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FBD49" w14:textId="57A260CA" w:rsidR="009451FD" w:rsidRPr="006F2728" w:rsidRDefault="009451FD" w:rsidP="009451FD">
      <w:pPr>
        <w:spacing w:after="192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</w:pPr>
      <w:r w:rsidRPr="009451FD"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eastAsia="en-GB"/>
        </w:rPr>
        <w:fldChar w:fldCharType="begin"/>
      </w:r>
      <w:r w:rsidRPr="009451FD"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  <w:instrText xml:space="preserve"> HYPERLINK "http://www.internazionale.it/notizie/2016/09/26/referendum-data-costituzionale-dicembre" </w:instrText>
      </w:r>
      <w:r w:rsidRPr="009451FD"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eastAsia="en-GB"/>
        </w:rPr>
        <w:fldChar w:fldCharType="separate"/>
      </w:r>
      <w:r w:rsidR="006F2728"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  <w:t>Le</w:t>
      </w:r>
      <w:r w:rsidRPr="009451FD"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eastAsia="en-GB"/>
        </w:rPr>
        <w:fldChar w:fldCharType="end"/>
      </w:r>
      <w:r w:rsidR="006F2728" w:rsidRPr="006F2728">
        <w:rPr>
          <w:rFonts w:asciiTheme="majorHAnsi" w:eastAsia="Times New Roman" w:hAnsiTheme="majorHAnsi" w:cstheme="majorHAnsi"/>
          <w:b/>
          <w:bCs/>
          <w:color w:val="000000"/>
          <w:kern w:val="36"/>
          <w:sz w:val="28"/>
          <w:szCs w:val="28"/>
          <w:lang w:val="it-IT" w:eastAsia="en-GB"/>
        </w:rPr>
        <w:t xml:space="preserve"> start up in Italia: quante sono, dove sono, cosa fanno</w:t>
      </w:r>
    </w:p>
    <w:p w14:paraId="373D81BF" w14:textId="5B4C3156" w:rsidR="009451FD" w:rsidRPr="009451FD" w:rsidRDefault="006F2728" w:rsidP="009451FD">
      <w:pPr>
        <w:spacing w:after="210" w:line="420" w:lineRule="atLeast"/>
        <w:textAlignment w:val="baseline"/>
        <w:rPr>
          <w:rFonts w:asciiTheme="majorHAnsi" w:eastAsia="Times New Roman" w:hAnsiTheme="majorHAnsi" w:cstheme="majorHAnsi"/>
          <w:color w:val="000000"/>
          <w:lang w:val="it-IT" w:eastAsia="en-GB"/>
        </w:rPr>
      </w:pPr>
      <w:r>
        <w:rPr>
          <w:rFonts w:asciiTheme="majorHAnsi" w:eastAsia="Times New Roman" w:hAnsiTheme="majorHAnsi" w:cstheme="majorHAnsi"/>
          <w:color w:val="000000"/>
          <w:lang w:val="it-IT" w:eastAsia="en-GB"/>
        </w:rPr>
        <w:t xml:space="preserve">Di Federico Guerrini </w:t>
      </w:r>
      <w:r>
        <w:rPr>
          <w:rFonts w:asciiTheme="majorHAnsi" w:eastAsia="Times New Roman" w:hAnsiTheme="majorHAnsi" w:cstheme="majorHAnsi"/>
          <w:i/>
          <w:color w:val="000000"/>
          <w:lang w:val="it-IT" w:eastAsia="en-GB"/>
        </w:rPr>
        <w:t>La Repubblica</w:t>
      </w:r>
      <w:r w:rsidR="009451FD">
        <w:rPr>
          <w:rFonts w:asciiTheme="majorHAnsi" w:eastAsia="Times New Roman" w:hAnsiTheme="majorHAnsi" w:cstheme="majorHAnsi"/>
          <w:i/>
          <w:color w:val="000000"/>
          <w:lang w:val="it-IT" w:eastAsia="en-GB"/>
        </w:rPr>
        <w:t xml:space="preserve">                                                                                           </w:t>
      </w:r>
      <w:r>
        <w:rPr>
          <w:rFonts w:asciiTheme="majorHAnsi" w:eastAsia="Times New Roman" w:hAnsiTheme="majorHAnsi" w:cstheme="majorHAnsi"/>
          <w:color w:val="000000"/>
          <w:lang w:val="it-IT" w:eastAsia="en-GB"/>
        </w:rPr>
        <w:t>3</w:t>
      </w:r>
      <w:r w:rsidR="009451FD">
        <w:rPr>
          <w:rFonts w:asciiTheme="majorHAnsi" w:eastAsia="Times New Roman" w:hAnsiTheme="majorHAnsi" w:cstheme="majorHAnsi"/>
          <w:color w:val="000000"/>
          <w:lang w:val="it-IT" w:eastAsia="en-GB"/>
        </w:rPr>
        <w:t xml:space="preserve"> </w:t>
      </w:r>
      <w:r>
        <w:rPr>
          <w:rFonts w:asciiTheme="majorHAnsi" w:eastAsia="Times New Roman" w:hAnsiTheme="majorHAnsi" w:cstheme="majorHAnsi"/>
          <w:color w:val="000000"/>
          <w:lang w:val="it-IT" w:eastAsia="en-GB"/>
        </w:rPr>
        <w:t>marzo</w:t>
      </w:r>
      <w:r w:rsidR="009451FD">
        <w:rPr>
          <w:rFonts w:asciiTheme="majorHAnsi" w:eastAsia="Times New Roman" w:hAnsiTheme="majorHAnsi" w:cstheme="majorHAnsi"/>
          <w:color w:val="000000"/>
          <w:lang w:val="it-IT" w:eastAsia="en-GB"/>
        </w:rPr>
        <w:t xml:space="preserve"> 201</w:t>
      </w:r>
      <w:r>
        <w:rPr>
          <w:rFonts w:asciiTheme="majorHAnsi" w:eastAsia="Times New Roman" w:hAnsiTheme="majorHAnsi" w:cstheme="majorHAnsi"/>
          <w:color w:val="000000"/>
          <w:lang w:val="it-IT" w:eastAsia="en-GB"/>
        </w:rPr>
        <w:t>5</w:t>
      </w:r>
    </w:p>
    <w:p w14:paraId="45034B08" w14:textId="150D8B48" w:rsidR="006F2728" w:rsidRPr="006F2728" w:rsidRDefault="006F2728" w:rsidP="006F2728">
      <w:pPr>
        <w:rPr>
          <w:rFonts w:asciiTheme="majorHAnsi" w:hAnsiTheme="majorHAnsi" w:cstheme="majorHAnsi"/>
          <w:sz w:val="24"/>
          <w:szCs w:val="24"/>
          <w:lang w:val="it-IT"/>
        </w:rPr>
      </w:pPr>
      <w:r w:rsidRPr="006F2728">
        <w:rPr>
          <w:rFonts w:asciiTheme="majorHAnsi" w:hAnsiTheme="majorHAnsi" w:cstheme="majorHAnsi"/>
          <w:sz w:val="24"/>
          <w:szCs w:val="24"/>
          <w:lang w:val="it-IT"/>
        </w:rPr>
        <w:t>Pubblicato il rapporto 2014 del Ministero per lo Sviluppo Economico: la maggior parte delle imprese innovative sono a Milano, Roma, Torino. Poche le iniziative di successo, schiacciante la maggioranza degli uomini sulle donne</w:t>
      </w:r>
    </w:p>
    <w:p w14:paraId="2A6254BD" w14:textId="75DA1091" w:rsidR="006F2728" w:rsidRPr="006F2728" w:rsidRDefault="006F2728" w:rsidP="006F2728">
      <w:pPr>
        <w:rPr>
          <w:rFonts w:asciiTheme="majorHAnsi" w:hAnsiTheme="majorHAnsi" w:cstheme="majorHAnsi"/>
          <w:sz w:val="24"/>
          <w:szCs w:val="24"/>
          <w:lang w:val="it-IT"/>
        </w:rPr>
      </w:pPr>
      <w:hyperlink r:id="rId5" w:tgtFrame="" w:history="1">
        <w:r w:rsidRPr="006F2728">
          <w:rPr>
            <w:rStyle w:val="Hyperlink"/>
            <w:rFonts w:asciiTheme="majorHAnsi" w:hAnsiTheme="majorHAnsi" w:cstheme="majorHAnsi"/>
            <w:sz w:val="24"/>
            <w:szCs w:val="24"/>
            <w:lang w:val="it-IT"/>
          </w:rPr>
          <w:t>La classifica delle 65 startup da più di un miliardo</w:t>
        </w:r>
      </w:hyperlink>
      <w:r w:rsidRPr="006F2728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bookmarkStart w:id="0" w:name="_GoBack"/>
      <w:bookmarkEnd w:id="0"/>
    </w:p>
    <w:p w14:paraId="5C236733" w14:textId="29BA945A" w:rsidR="006F2728" w:rsidRPr="006F2728" w:rsidRDefault="006F2728" w:rsidP="006F2728">
      <w:pPr>
        <w:pStyle w:val="NormalWeb"/>
        <w:rPr>
          <w:rFonts w:asciiTheme="majorHAnsi" w:hAnsiTheme="majorHAnsi" w:cstheme="majorHAnsi"/>
          <w:lang w:val="it-IT"/>
        </w:rPr>
      </w:pPr>
      <w:r w:rsidRPr="006F2728">
        <w:rPr>
          <w:rFonts w:asciiTheme="majorHAnsi" w:hAnsiTheme="majorHAnsi" w:cstheme="majorHAnsi"/>
          <w:lang w:val="it-IT"/>
        </w:rPr>
        <w:t xml:space="preserve">Prevalentemente maschili, concentrate a Milano, Roma e Torino, e dedite per la gran parte alla fornitura di servizi alle imprese. È l’identikit delle startup innovative come emerge </w:t>
      </w:r>
      <w:hyperlink r:id="rId6" w:history="1">
        <w:r w:rsidRPr="006F2728">
          <w:rPr>
            <w:rStyle w:val="Hyperlink"/>
            <w:rFonts w:asciiTheme="majorHAnsi" w:hAnsiTheme="majorHAnsi" w:cstheme="majorHAnsi"/>
            <w:lang w:val="it-IT"/>
          </w:rPr>
          <w:t>dall’ultimo rapporto del Ministero dello Sviluppo Economico</w:t>
        </w:r>
      </w:hyperlink>
      <w:r w:rsidRPr="006F2728">
        <w:rPr>
          <w:rFonts w:asciiTheme="majorHAnsi" w:hAnsiTheme="majorHAnsi" w:cstheme="majorHAnsi"/>
          <w:lang w:val="it-IT"/>
        </w:rPr>
        <w:t xml:space="preserve">, con dati aggiornati a dicembre 2014. Colpisce il dato relativo alla scarsa partecipazione femminile: le startup composte in maggioranza da appartenenti al gentil sesso sono solo il 12,5% del totale, un dato che è addirittura inferiore rispetto a quello delle società di capitale femminili (16,3% del totale nel loro settore). Milano, come detto, è l’epicentro dell’ecosistema innovativo, e la Lombardia la Regione che ospita il maggior numero di imprenditori tecnologici, seguita da </w:t>
      </w:r>
      <w:proofErr w:type="spellStart"/>
      <w:r w:rsidRPr="006F2728">
        <w:rPr>
          <w:rFonts w:asciiTheme="majorHAnsi" w:hAnsiTheme="majorHAnsi" w:cstheme="majorHAnsi"/>
          <w:lang w:val="it-IT"/>
        </w:rPr>
        <w:t>Emilia</w:t>
      </w:r>
      <w:r w:rsidRPr="006F2728">
        <w:rPr>
          <w:rFonts w:asciiTheme="majorHAnsi" w:hAnsiTheme="majorHAnsi" w:cstheme="majorHAnsi"/>
          <w:lang w:val="it-IT"/>
        </w:rPr>
        <w:softHyphen/>
        <w:t>Romagna</w:t>
      </w:r>
      <w:proofErr w:type="spellEnd"/>
      <w:r w:rsidRPr="006F2728">
        <w:rPr>
          <w:rFonts w:asciiTheme="majorHAnsi" w:hAnsiTheme="majorHAnsi" w:cstheme="majorHAnsi"/>
          <w:lang w:val="it-IT"/>
        </w:rPr>
        <w:t>, Lazio, Veneto e Piemonte.  </w:t>
      </w:r>
    </w:p>
    <w:p w14:paraId="553B0863" w14:textId="77777777" w:rsidR="006F2728" w:rsidRPr="006F2728" w:rsidRDefault="006F2728" w:rsidP="006F2728">
      <w:pPr>
        <w:pStyle w:val="NormalWeb"/>
        <w:rPr>
          <w:rFonts w:asciiTheme="majorHAnsi" w:hAnsiTheme="majorHAnsi" w:cstheme="majorHAnsi"/>
          <w:lang w:val="it-IT"/>
        </w:rPr>
      </w:pPr>
      <w:r w:rsidRPr="006F2728">
        <w:rPr>
          <w:rFonts w:asciiTheme="majorHAnsi" w:hAnsiTheme="majorHAnsi" w:cstheme="majorHAnsi"/>
          <w:lang w:val="it-IT"/>
        </w:rPr>
        <w:t xml:space="preserve">Dati confermati, in linea di massima, anche da </w:t>
      </w:r>
      <w:hyperlink r:id="rId7" w:history="1">
        <w:r w:rsidRPr="006F2728">
          <w:rPr>
            <w:rStyle w:val="Hyperlink"/>
            <w:rFonts w:asciiTheme="majorHAnsi" w:hAnsiTheme="majorHAnsi" w:cstheme="majorHAnsi"/>
            <w:lang w:val="it-IT"/>
          </w:rPr>
          <w:t>un’altra ricerca</w:t>
        </w:r>
      </w:hyperlink>
      <w:r w:rsidRPr="006F2728">
        <w:rPr>
          <w:rFonts w:asciiTheme="majorHAnsi" w:hAnsiTheme="majorHAnsi" w:cstheme="majorHAnsi"/>
          <w:lang w:val="it-IT"/>
        </w:rPr>
        <w:t xml:space="preserve"> presentata di recente: quella curata dal network di </w:t>
      </w:r>
      <w:proofErr w:type="spellStart"/>
      <w:r w:rsidRPr="006F2728">
        <w:rPr>
          <w:rFonts w:asciiTheme="majorHAnsi" w:hAnsiTheme="majorHAnsi" w:cstheme="majorHAnsi"/>
          <w:lang w:val="it-IT"/>
        </w:rPr>
        <w:t>coworking</w:t>
      </w:r>
      <w:proofErr w:type="spellEnd"/>
      <w:r w:rsidRPr="006F2728">
        <w:rPr>
          <w:rFonts w:asciiTheme="majorHAnsi" w:hAnsiTheme="majorHAnsi" w:cstheme="majorHAnsi"/>
          <w:lang w:val="it-IT"/>
        </w:rPr>
        <w:t xml:space="preserve"> Talent Garden, e da </w:t>
      </w:r>
      <w:proofErr w:type="spellStart"/>
      <w:r w:rsidRPr="006F2728">
        <w:rPr>
          <w:rFonts w:asciiTheme="majorHAnsi" w:hAnsiTheme="majorHAnsi" w:cstheme="majorHAnsi"/>
          <w:lang w:val="it-IT"/>
        </w:rPr>
        <w:t>Ibm</w:t>
      </w:r>
      <w:proofErr w:type="spellEnd"/>
      <w:r w:rsidRPr="006F2728">
        <w:rPr>
          <w:rFonts w:asciiTheme="majorHAnsi" w:hAnsiTheme="majorHAnsi" w:cstheme="majorHAnsi"/>
          <w:lang w:val="it-IT"/>
        </w:rPr>
        <w:t xml:space="preserve"> Italia, e incentrata sull’analisi di migliaia di cinguettii su </w:t>
      </w:r>
      <w:proofErr w:type="spellStart"/>
      <w:r w:rsidRPr="006F2728">
        <w:rPr>
          <w:rFonts w:asciiTheme="majorHAnsi" w:hAnsiTheme="majorHAnsi" w:cstheme="majorHAnsi"/>
          <w:lang w:val="it-IT"/>
        </w:rPr>
        <w:t>Twitter</w:t>
      </w:r>
      <w:proofErr w:type="spellEnd"/>
      <w:r w:rsidRPr="006F2728">
        <w:rPr>
          <w:rFonts w:asciiTheme="majorHAnsi" w:hAnsiTheme="majorHAnsi" w:cstheme="majorHAnsi"/>
          <w:lang w:val="it-IT"/>
        </w:rPr>
        <w:t xml:space="preserve"> caratterizzati dalla presenza di uno o più parole chiave afferenti in qualche modo ai temi dell’innovazione e delle startup. </w:t>
      </w:r>
    </w:p>
    <w:p w14:paraId="2622FA49" w14:textId="17A317B9" w:rsidR="006F2728" w:rsidRPr="006F2728" w:rsidRDefault="006F2728" w:rsidP="006F2728">
      <w:pPr>
        <w:pStyle w:val="NormalWeb"/>
        <w:rPr>
          <w:rFonts w:asciiTheme="majorHAnsi" w:hAnsiTheme="majorHAnsi" w:cstheme="majorHAnsi"/>
          <w:lang w:val="it-IT"/>
        </w:rPr>
      </w:pPr>
      <w:r w:rsidRPr="006F2728">
        <w:rPr>
          <w:rFonts w:asciiTheme="majorHAnsi" w:hAnsiTheme="majorHAnsi" w:cstheme="majorHAnsi"/>
          <w:lang w:val="it-IT"/>
        </w:rPr>
        <w:t xml:space="preserve">Lo studio identifica tre filoni di discussione principali: open data e ruolo abilitante delle istituzioni, </w:t>
      </w:r>
      <w:hyperlink r:id="rId8" w:history="1">
        <w:r w:rsidRPr="006F2728">
          <w:rPr>
            <w:rStyle w:val="Hyperlink"/>
            <w:rFonts w:asciiTheme="majorHAnsi" w:hAnsiTheme="majorHAnsi" w:cstheme="majorHAnsi"/>
            <w:lang w:val="it-IT"/>
          </w:rPr>
          <w:t>economia della condivisione</w:t>
        </w:r>
      </w:hyperlink>
      <w:r w:rsidRPr="006F2728">
        <w:rPr>
          <w:rFonts w:asciiTheme="majorHAnsi" w:hAnsiTheme="majorHAnsi" w:cstheme="majorHAnsi"/>
          <w:lang w:val="it-IT"/>
        </w:rPr>
        <w:t xml:space="preserve">, nuove tecnologie tout court, con un’interessante ripartizione di genere. Uomini e donne, pur bazzicando lo stesso ambito, si interessano a cose diverse: droni, Arduino, open data e </w:t>
      </w:r>
      <w:proofErr w:type="spellStart"/>
      <w:r w:rsidRPr="006F2728">
        <w:rPr>
          <w:rFonts w:asciiTheme="majorHAnsi" w:hAnsiTheme="majorHAnsi" w:cstheme="majorHAnsi"/>
          <w:lang w:val="it-IT"/>
        </w:rPr>
        <w:t>bitcoin</w:t>
      </w:r>
      <w:proofErr w:type="spellEnd"/>
      <w:r w:rsidRPr="006F2728">
        <w:rPr>
          <w:rFonts w:asciiTheme="majorHAnsi" w:hAnsiTheme="majorHAnsi" w:cstheme="majorHAnsi"/>
          <w:lang w:val="it-IT"/>
        </w:rPr>
        <w:t xml:space="preserve"> catturano l’attenzione dei maschietti, mentre le signore preferiscono temi che hanno a che fare con le relazioni fra le persone, dalla </w:t>
      </w:r>
      <w:proofErr w:type="spellStart"/>
      <w:r w:rsidRPr="006F2728">
        <w:rPr>
          <w:rFonts w:asciiTheme="majorHAnsi" w:hAnsiTheme="majorHAnsi" w:cstheme="majorHAnsi"/>
          <w:lang w:val="it-IT"/>
        </w:rPr>
        <w:t>sharing</w:t>
      </w:r>
      <w:proofErr w:type="spellEnd"/>
      <w:r w:rsidRPr="006F2728">
        <w:rPr>
          <w:rFonts w:asciiTheme="majorHAnsi" w:hAnsiTheme="majorHAnsi" w:cstheme="majorHAnsi"/>
          <w:lang w:val="it-IT"/>
        </w:rPr>
        <w:t xml:space="preserve"> economy, al </w:t>
      </w:r>
      <w:proofErr w:type="spellStart"/>
      <w:r w:rsidRPr="006F2728">
        <w:rPr>
          <w:rFonts w:asciiTheme="majorHAnsi" w:hAnsiTheme="majorHAnsi" w:cstheme="majorHAnsi"/>
          <w:lang w:val="it-IT"/>
        </w:rPr>
        <w:t>crowdfunding</w:t>
      </w:r>
      <w:proofErr w:type="spellEnd"/>
      <w:r w:rsidRPr="006F2728">
        <w:rPr>
          <w:rFonts w:asciiTheme="majorHAnsi" w:hAnsiTheme="majorHAnsi" w:cstheme="majorHAnsi"/>
          <w:lang w:val="it-IT"/>
        </w:rPr>
        <w:t xml:space="preserve"> agli eventi di settore. </w:t>
      </w:r>
    </w:p>
    <w:p w14:paraId="0ED634E8" w14:textId="49B4B1D9" w:rsidR="006F2728" w:rsidRPr="006F2728" w:rsidRDefault="006F2728" w:rsidP="006F2728">
      <w:pPr>
        <w:pStyle w:val="NormalWeb"/>
        <w:rPr>
          <w:rFonts w:asciiTheme="majorHAnsi" w:hAnsiTheme="majorHAnsi" w:cstheme="majorHAnsi"/>
          <w:lang w:val="it-IT"/>
        </w:rPr>
      </w:pPr>
      <w:r w:rsidRPr="006F2728">
        <w:rPr>
          <w:rFonts w:asciiTheme="majorHAnsi" w:hAnsiTheme="majorHAnsi" w:cstheme="majorHAnsi"/>
          <w:lang w:val="it-IT"/>
        </w:rPr>
        <w:t> Ma di cosa parliamo quando parliamo di startup? Che siano imprese piccole e agili è noto, ma una cosa è ipotizzarlo, altro rapportarsi con dati e cifre, forniti dal Mise. Che non lasciano spazio a molte ambiguità: nel 2013, metà delle startup innovative hanno prodotto valore per meno di 27 mila euro. Parliamo quindi davvero di piccole e micro</w:t>
      </w:r>
      <w:r w:rsidRPr="006F2728">
        <w:rPr>
          <w:rFonts w:asciiTheme="majorHAnsi" w:hAnsiTheme="majorHAnsi" w:cstheme="majorHAnsi"/>
          <w:lang w:val="it-IT"/>
        </w:rPr>
        <w:softHyphen/>
        <w:t>imprese, un dato confermato anche se si guarda alla dimensione occupazionale. </w:t>
      </w:r>
    </w:p>
    <w:p w14:paraId="4AB86486" w14:textId="77777777" w:rsidR="006F2728" w:rsidRPr="006F2728" w:rsidRDefault="006F2728" w:rsidP="006F2728">
      <w:pPr>
        <w:pStyle w:val="NormalWeb"/>
        <w:rPr>
          <w:rFonts w:asciiTheme="majorHAnsi" w:hAnsiTheme="majorHAnsi" w:cstheme="majorHAnsi"/>
          <w:lang w:val="it-IT"/>
        </w:rPr>
      </w:pPr>
      <w:r w:rsidRPr="006F2728">
        <w:rPr>
          <w:rFonts w:asciiTheme="majorHAnsi" w:hAnsiTheme="majorHAnsi" w:cstheme="majorHAnsi"/>
          <w:lang w:val="it-IT"/>
        </w:rPr>
        <w:t>Le 989 startup con dipendenti impiegano complessivamente 2.607 persone, in media 2,6 persone ciascuna, mentre almeno la metà delle startup impiega un solo dipendente. Com’è anche logico, all’inizio ci si trova a lavorare spesso in perdita: nel 2013 è successo quasi al 60% delle imprese prese in considerazione dal Ministero (dati tratti dal registro delle imprese innovative). </w:t>
      </w:r>
    </w:p>
    <w:p w14:paraId="1EF54405" w14:textId="77777777" w:rsidR="006F2728" w:rsidRPr="006F2728" w:rsidRDefault="006F2728" w:rsidP="006F2728">
      <w:pPr>
        <w:pStyle w:val="NormalWeb"/>
        <w:rPr>
          <w:rFonts w:asciiTheme="majorHAnsi" w:hAnsiTheme="majorHAnsi" w:cstheme="majorHAnsi"/>
          <w:lang w:val="it-IT"/>
        </w:rPr>
      </w:pPr>
      <w:r w:rsidRPr="006F2728">
        <w:rPr>
          <w:rFonts w:asciiTheme="majorHAnsi" w:hAnsiTheme="majorHAnsi" w:cstheme="majorHAnsi"/>
          <w:lang w:val="it-IT"/>
        </w:rPr>
        <w:t xml:space="preserve">Per quanto prevedibile, è un dato da considerare, al momento di lanciare una startup, specie quando si fa ricorso a prestiti esterni, </w:t>
      </w:r>
      <w:hyperlink r:id="rId9" w:history="1">
        <w:r w:rsidRPr="006F2728">
          <w:rPr>
            <w:rStyle w:val="Hyperlink"/>
            <w:rFonts w:asciiTheme="majorHAnsi" w:hAnsiTheme="majorHAnsi" w:cstheme="majorHAnsi"/>
            <w:lang w:val="it-IT"/>
          </w:rPr>
          <w:t xml:space="preserve">come quelli erogati dal bando </w:t>
        </w:r>
        <w:proofErr w:type="spellStart"/>
        <w:r w:rsidRPr="006F2728">
          <w:rPr>
            <w:rStyle w:val="Hyperlink"/>
            <w:rFonts w:asciiTheme="majorHAnsi" w:hAnsiTheme="majorHAnsi" w:cstheme="majorHAnsi"/>
            <w:lang w:val="it-IT"/>
          </w:rPr>
          <w:t>Smart&amp;Start</w:t>
        </w:r>
        <w:proofErr w:type="spellEnd"/>
      </w:hyperlink>
      <w:r w:rsidRPr="006F2728">
        <w:rPr>
          <w:rFonts w:asciiTheme="majorHAnsi" w:hAnsiTheme="majorHAnsi" w:cstheme="majorHAnsi"/>
          <w:lang w:val="it-IT"/>
        </w:rPr>
        <w:t xml:space="preserve">, lanciato a febbraio dal Mise tramite </w:t>
      </w:r>
      <w:proofErr w:type="spellStart"/>
      <w:r w:rsidRPr="006F2728">
        <w:rPr>
          <w:rFonts w:asciiTheme="majorHAnsi" w:hAnsiTheme="majorHAnsi" w:cstheme="majorHAnsi"/>
          <w:lang w:val="it-IT"/>
        </w:rPr>
        <w:t>Invitalia</w:t>
      </w:r>
      <w:proofErr w:type="spellEnd"/>
      <w:r w:rsidRPr="006F2728">
        <w:rPr>
          <w:rFonts w:asciiTheme="majorHAnsi" w:hAnsiTheme="majorHAnsi" w:cstheme="majorHAnsi"/>
          <w:lang w:val="it-IT"/>
        </w:rPr>
        <w:t>. Se non si hanno le spalle coperte grazie magari a un round di finanziamento contratto altrove, si rischia magari di trovarsi con un debito che non si può restituire. </w:t>
      </w:r>
    </w:p>
    <w:p w14:paraId="423F3767" w14:textId="77777777" w:rsidR="006F2728" w:rsidRPr="006F2728" w:rsidRDefault="006F2728" w:rsidP="006F2728">
      <w:pPr>
        <w:pStyle w:val="NormalWeb"/>
        <w:rPr>
          <w:rFonts w:asciiTheme="majorHAnsi" w:hAnsiTheme="majorHAnsi" w:cstheme="majorHAnsi"/>
          <w:lang w:val="it-IT"/>
        </w:rPr>
      </w:pPr>
      <w:r w:rsidRPr="006F2728">
        <w:rPr>
          <w:rFonts w:asciiTheme="majorHAnsi" w:hAnsiTheme="majorHAnsi" w:cstheme="majorHAnsi"/>
          <w:lang w:val="it-IT"/>
        </w:rPr>
        <w:t>Quando le cose vanno bene, possono andare però anche meglio della media: limitatamente alle imprese in utile le startup innovative generano in media più valore aggiunto delle società di capitale (32 centesimi contro 22). </w:t>
      </w:r>
    </w:p>
    <w:p w14:paraId="4390CE9F" w14:textId="77777777" w:rsidR="0013049A" w:rsidRPr="009451FD" w:rsidRDefault="0013049A" w:rsidP="006F2728">
      <w:pPr>
        <w:spacing w:after="210" w:line="420" w:lineRule="atLeast"/>
        <w:textAlignment w:val="baseline"/>
        <w:rPr>
          <w:rFonts w:asciiTheme="majorHAnsi" w:hAnsiTheme="majorHAnsi" w:cstheme="majorHAnsi"/>
          <w:lang w:val="it-IT"/>
        </w:rPr>
      </w:pPr>
    </w:p>
    <w:sectPr w:rsidR="0013049A" w:rsidRPr="00945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740F4"/>
    <w:multiLevelType w:val="multilevel"/>
    <w:tmpl w:val="0388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FD"/>
    <w:rsid w:val="0013049A"/>
    <w:rsid w:val="006F2728"/>
    <w:rsid w:val="0094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E239C"/>
  <w15:chartTrackingRefBased/>
  <w15:docId w15:val="{11AF058F-1B3A-4717-B455-50B38D4D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5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7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1F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meta-time">
    <w:name w:val="meta-time"/>
    <w:basedOn w:val="DefaultParagraphFont"/>
    <w:rsid w:val="009451FD"/>
  </w:style>
  <w:style w:type="character" w:customStyle="1" w:styleId="meta-period">
    <w:name w:val="meta-period"/>
    <w:basedOn w:val="DefaultParagraphFont"/>
    <w:rsid w:val="009451FD"/>
  </w:style>
  <w:style w:type="character" w:customStyle="1" w:styleId="meta-hour">
    <w:name w:val="meta-hour"/>
    <w:basedOn w:val="DefaultParagraphFont"/>
    <w:rsid w:val="009451FD"/>
  </w:style>
  <w:style w:type="character" w:styleId="Hyperlink">
    <w:name w:val="Hyperlink"/>
    <w:basedOn w:val="DefaultParagraphFont"/>
    <w:uiPriority w:val="99"/>
    <w:semiHidden/>
    <w:unhideWhenUsed/>
    <w:rsid w:val="009451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451FD"/>
  </w:style>
  <w:style w:type="character" w:styleId="Strong">
    <w:name w:val="Strong"/>
    <w:basedOn w:val="DefaultParagraphFont"/>
    <w:uiPriority w:val="22"/>
    <w:qFormat/>
    <w:rsid w:val="009451F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7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oxocchiello">
    <w:name w:val="boxocchiello"/>
    <w:basedOn w:val="DefaultParagraphFont"/>
    <w:rsid w:val="006F2728"/>
  </w:style>
  <w:style w:type="character" w:customStyle="1" w:styleId="autore">
    <w:name w:val="autore"/>
    <w:basedOn w:val="DefaultParagraphFont"/>
    <w:rsid w:val="006F2728"/>
  </w:style>
  <w:style w:type="character" w:customStyle="1" w:styleId="count">
    <w:name w:val="count"/>
    <w:basedOn w:val="DefaultParagraphFont"/>
    <w:rsid w:val="006F2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7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433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76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7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0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8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9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75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8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911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9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46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1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2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9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41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3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99144">
          <w:marLeft w:val="0"/>
          <w:marRight w:val="-12809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947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01391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tampa.it/2015/03/07/tecnologia/cos-e-come-funziona-la-crowd-economy-in-italia-a-venezia-un-summit-per-spiegarlo-YZwS2k0IJyUfhJ9GSsDFmM/pagin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rtup2014.talentgarden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se.gov.it/index.php/it/per-i-media/notizie/2032368-pubblicato-il-rapporto-sulle-startup-innovativ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astampa.it/2015/01/08/tecnologia/la-classifica-delle-startup-da-pi-di-un-miliardo-Hnvbv0MgQ5Xme4ZyPnKi2J/pagina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martstart.invitalia.it/site/smart/ho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milaxl</dc:creator>
  <cp:keywords/>
  <dc:description/>
  <cp:lastModifiedBy>Mila Milani</cp:lastModifiedBy>
  <cp:revision>2</cp:revision>
  <dcterms:created xsi:type="dcterms:W3CDTF">2016-10-31T12:44:00Z</dcterms:created>
  <dcterms:modified xsi:type="dcterms:W3CDTF">2016-12-16T14:53:00Z</dcterms:modified>
</cp:coreProperties>
</file>