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54AF8" w14:textId="0BF3BBE8" w:rsidR="00AD4719" w:rsidRPr="00083E87" w:rsidRDefault="00AD4719" w:rsidP="00AD4719">
      <w:pPr>
        <w:shd w:val="clear" w:color="auto" w:fill="FFFFFF"/>
        <w:spacing w:after="90" w:line="240" w:lineRule="auto"/>
        <w:outlineLvl w:val="2"/>
        <w:rPr>
          <w:rFonts w:ascii="Calibri Light" w:eastAsia="Times New Roman" w:hAnsi="Calibri Light" w:cs="Times New Roman"/>
          <w:b/>
          <w:sz w:val="24"/>
          <w:szCs w:val="24"/>
          <w:lang w:val="it-IT" w:eastAsia="en-GB"/>
        </w:rPr>
      </w:pPr>
      <w:r w:rsidRPr="00083E87">
        <w:rPr>
          <w:rFonts w:ascii="Calibri Light" w:eastAsia="Times New Roman" w:hAnsi="Calibri Light" w:cs="Times New Roman"/>
          <w:b/>
          <w:sz w:val="24"/>
          <w:szCs w:val="24"/>
          <w:lang w:val="it-IT" w:eastAsia="en-GB"/>
        </w:rPr>
        <w:t>L’effetto Brexit sulle matricole “born in Italy”, che ora guardano all’Olanda</w:t>
      </w:r>
      <w:r w:rsidR="0014406E" w:rsidRPr="00083E87">
        <w:rPr>
          <w:rFonts w:ascii="Calibri Light" w:eastAsia="Times New Roman" w:hAnsi="Calibri Light" w:cs="Times New Roman"/>
          <w:b/>
          <w:sz w:val="24"/>
          <w:szCs w:val="24"/>
          <w:lang w:val="it-IT" w:eastAsia="en-GB"/>
        </w:rPr>
        <w:t xml:space="preserve"> </w:t>
      </w:r>
    </w:p>
    <w:p w14:paraId="72B9DD77" w14:textId="65E45AA2" w:rsidR="00AD4719" w:rsidRPr="00083E87" w:rsidRDefault="00AD4719" w:rsidP="00AD471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Le università olandesi tentano di prendere il posto della Gran Bretagna ai vertici della classifica dei Paesi più ambiti per studiare</w:t>
      </w:r>
    </w:p>
    <w:p w14:paraId="5F72021C" w14:textId="47B44C28" w:rsidR="00AD4719" w:rsidRPr="00083E87" w:rsidRDefault="00AD4719" w:rsidP="00AD471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lang w:val="it-IT" w:eastAsia="en-GB"/>
        </w:rPr>
      </w:pPr>
    </w:p>
    <w:p w14:paraId="33C7CAF5" w14:textId="34CBE5A6" w:rsidR="00AD4719" w:rsidRPr="00083E87" w:rsidRDefault="00AD4719" w:rsidP="00AD4719">
      <w:pPr>
        <w:shd w:val="clear" w:color="auto" w:fill="E8E8E8"/>
        <w:spacing w:line="240" w:lineRule="auto"/>
        <w:jc w:val="right"/>
        <w:rPr>
          <w:rFonts w:asciiTheme="majorHAnsi" w:eastAsia="Times New Roman" w:hAnsiTheme="majorHAnsi" w:cs="Arial"/>
          <w:i/>
          <w:caps/>
          <w:color w:val="555555"/>
          <w:lang w:val="it-IT" w:eastAsia="en-GB"/>
        </w:rPr>
      </w:pPr>
      <w:r w:rsidRPr="00083E87">
        <w:rPr>
          <w:rFonts w:asciiTheme="majorHAnsi" w:eastAsia="Times New Roman" w:hAnsiTheme="majorHAnsi" w:cs="Arial"/>
          <w:i/>
          <w:caps/>
          <w:color w:val="555555"/>
          <w:lang w:val="it-IT" w:eastAsia="en-GB"/>
        </w:rPr>
        <w:t>La stampa</w:t>
      </w:r>
    </w:p>
    <w:p w14:paraId="12C1EA3B" w14:textId="77777777" w:rsidR="00AD4719" w:rsidRPr="00083E87" w:rsidRDefault="00AD4719" w:rsidP="00AD471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lang w:val="it-IT" w:eastAsia="en-GB"/>
        </w:rPr>
      </w:pPr>
    </w:p>
    <w:p w14:paraId="34438904" w14:textId="77777777" w:rsidR="00AD4719" w:rsidRPr="00083E87" w:rsidRDefault="00AD4719" w:rsidP="00AD471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aps/>
          <w:color w:val="838589"/>
          <w:lang w:val="it-IT" w:eastAsia="en-GB"/>
        </w:rPr>
      </w:pPr>
      <w:r w:rsidRPr="00083E87">
        <w:rPr>
          <w:rFonts w:asciiTheme="majorHAnsi" w:eastAsia="Times New Roman" w:hAnsiTheme="majorHAnsi" w:cs="Arial"/>
          <w:caps/>
          <w:color w:val="838589"/>
          <w:lang w:val="it-IT" w:eastAsia="en-GB"/>
        </w:rPr>
        <w:t>08/10/2016</w:t>
      </w:r>
    </w:p>
    <w:p w14:paraId="1DEC1F0B" w14:textId="13C87316" w:rsidR="00AD4719" w:rsidRPr="00083E87" w:rsidRDefault="00AD4719" w:rsidP="00AD4719">
      <w:pPr>
        <w:shd w:val="clear" w:color="auto" w:fill="FFFFFF"/>
        <w:spacing w:after="90" w:line="240" w:lineRule="auto"/>
        <w:rPr>
          <w:rFonts w:asciiTheme="majorHAnsi" w:eastAsia="Times New Roman" w:hAnsiTheme="majorHAnsi" w:cs="Arial"/>
          <w:b/>
          <w:bCs/>
          <w:caps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Arial"/>
          <w:b/>
          <w:bCs/>
          <w:caps/>
          <w:color w:val="000000"/>
          <w:lang w:val="it-IT" w:eastAsia="en-GB"/>
        </w:rPr>
        <w:t>MARIA CORBI</w:t>
      </w:r>
      <w:r w:rsidR="0014406E" w:rsidRPr="00083E87">
        <w:rPr>
          <w:rFonts w:asciiTheme="majorHAnsi" w:eastAsia="Times New Roman" w:hAnsiTheme="majorHAnsi" w:cs="Arial"/>
          <w:b/>
          <w:bCs/>
          <w:caps/>
          <w:color w:val="000000"/>
          <w:lang w:val="it-IT" w:eastAsia="en-GB"/>
        </w:rPr>
        <w:t xml:space="preserve"> </w:t>
      </w:r>
    </w:p>
    <w:p w14:paraId="0A1B24D0" w14:textId="77777777" w:rsidR="0014406E" w:rsidRPr="00083E87" w:rsidRDefault="00AD4719" w:rsidP="0014406E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Ogni anno sempre più ragazzi decidono di frequentare l’Università all’estero e la </w:t>
      </w:r>
      <w:r w:rsidRPr="00F3466C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meta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più </w:t>
      </w:r>
      <w:r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ambita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fino ad oggi è stata l’Inghilterra. Nel 2014 le </w:t>
      </w:r>
      <w:r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matricole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«born in Italy» che hanno </w:t>
      </w:r>
      <w:r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varcato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la Manica sono state quasi cinque mila. </w:t>
      </w:r>
      <w:r w:rsidRPr="00F3466C">
        <w:rPr>
          <w:rFonts w:asciiTheme="majorHAnsi" w:eastAsia="Times New Roman" w:hAnsiTheme="majorHAnsi" w:cs="Times New Roman"/>
          <w:color w:val="000000"/>
          <w:u w:val="single"/>
          <w:lang w:val="it-IT" w:eastAsia="en-GB"/>
        </w:rPr>
        <w:t>Un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venti </w:t>
      </w:r>
      <w:r w:rsidRPr="00F3466C">
        <w:rPr>
          <w:rFonts w:asciiTheme="majorHAnsi" w:eastAsia="Times New Roman" w:hAnsiTheme="majorHAnsi" w:cs="Times New Roman"/>
          <w:color w:val="000000"/>
          <w:u w:val="single"/>
          <w:lang w:val="it-IT" w:eastAsia="en-GB"/>
        </w:rPr>
        <w:t>percento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in più dell’anno precedente e in </w:t>
      </w:r>
      <w:r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controtendenza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rispetto agli altri Paesi in cui i numeri di studenti </w:t>
      </w:r>
      <w:r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espatriati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nel Regno Unito sono diminuiti. </w:t>
      </w:r>
    </w:p>
    <w:p w14:paraId="066FB281" w14:textId="1CC87016" w:rsidR="00AD4719" w:rsidRPr="00083E87" w:rsidRDefault="0014406E" w:rsidP="0014406E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I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l 23 giugno scorso è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, però,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arrivata la Brexit e le cose potrebbero</w:t>
      </w:r>
      <w:r w:rsidR="00F3466C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ora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cambiare </w:t>
      </w:r>
      <w:r w:rsidR="00AD4719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drasticamente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. </w:t>
      </w:r>
      <w:r w:rsidR="00F3466C">
        <w:rPr>
          <w:rFonts w:asciiTheme="majorHAnsi" w:eastAsia="Times New Roman" w:hAnsiTheme="majorHAnsi" w:cs="Times New Roman"/>
          <w:color w:val="000000"/>
          <w:lang w:val="it-IT" w:eastAsia="en-GB"/>
        </w:rPr>
        <w:t>In effetti,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anche se la maggior parte delle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Università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inglesi non voleva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uscire dalla Ue e </w:t>
      </w:r>
      <w:r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fa</w:t>
      </w:r>
      <w:r w:rsidR="00AD4719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 xml:space="preserve"> ponti d’oro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ai ragazzi che vogliono studiare 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nel Regno Unito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, l’uscita della Gran Bretagna dall’Unione europea pesa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, almeno emotivamente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. 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Q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uest’anno ci sarà la </w:t>
      </w:r>
      <w:r w:rsidR="00AD4719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prova del nove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, si vedrà quanti ragazzi </w:t>
      </w:r>
      <w:r w:rsidR="00AD4719" w:rsidRPr="00F3466C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rinunceranno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al loro sogno anglosassone 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a 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causa 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della 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Brexit. </w:t>
      </w:r>
      <w:r w:rsidR="00DF48A0" w:rsidRPr="00083E87">
        <w:rPr>
          <w:rFonts w:asciiTheme="majorHAnsi" w:eastAsia="Times New Roman" w:hAnsiTheme="majorHAnsi" w:cs="Times New Roman"/>
          <w:b/>
          <w:i/>
          <w:color w:val="000000"/>
          <w:lang w:val="it-IT" w:eastAsia="en-GB"/>
        </w:rPr>
        <w:t>Ma /</w:t>
      </w:r>
      <w:r w:rsidRPr="00083E87">
        <w:rPr>
          <w:rFonts w:asciiTheme="majorHAnsi" w:eastAsia="Times New Roman" w:hAnsiTheme="majorHAnsi" w:cs="Times New Roman"/>
          <w:i/>
          <w:color w:val="000000"/>
          <w:lang w:val="it-IT" w:eastAsia="en-GB"/>
        </w:rPr>
        <w:t xml:space="preserve"> </w:t>
      </w:r>
      <w:r w:rsidR="00DF48A0" w:rsidRPr="00083E87">
        <w:rPr>
          <w:rFonts w:asciiTheme="majorHAnsi" w:eastAsia="Times New Roman" w:hAnsiTheme="majorHAnsi" w:cs="Times New Roman"/>
          <w:b/>
          <w:i/>
          <w:color w:val="000000"/>
          <w:lang w:val="it-IT" w:eastAsia="en-GB"/>
        </w:rPr>
        <w:t>inoltre / D’altra</w:t>
      </w:r>
      <w:r w:rsidR="00DF48A0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 xml:space="preserve"> parte</w:t>
      </w:r>
      <w:r w:rsidR="00DF48A0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, 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andare in un P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aese dove il primo ministro Theresa May parla di liste con i nomi dei lavoratori 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stranieri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può far venire 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qualche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dubbio. «Finisco quest’anno la mia triennale all’Università di Bristol», racconta Marco. «Pensavo di r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imanere qui anche per il M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aster, ma credo che farò domanda alla Bocconi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a Milano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. La situazione in Gran Bretagna è troppo fluida, incerta, meglio cambiare». </w:t>
      </w:r>
    </w:p>
    <w:p w14:paraId="061FB99C" w14:textId="77777777" w:rsidR="00AD4719" w:rsidRPr="00083E87" w:rsidRDefault="00AD4719" w:rsidP="0014406E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 </w:t>
      </w:r>
    </w:p>
    <w:p w14:paraId="0A2058BC" w14:textId="7ED78041" w:rsidR="00AD4719" w:rsidRPr="00083E87" w:rsidRDefault="00DF48A0" w:rsidP="0014406E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b/>
          <w:i/>
          <w:color w:val="000000"/>
          <w:lang w:val="it-IT" w:eastAsia="en-GB"/>
        </w:rPr>
        <w:t>Anche / Tuttavia / Innanzi tutto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, spiega Beatrice Cito Filomar</w:t>
      </w:r>
      <w:r w:rsidR="0014406E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ino, consulente dell’educazione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che aiuta gli studenti italiani ad andare a studiare fuori dai nostri confini , la Gran Bretagna non è l’unica meta possibile. Anzi</w:t>
      </w:r>
      <w:r w:rsidR="0014406E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,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la Brexit </w:t>
      </w:r>
      <w:r w:rsidR="00AD4719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sta cambiando le rotte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di studio. «Molti ragazzi si stanno orientando verso le università olandesi</w:t>
      </w:r>
      <w:r w:rsidR="0014406E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, ma anche di altri Paesi del nord 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uropa. </w:t>
      </w:r>
      <w:r w:rsidR="0014406E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A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nche la Spagna è molto ambita». 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Insomma,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</w:t>
      </w:r>
      <w:r w:rsidR="0014406E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tra le opzioni 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non solo </w:t>
      </w:r>
      <w:r w:rsidR="0014406E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esiste solo il Regno Unito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, e oltre Manica </w:t>
      </w:r>
      <w:r w:rsidR="0014406E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la preoccupazione aumenta,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</w:t>
      </w:r>
      <w:r w:rsidR="0014406E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dal momento che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la </w:t>
      </w:r>
      <w:r w:rsidR="00AD4719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voce «Educazione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» è tra quelle fondamentale del loro </w:t>
      </w:r>
      <w:r w:rsidR="0014406E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PIL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.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 </w:t>
      </w:r>
    </w:p>
    <w:p w14:paraId="15F8ED94" w14:textId="77777777" w:rsidR="00AD4719" w:rsidRPr="00083E87" w:rsidRDefault="00AD4719" w:rsidP="0014406E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 </w:t>
      </w:r>
    </w:p>
    <w:p w14:paraId="09BF12F9" w14:textId="20F90E68" w:rsidR="00AD4719" w:rsidRPr="00083E87" w:rsidRDefault="00AD4719" w:rsidP="0014406E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«L’importante,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sostiene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la Cito Filomarino, è avere le idee chiare e muoversi </w:t>
      </w:r>
      <w:r w:rsidRPr="00F3466C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per tempo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». Per chi sta pensando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di </w:t>
      </w:r>
      <w:r w:rsidRPr="00F3466C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espatriare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per motivi di studio, numerose sono le iniziative, i laboratori e le fiere.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A metà ottobre si terrà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un workshop a Roma, per scoprire tutte le </w:t>
      </w:r>
      <w:r w:rsidRPr="00F3466C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implicazioni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dello studio all’estero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nell’era post-Brexit.</w:t>
      </w:r>
    </w:p>
    <w:p w14:paraId="02478386" w14:textId="77777777" w:rsidR="00AD4719" w:rsidRPr="00083E87" w:rsidRDefault="00AD4719" w:rsidP="0014406E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lastRenderedPageBreak/>
        <w:t> </w:t>
      </w:r>
    </w:p>
    <w:p w14:paraId="0C8D4D7A" w14:textId="39D94665" w:rsidR="00AD4719" w:rsidRPr="00083E87" w:rsidRDefault="00DF48A0" w:rsidP="0014406E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Sembra </w:t>
      </w:r>
      <w:r w:rsidRPr="00083E87">
        <w:rPr>
          <w:rFonts w:asciiTheme="majorHAnsi" w:eastAsia="Times New Roman" w:hAnsiTheme="majorHAnsi" w:cs="Times New Roman"/>
          <w:b/>
          <w:i/>
          <w:color w:val="000000"/>
          <w:lang w:val="it-IT" w:eastAsia="en-GB"/>
        </w:rPr>
        <w:t>tuttavia / inoltre / quindi</w:t>
      </w:r>
      <w:r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 xml:space="preserve"> 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che l’Olanda tenti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di prendere il posto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de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lla Gran Bretagna a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i vertici della classifica dei P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aesi più ambiti per studiare. «In Olanda ci sono ottime università», spiega la consulente Cito Fi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lomarino. «Si è </w:t>
      </w:r>
      <w:r w:rsidR="00E90DE1" w:rsidRPr="00F3466C">
        <w:rPr>
          <w:rFonts w:asciiTheme="majorHAnsi" w:eastAsia="Times New Roman" w:hAnsiTheme="majorHAnsi" w:cs="Times New Roman"/>
          <w:color w:val="000000"/>
          <w:u w:val="single"/>
          <w:lang w:val="it-IT" w:eastAsia="en-GB"/>
        </w:rPr>
        <w:t>nel cuore dell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’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Europa e i costi sono molto </w:t>
      </w:r>
      <w:r w:rsidR="00AD4719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contenuti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. Tra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l’altro,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ci sono anche </w:t>
      </w:r>
      <w:r w:rsidR="00AD4719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incentivi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, aiuti economici e la possibilità di svolgere delle ore di lavoro».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Sembra quindi che 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Rotterdam, Amsterdam e Maastricht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inizi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no a parlare italiano.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L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’approccio critico e attivo allo studio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delle università olandese 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è molto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stimolante per quei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ragazzi 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“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nativi digitali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”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che soffrono la classica lezione frontale, dove si </w:t>
      </w:r>
      <w:r w:rsidR="00AD4719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interagisce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poco </w:t>
      </w:r>
      <w:r w:rsidR="00F3466C">
        <w:rPr>
          <w:rFonts w:asciiTheme="majorHAnsi" w:eastAsia="Times New Roman" w:hAnsiTheme="majorHAnsi" w:cs="Times New Roman"/>
          <w:color w:val="000000"/>
          <w:lang w:val="it-IT" w:eastAsia="en-GB"/>
        </w:rPr>
        <w:t>o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niente. La didattica «olandese» si basa sulla partecipazione attiva degli studenti; occorre scrivere tesine (</w:t>
      </w:r>
      <w:r w:rsidR="00AD4719" w:rsidRPr="00083E87">
        <w:rPr>
          <w:rFonts w:asciiTheme="majorHAnsi" w:eastAsia="Times New Roman" w:hAnsiTheme="majorHAnsi" w:cs="Times New Roman"/>
          <w:i/>
          <w:color w:val="000000"/>
          <w:lang w:val="it-IT" w:eastAsia="en-GB"/>
        </w:rPr>
        <w:t>papers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), lavorare in piccoli gruppi per analizzare e risolvere specifici problemi. 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Tutto questo non è ce</w:t>
      </w:r>
      <w:r w:rsidR="00F3466C">
        <w:rPr>
          <w:rFonts w:asciiTheme="majorHAnsi" w:eastAsia="Times New Roman" w:hAnsiTheme="majorHAnsi" w:cs="Times New Roman"/>
          <w:color w:val="000000"/>
          <w:lang w:val="it-IT" w:eastAsia="en-GB"/>
        </w:rPr>
        <w:t>rtamente lontano dal modello univ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ersitario inglese, ma la Brexit ha </w:t>
      </w:r>
      <w:r w:rsidR="00E90DE1" w:rsidRPr="00F3466C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cambiato le carte in tavola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.</w:t>
      </w:r>
    </w:p>
    <w:p w14:paraId="34FAAE12" w14:textId="6C213D90" w:rsidR="005331DA" w:rsidRPr="00083E87" w:rsidRDefault="00AD4719" w:rsidP="00E90DE1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 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A</w:t>
      </w:r>
      <w:r w:rsidR="00E90DE1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nche in un Paese con didattiche più simili al Sistema universitario italiano (lezione frontale, 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classi numerose) come la Spa</w:t>
      </w:r>
      <w:r w:rsidR="00DF48A0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gn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a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il flusso degli italiani è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, </w:t>
      </w:r>
      <w:r w:rsidR="00F3466C">
        <w:rPr>
          <w:rFonts w:asciiTheme="majorHAnsi" w:eastAsia="Times New Roman" w:hAnsiTheme="majorHAnsi" w:cs="Times New Roman"/>
          <w:b/>
          <w:i/>
          <w:color w:val="000000"/>
          <w:lang w:val="it-IT" w:eastAsia="en-GB"/>
        </w:rPr>
        <w:t>infatti</w:t>
      </w:r>
      <w:r w:rsidR="00DF48A0" w:rsidRPr="00083E87">
        <w:rPr>
          <w:rFonts w:asciiTheme="majorHAnsi" w:eastAsia="Times New Roman" w:hAnsiTheme="majorHAnsi" w:cs="Times New Roman"/>
          <w:b/>
          <w:i/>
          <w:color w:val="000000"/>
          <w:lang w:val="it-IT" w:eastAsia="en-GB"/>
        </w:rPr>
        <w:t xml:space="preserve"> / però</w:t>
      </w:r>
      <w:r w:rsidR="005331DA" w:rsidRPr="00083E87">
        <w:rPr>
          <w:rFonts w:asciiTheme="majorHAnsi" w:eastAsia="Times New Roman" w:hAnsiTheme="majorHAnsi" w:cs="Times New Roman"/>
          <w:b/>
          <w:i/>
          <w:color w:val="000000"/>
          <w:lang w:val="it-IT" w:eastAsia="en-GB"/>
        </w:rPr>
        <w:t xml:space="preserve"> </w:t>
      </w:r>
      <w:r w:rsidR="00DF48A0" w:rsidRPr="00083E87">
        <w:rPr>
          <w:rFonts w:asciiTheme="majorHAnsi" w:eastAsia="Times New Roman" w:hAnsiTheme="majorHAnsi" w:cs="Times New Roman"/>
          <w:b/>
          <w:i/>
          <w:color w:val="000000"/>
          <w:lang w:val="it-IT" w:eastAsia="en-GB"/>
        </w:rPr>
        <w:t>/ dunque</w:t>
      </w:r>
      <w:r w:rsidR="00DF48A0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,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in costante crescita soprattutto per Economia, 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Medicina, </w:t>
      </w:r>
      <w:r w:rsidR="005331DA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Odontoiatria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e</w:t>
      </w:r>
      <w:r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Architettura. </w:t>
      </w:r>
      <w:r w:rsidR="00DF48A0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I </w:t>
      </w:r>
      <w:r w:rsidR="00DF48A0" w:rsidRPr="00083E87">
        <w:rPr>
          <w:rFonts w:asciiTheme="majorHAnsi" w:eastAsia="Times New Roman" w:hAnsiTheme="majorHAnsi" w:cs="Times New Roman"/>
          <w:b/>
          <w:color w:val="000000"/>
          <w:lang w:val="it-IT" w:eastAsia="en-GB"/>
        </w:rPr>
        <w:t>contendenti</w:t>
      </w:r>
      <w:r w:rsidR="00DF48A0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del Regno Unito sono dunque </w:t>
      </w:r>
      <w:r w:rsidR="00F3466C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ovunque, </w:t>
      </w:r>
      <w:r w:rsidR="00DF48A0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anche nell’Europa meridionale.</w:t>
      </w:r>
    </w:p>
    <w:p w14:paraId="2E034414" w14:textId="12C9350A" w:rsidR="00AD4719" w:rsidRPr="00083E87" w:rsidRDefault="00DF48A0" w:rsidP="00E90DE1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lang w:val="it-IT" w:eastAsia="en-GB"/>
        </w:rPr>
      </w:pPr>
      <w:r w:rsidRPr="00083E87">
        <w:rPr>
          <w:rFonts w:asciiTheme="majorHAnsi" w:eastAsia="Times New Roman" w:hAnsiTheme="majorHAnsi" w:cs="Times New Roman"/>
          <w:b/>
          <w:i/>
          <w:color w:val="000000"/>
          <w:lang w:val="it-IT" w:eastAsia="en-GB"/>
        </w:rPr>
        <w:t>Ma / insomma / infatti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,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 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la 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Brexit rischia di diventare un problema per le università inglesi. I ragazzi europei hanno già trovato altre rotte 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e altri P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 xml:space="preserve">aesi che li accolgono </w:t>
      </w:r>
      <w:r w:rsidR="005331DA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facendoli sentire parte di una “generazione Europa”. La nuova Oxford sembra dunque diventata Amsterdam.</w:t>
      </w:r>
      <w:r w:rsidR="00AD4719" w:rsidRPr="00083E87">
        <w:rPr>
          <w:rFonts w:asciiTheme="majorHAnsi" w:eastAsia="Times New Roman" w:hAnsiTheme="majorHAnsi" w:cs="Times New Roman"/>
          <w:color w:val="000000"/>
          <w:lang w:val="it-IT" w:eastAsia="en-GB"/>
        </w:rPr>
        <w:t> </w:t>
      </w:r>
    </w:p>
    <w:p w14:paraId="4EE632AE" w14:textId="09631E61" w:rsidR="00952A33" w:rsidRPr="00083E87" w:rsidRDefault="0014406E" w:rsidP="003F1AE4">
      <w:pPr>
        <w:spacing w:line="360" w:lineRule="auto"/>
        <w:jc w:val="right"/>
        <w:rPr>
          <w:rFonts w:asciiTheme="majorHAnsi" w:hAnsiTheme="majorHAnsi"/>
          <w:lang w:val="it-IT"/>
        </w:rPr>
      </w:pPr>
      <w:r w:rsidRPr="00083E87">
        <w:rPr>
          <w:rFonts w:asciiTheme="majorHAnsi" w:hAnsiTheme="majorHAnsi"/>
          <w:i/>
          <w:lang w:val="it-IT"/>
        </w:rPr>
        <w:t>(adapted)</w:t>
      </w:r>
      <w:r w:rsidRPr="00083E87">
        <w:rPr>
          <w:rFonts w:asciiTheme="majorHAnsi" w:hAnsiTheme="majorHAnsi"/>
          <w:i/>
          <w:lang w:val="it-IT"/>
        </w:rPr>
        <w:br/>
      </w:r>
      <w:r w:rsidR="003F1AE4" w:rsidRPr="00083E87">
        <w:rPr>
          <w:rFonts w:asciiTheme="majorHAnsi" w:hAnsiTheme="majorHAnsi"/>
          <w:lang w:val="it-IT"/>
        </w:rPr>
        <w:t xml:space="preserve">Parole: </w:t>
      </w:r>
      <w:r w:rsidR="005331DA" w:rsidRPr="00083E87">
        <w:rPr>
          <w:rFonts w:asciiTheme="majorHAnsi" w:hAnsiTheme="majorHAnsi"/>
          <w:lang w:val="it-IT"/>
        </w:rPr>
        <w:t>5</w:t>
      </w:r>
      <w:r w:rsidR="00DF48A0" w:rsidRPr="00083E87">
        <w:rPr>
          <w:rFonts w:asciiTheme="majorHAnsi" w:hAnsiTheme="majorHAnsi"/>
          <w:lang w:val="it-IT"/>
        </w:rPr>
        <w:t>9</w:t>
      </w:r>
      <w:r w:rsidR="00F3466C">
        <w:rPr>
          <w:rFonts w:asciiTheme="majorHAnsi" w:hAnsiTheme="majorHAnsi"/>
          <w:lang w:val="it-IT"/>
        </w:rPr>
        <w:t>4</w:t>
      </w:r>
    </w:p>
    <w:p w14:paraId="70330A29" w14:textId="77777777" w:rsidR="00952A33" w:rsidRPr="00083E87" w:rsidRDefault="00952A33" w:rsidP="00952A33">
      <w:pPr>
        <w:spacing w:line="360" w:lineRule="auto"/>
        <w:rPr>
          <w:rFonts w:asciiTheme="majorHAnsi" w:hAnsiTheme="majorHAnsi"/>
          <w:lang w:val="it-IT"/>
        </w:rPr>
      </w:pPr>
      <w:r w:rsidRPr="0056699F">
        <w:rPr>
          <w:rFonts w:asciiTheme="majorHAnsi" w:hAnsiTheme="majorHAnsi"/>
          <w:u w:val="single"/>
          <w:lang w:val="it-IT"/>
        </w:rPr>
        <w:t>Domande</w:t>
      </w:r>
      <w:r w:rsidRPr="00083E87">
        <w:rPr>
          <w:rFonts w:asciiTheme="majorHAnsi" w:hAnsiTheme="majorHAnsi"/>
          <w:lang w:val="it-IT"/>
        </w:rPr>
        <w:t>:</w:t>
      </w:r>
    </w:p>
    <w:p w14:paraId="7119B5A3" w14:textId="47F1E544" w:rsidR="00952A33" w:rsidRDefault="00DF48A0" w:rsidP="00952A33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lang w:val="it-IT"/>
        </w:rPr>
      </w:pPr>
      <w:r>
        <w:rPr>
          <w:rFonts w:asciiTheme="majorHAnsi" w:hAnsiTheme="majorHAnsi"/>
          <w:i/>
          <w:lang w:val="it-IT"/>
        </w:rPr>
        <w:t>Sottolinea</w:t>
      </w:r>
      <w:r w:rsidR="0014406E">
        <w:rPr>
          <w:rFonts w:asciiTheme="majorHAnsi" w:hAnsiTheme="majorHAnsi"/>
          <w:lang w:val="it-IT"/>
        </w:rPr>
        <w:t xml:space="preserve"> il connettivo logico corretto</w:t>
      </w:r>
      <w:r w:rsidR="007432B0">
        <w:rPr>
          <w:rFonts w:asciiTheme="majorHAnsi" w:hAnsiTheme="majorHAnsi"/>
          <w:lang w:val="it-IT"/>
        </w:rPr>
        <w:t xml:space="preserve"> tra quelli proposti</w:t>
      </w:r>
    </w:p>
    <w:p w14:paraId="552633D5" w14:textId="44E11E1D" w:rsidR="0014406E" w:rsidRDefault="0014406E" w:rsidP="00952A33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lang w:val="it-IT"/>
        </w:rPr>
      </w:pPr>
      <w:r>
        <w:rPr>
          <w:rFonts w:asciiTheme="majorHAnsi" w:hAnsiTheme="majorHAnsi"/>
          <w:lang w:val="it-IT"/>
        </w:rPr>
        <w:t>Controlla di conoscere il significato delle espressioni evidenziate in grassetto</w:t>
      </w:r>
      <w:r w:rsidR="005331DA">
        <w:rPr>
          <w:rFonts w:asciiTheme="majorHAnsi" w:hAnsiTheme="majorHAnsi"/>
          <w:lang w:val="it-IT"/>
        </w:rPr>
        <w:t>.</w:t>
      </w:r>
    </w:p>
    <w:p w14:paraId="741BE9AB" w14:textId="77777777" w:rsidR="005331DA" w:rsidRDefault="005331DA" w:rsidP="005331DA">
      <w:pPr>
        <w:pStyle w:val="ListParagraph"/>
        <w:spacing w:line="360" w:lineRule="auto"/>
        <w:rPr>
          <w:rFonts w:asciiTheme="majorHAnsi" w:hAnsiTheme="majorHAnsi"/>
          <w:lang w:val="it-IT"/>
        </w:rPr>
      </w:pPr>
    </w:p>
    <w:p w14:paraId="65E981A8" w14:textId="11C743CF" w:rsidR="006F5237" w:rsidRDefault="006F5237" w:rsidP="006F5237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lang w:val="it-IT"/>
        </w:rPr>
      </w:pPr>
      <w:r>
        <w:rPr>
          <w:rFonts w:asciiTheme="majorHAnsi" w:hAnsiTheme="majorHAnsi"/>
          <w:lang w:val="it-IT"/>
        </w:rPr>
        <w:t>Qual è dunque, secondo l’articolo, l’effetto della Brexit sugli studenti universitari italiani? E quale, secondo te, sulle università italiane?</w:t>
      </w:r>
    </w:p>
    <w:p w14:paraId="6EE3F77E" w14:textId="0DD738C2" w:rsidR="005331DA" w:rsidRPr="006F5237" w:rsidRDefault="006F5237" w:rsidP="006F5237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lang w:val="it-IT"/>
        </w:rPr>
      </w:pPr>
      <w:r>
        <w:rPr>
          <w:rFonts w:asciiTheme="majorHAnsi" w:hAnsiTheme="majorHAnsi"/>
          <w:lang w:val="it-IT"/>
        </w:rPr>
        <w:t>Q</w:t>
      </w:r>
      <w:r w:rsidR="005331DA" w:rsidRPr="006F5237">
        <w:rPr>
          <w:rFonts w:asciiTheme="majorHAnsi" w:hAnsiTheme="majorHAnsi"/>
          <w:lang w:val="it-IT"/>
        </w:rPr>
        <w:t>uali sono</w:t>
      </w:r>
      <w:r>
        <w:rPr>
          <w:rFonts w:asciiTheme="majorHAnsi" w:hAnsiTheme="majorHAnsi"/>
          <w:lang w:val="it-IT"/>
        </w:rPr>
        <w:t>, invece,</w:t>
      </w:r>
      <w:bookmarkStart w:id="0" w:name="_GoBack"/>
      <w:bookmarkEnd w:id="0"/>
      <w:r w:rsidR="005331DA" w:rsidRPr="006F5237">
        <w:rPr>
          <w:rFonts w:asciiTheme="majorHAnsi" w:hAnsiTheme="majorHAnsi"/>
          <w:lang w:val="it-IT"/>
        </w:rPr>
        <w:t xml:space="preserve"> le conseguenze della Brexit sulle università inglesi? </w:t>
      </w:r>
    </w:p>
    <w:p w14:paraId="0CD962B8" w14:textId="565B66E8" w:rsidR="005331DA" w:rsidRDefault="005331DA" w:rsidP="00952A33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lang w:val="it-IT"/>
        </w:rPr>
      </w:pPr>
      <w:r>
        <w:rPr>
          <w:rFonts w:asciiTheme="majorHAnsi" w:hAnsiTheme="majorHAnsi"/>
          <w:lang w:val="it-IT"/>
        </w:rPr>
        <w:t>C</w:t>
      </w:r>
      <w:r w:rsidR="00083E87">
        <w:rPr>
          <w:rFonts w:asciiTheme="majorHAnsi" w:hAnsiTheme="majorHAnsi"/>
          <w:lang w:val="it-IT"/>
        </w:rPr>
        <w:t>ome cambierà</w:t>
      </w:r>
      <w:r>
        <w:rPr>
          <w:rFonts w:asciiTheme="majorHAnsi" w:hAnsiTheme="majorHAnsi"/>
          <w:lang w:val="it-IT"/>
        </w:rPr>
        <w:t>, a tuo parere, l’esperienza universitaria degli studenti inglesi?</w:t>
      </w:r>
    </w:p>
    <w:p w14:paraId="6DE04DDD" w14:textId="396C3CF4" w:rsidR="005331DA" w:rsidRDefault="00391A1C" w:rsidP="00952A33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  <w:lang w:val="it-IT"/>
        </w:rPr>
      </w:pPr>
      <w:r>
        <w:rPr>
          <w:rFonts w:asciiTheme="majorHAnsi" w:hAnsiTheme="majorHAnsi"/>
          <w:lang w:val="it-IT"/>
        </w:rPr>
        <w:t>In che misura</w:t>
      </w:r>
      <w:r w:rsidR="005331DA">
        <w:rPr>
          <w:rFonts w:asciiTheme="majorHAnsi" w:hAnsiTheme="majorHAnsi"/>
          <w:lang w:val="it-IT"/>
        </w:rPr>
        <w:t xml:space="preserve"> le universi</w:t>
      </w:r>
      <w:r w:rsidR="00083E87">
        <w:rPr>
          <w:rFonts w:asciiTheme="majorHAnsi" w:hAnsiTheme="majorHAnsi"/>
          <w:lang w:val="it-IT"/>
        </w:rPr>
        <w:t>t</w:t>
      </w:r>
      <w:r>
        <w:rPr>
          <w:rFonts w:asciiTheme="majorHAnsi" w:hAnsiTheme="majorHAnsi"/>
          <w:lang w:val="it-IT"/>
        </w:rPr>
        <w:t>à inglesi possono</w:t>
      </w:r>
      <w:r w:rsidR="005331DA">
        <w:rPr>
          <w:rFonts w:asciiTheme="majorHAnsi" w:hAnsiTheme="majorHAnsi"/>
          <w:lang w:val="it-IT"/>
        </w:rPr>
        <w:t xml:space="preserve"> </w:t>
      </w:r>
      <w:r w:rsidR="005331DA" w:rsidRPr="005331DA">
        <w:rPr>
          <w:rFonts w:asciiTheme="majorHAnsi" w:hAnsiTheme="majorHAnsi"/>
          <w:b/>
          <w:lang w:val="it-IT"/>
        </w:rPr>
        <w:t>scongiurare</w:t>
      </w:r>
      <w:r w:rsidR="005331DA">
        <w:rPr>
          <w:rFonts w:asciiTheme="majorHAnsi" w:hAnsiTheme="majorHAnsi"/>
          <w:lang w:val="it-IT"/>
        </w:rPr>
        <w:t xml:space="preserve"> </w:t>
      </w:r>
      <w:r w:rsidR="00083E87">
        <w:rPr>
          <w:rFonts w:asciiTheme="majorHAnsi" w:hAnsiTheme="majorHAnsi"/>
          <w:lang w:val="it-IT"/>
        </w:rPr>
        <w:t>la</w:t>
      </w:r>
      <w:r w:rsidR="005331DA">
        <w:rPr>
          <w:rFonts w:asciiTheme="majorHAnsi" w:hAnsiTheme="majorHAnsi"/>
          <w:lang w:val="it-IT"/>
        </w:rPr>
        <w:t xml:space="preserve"> possibilità</w:t>
      </w:r>
      <w:r w:rsidR="00083E87">
        <w:rPr>
          <w:rFonts w:asciiTheme="majorHAnsi" w:hAnsiTheme="majorHAnsi"/>
          <w:lang w:val="it-IT"/>
        </w:rPr>
        <w:t xml:space="preserve"> che gli studenti si iscrivano in altre università europee</w:t>
      </w:r>
      <w:r w:rsidR="005331DA">
        <w:rPr>
          <w:rFonts w:asciiTheme="majorHAnsi" w:hAnsiTheme="majorHAnsi"/>
          <w:lang w:val="it-IT"/>
        </w:rPr>
        <w:t>?</w:t>
      </w:r>
    </w:p>
    <w:sectPr w:rsidR="005331DA" w:rsidSect="0014406E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B723D" w14:textId="77777777" w:rsidR="00952DBC" w:rsidRDefault="00952DBC" w:rsidP="00952DBC">
      <w:pPr>
        <w:spacing w:after="0" w:line="240" w:lineRule="auto"/>
      </w:pPr>
      <w:r>
        <w:separator/>
      </w:r>
    </w:p>
  </w:endnote>
  <w:endnote w:type="continuationSeparator" w:id="0">
    <w:p w14:paraId="47D5B5C2" w14:textId="77777777" w:rsidR="00952DBC" w:rsidRDefault="00952DBC" w:rsidP="00952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9318D" w14:textId="77777777" w:rsidR="00952DBC" w:rsidRDefault="00952DBC" w:rsidP="00952DBC">
      <w:pPr>
        <w:spacing w:after="0" w:line="240" w:lineRule="auto"/>
      </w:pPr>
      <w:r>
        <w:separator/>
      </w:r>
    </w:p>
  </w:footnote>
  <w:footnote w:type="continuationSeparator" w:id="0">
    <w:p w14:paraId="1A3F8F81" w14:textId="77777777" w:rsidR="00952DBC" w:rsidRDefault="00952DBC" w:rsidP="00952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76718" w14:textId="6984D45A" w:rsidR="00952DBC" w:rsidRPr="00F3466C" w:rsidRDefault="00952DBC" w:rsidP="00952DBC">
    <w:pPr>
      <w:pStyle w:val="Header"/>
      <w:jc w:val="right"/>
      <w:rPr>
        <w:rFonts w:ascii="Calibri Light" w:hAnsi="Calibri Light" w:cs="Calibri Light"/>
        <w:sz w:val="20"/>
        <w:szCs w:val="20"/>
      </w:rPr>
    </w:pPr>
    <w:r w:rsidRPr="00F3466C">
      <w:rPr>
        <w:rFonts w:ascii="Calibri Light" w:hAnsi="Calibri Light" w:cs="Calibri Light"/>
        <w:sz w:val="20"/>
        <w:szCs w:val="20"/>
      </w:rPr>
      <w:t xml:space="preserve">IT301 essay </w:t>
    </w:r>
    <w:proofErr w:type="spellStart"/>
    <w:r w:rsidRPr="00F3466C">
      <w:rPr>
        <w:rFonts w:ascii="Calibri Light" w:hAnsi="Calibri Light" w:cs="Calibri Light"/>
        <w:sz w:val="20"/>
        <w:szCs w:val="20"/>
      </w:rPr>
      <w:t>writing_Week</w:t>
    </w:r>
    <w:proofErr w:type="spellEnd"/>
    <w:r w:rsidRPr="00F3466C">
      <w:rPr>
        <w:rFonts w:ascii="Calibri Light" w:hAnsi="Calibri Light" w:cs="Calibri Light"/>
        <w:sz w:val="20"/>
        <w:szCs w:val="20"/>
      </w:rPr>
      <w:t xml:space="preserve"> </w:t>
    </w:r>
    <w:r w:rsidR="00AD4719" w:rsidRPr="00F3466C">
      <w:rPr>
        <w:rFonts w:ascii="Calibri Light" w:hAnsi="Calibri Light" w:cs="Calibri Light"/>
        <w:sz w:val="20"/>
        <w:szCs w:val="20"/>
      </w:rPr>
      <w:t>5</w:t>
    </w:r>
    <w:r w:rsidRPr="00F3466C">
      <w:rPr>
        <w:rFonts w:ascii="Calibri Light" w:hAnsi="Calibri Light" w:cs="Calibri Light"/>
        <w:sz w:val="20"/>
        <w:szCs w:val="20"/>
      </w:rPr>
      <w:t>, Term 1</w:t>
    </w:r>
  </w:p>
  <w:p w14:paraId="03588FBC" w14:textId="77777777" w:rsidR="00952DBC" w:rsidRDefault="00952D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245C6"/>
    <w:multiLevelType w:val="hybridMultilevel"/>
    <w:tmpl w:val="E05A8AAA"/>
    <w:lvl w:ilvl="0" w:tplc="8CC8515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33"/>
    <w:rsid w:val="00083E87"/>
    <w:rsid w:val="0014406E"/>
    <w:rsid w:val="00391A1C"/>
    <w:rsid w:val="003F1AE4"/>
    <w:rsid w:val="005331DA"/>
    <w:rsid w:val="0056699F"/>
    <w:rsid w:val="005F77B0"/>
    <w:rsid w:val="006E68AC"/>
    <w:rsid w:val="006F5237"/>
    <w:rsid w:val="007432B0"/>
    <w:rsid w:val="008700FA"/>
    <w:rsid w:val="00952A33"/>
    <w:rsid w:val="00952DBC"/>
    <w:rsid w:val="009923D0"/>
    <w:rsid w:val="009A5154"/>
    <w:rsid w:val="00AD4719"/>
    <w:rsid w:val="00DF48A0"/>
    <w:rsid w:val="00E90DE1"/>
    <w:rsid w:val="00F3466C"/>
    <w:rsid w:val="00F7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59890"/>
  <w15:chartTrackingRefBased/>
  <w15:docId w15:val="{929382F3-E0BD-4800-9CE7-60CC0AB3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D4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A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2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DBC"/>
  </w:style>
  <w:style w:type="paragraph" w:styleId="Footer">
    <w:name w:val="footer"/>
    <w:basedOn w:val="Normal"/>
    <w:link w:val="FooterChar"/>
    <w:uiPriority w:val="99"/>
    <w:unhideWhenUsed/>
    <w:rsid w:val="00952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DBC"/>
  </w:style>
  <w:style w:type="character" w:customStyle="1" w:styleId="Heading3Char">
    <w:name w:val="Heading 3 Char"/>
    <w:basedOn w:val="DefaultParagraphFont"/>
    <w:link w:val="Heading3"/>
    <w:uiPriority w:val="9"/>
    <w:rsid w:val="00AD471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ls-articolodatapubblicazione">
    <w:name w:val="ls-articolodatapubblicazione"/>
    <w:basedOn w:val="DefaultParagraphFont"/>
    <w:rsid w:val="00AD4719"/>
  </w:style>
  <w:style w:type="paragraph" w:styleId="NormalWeb">
    <w:name w:val="Normal (Web)"/>
    <w:basedOn w:val="Normal"/>
    <w:uiPriority w:val="99"/>
    <w:semiHidden/>
    <w:unhideWhenUsed/>
    <w:rsid w:val="00AD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7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892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2249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8361">
                  <w:marLeft w:val="0"/>
                  <w:marRight w:val="0"/>
                  <w:marTop w:val="135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8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4983226">
              <w:marLeft w:val="0"/>
              <w:marRight w:val="0"/>
              <w:marTop w:val="21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milaxl</dc:creator>
  <cp:keywords/>
  <dc:description/>
  <cp:lastModifiedBy>milaxl</cp:lastModifiedBy>
  <cp:revision>10</cp:revision>
  <dcterms:created xsi:type="dcterms:W3CDTF">2016-10-08T11:26:00Z</dcterms:created>
  <dcterms:modified xsi:type="dcterms:W3CDTF">2016-10-10T21:18:00Z</dcterms:modified>
</cp:coreProperties>
</file>