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E13F43" w14:textId="77777777" w:rsidR="009D4619" w:rsidRPr="00685B81" w:rsidRDefault="009D4619" w:rsidP="009D4619">
      <w:pPr>
        <w:jc w:val="center"/>
        <w:rPr>
          <w:b/>
        </w:rPr>
      </w:pPr>
      <w:r w:rsidRPr="00685B81">
        <w:rPr>
          <w:b/>
        </w:rPr>
        <w:t>Come scrivere una guida turistica</w:t>
      </w:r>
    </w:p>
    <w:p w14:paraId="2044A756" w14:textId="77777777" w:rsidR="009D4619" w:rsidRDefault="009D4619" w:rsidP="009D4619">
      <w:pPr>
        <w:jc w:val="center"/>
      </w:pPr>
    </w:p>
    <w:p w14:paraId="2A5984A0" w14:textId="25EDC0CB" w:rsidR="0005113E" w:rsidRPr="0005113E" w:rsidRDefault="009D4619" w:rsidP="0005113E">
      <w:pPr>
        <w:pStyle w:val="NormalWeb"/>
        <w:numPr>
          <w:ilvl w:val="0"/>
          <w:numId w:val="1"/>
        </w:numPr>
        <w:jc w:val="both"/>
        <w:rPr>
          <w:rFonts w:asciiTheme="minorHAnsi" w:hAnsiTheme="minorHAnsi"/>
          <w:sz w:val="24"/>
          <w:szCs w:val="24"/>
        </w:rPr>
      </w:pPr>
      <w:r w:rsidRPr="009D4619">
        <w:rPr>
          <w:rFonts w:asciiTheme="minorHAnsi" w:hAnsiTheme="minorHAnsi"/>
          <w:sz w:val="24"/>
          <w:szCs w:val="24"/>
        </w:rPr>
        <w:t>Scopo: fornire un aiuto al viaggiatore: informazioni, suggerimenti, indicazioni che agevolino la realizzazione del viaggio. Far conoscere, far vedere e suggerire</w:t>
      </w:r>
      <w:r w:rsidR="00DF7415">
        <w:rPr>
          <w:rFonts w:asciiTheme="minorHAnsi" w:hAnsiTheme="minorHAnsi"/>
          <w:sz w:val="24"/>
          <w:szCs w:val="24"/>
        </w:rPr>
        <w:t xml:space="preserve"> posti e cosa da </w:t>
      </w:r>
      <w:r w:rsidRPr="009D4619">
        <w:rPr>
          <w:rFonts w:asciiTheme="minorHAnsi" w:hAnsiTheme="minorHAnsi"/>
          <w:sz w:val="24"/>
          <w:szCs w:val="24"/>
        </w:rPr>
        <w:t>fare</w:t>
      </w:r>
      <w:r w:rsidR="00DF7415">
        <w:rPr>
          <w:rFonts w:asciiTheme="minorHAnsi" w:hAnsiTheme="minorHAnsi"/>
          <w:sz w:val="24"/>
          <w:szCs w:val="24"/>
        </w:rPr>
        <w:t xml:space="preserve"> al</w:t>
      </w:r>
      <w:r w:rsidRPr="009D4619">
        <w:rPr>
          <w:rFonts w:asciiTheme="minorHAnsi" w:hAnsiTheme="minorHAnsi"/>
          <w:sz w:val="24"/>
          <w:szCs w:val="24"/>
        </w:rPr>
        <w:t xml:space="preserve"> turista.</w:t>
      </w:r>
    </w:p>
    <w:p w14:paraId="614E1A75" w14:textId="77777777" w:rsidR="009D4619" w:rsidRPr="009D4619" w:rsidRDefault="009D4619" w:rsidP="0005113E">
      <w:pPr>
        <w:pStyle w:val="NormalWeb"/>
        <w:numPr>
          <w:ilvl w:val="0"/>
          <w:numId w:val="1"/>
        </w:numPr>
        <w:jc w:val="both"/>
        <w:rPr>
          <w:rFonts w:asciiTheme="minorHAnsi" w:hAnsiTheme="minorHAnsi"/>
          <w:sz w:val="24"/>
          <w:szCs w:val="24"/>
        </w:rPr>
      </w:pPr>
      <w:r w:rsidRPr="009D4619">
        <w:rPr>
          <w:rFonts w:asciiTheme="minorHAnsi" w:hAnsiTheme="minorHAnsi"/>
          <w:sz w:val="24"/>
          <w:szCs w:val="24"/>
        </w:rPr>
        <w:t xml:space="preserve">Esposizione di dati (come ad esempio orari, indirizzi, ecc.) ma anche narrazione di fatti, che occupano le parti “storiche” delle guide, con riferimenti alle vicende politiche, economiche e culturali di città e paesi che si propongono per la visita. </w:t>
      </w:r>
    </w:p>
    <w:p w14:paraId="0C59E954" w14:textId="7393A806" w:rsidR="009D4619" w:rsidRDefault="009D4619" w:rsidP="0005113E">
      <w:pPr>
        <w:pStyle w:val="NormalWeb"/>
        <w:numPr>
          <w:ilvl w:val="0"/>
          <w:numId w:val="1"/>
        </w:numPr>
        <w:jc w:val="both"/>
        <w:rPr>
          <w:rFonts w:asciiTheme="minorHAnsi" w:hAnsiTheme="minorHAnsi"/>
          <w:sz w:val="24"/>
          <w:szCs w:val="24"/>
        </w:rPr>
      </w:pPr>
      <w:r w:rsidRPr="009D4619">
        <w:rPr>
          <w:rFonts w:asciiTheme="minorHAnsi" w:hAnsiTheme="minorHAnsi"/>
          <w:sz w:val="24"/>
          <w:szCs w:val="24"/>
        </w:rPr>
        <w:t>La promozione dei luoghi si ottiene con la descrizione critica (positiva) unita all’indicazione dei percorsi r</w:t>
      </w:r>
      <w:r w:rsidR="00DF7415">
        <w:rPr>
          <w:rFonts w:asciiTheme="minorHAnsi" w:hAnsiTheme="minorHAnsi"/>
          <w:sz w:val="24"/>
          <w:szCs w:val="24"/>
        </w:rPr>
        <w:t xml:space="preserve">itenuti ottimali per conoscerli. </w:t>
      </w:r>
    </w:p>
    <w:p w14:paraId="19543693" w14:textId="19B28284" w:rsidR="00DF7415" w:rsidRPr="00DF7415" w:rsidRDefault="00DF7415" w:rsidP="00DF7415">
      <w:pPr>
        <w:pStyle w:val="ListParagraph"/>
        <w:numPr>
          <w:ilvl w:val="0"/>
          <w:numId w:val="1"/>
        </w:numPr>
        <w:jc w:val="both"/>
      </w:pPr>
      <w:r>
        <w:t>Fondamentale scegliere attentamente gli aggettivi</w:t>
      </w:r>
    </w:p>
    <w:p w14:paraId="7058E16D" w14:textId="77777777" w:rsidR="009D4619" w:rsidRPr="009D4619" w:rsidRDefault="009D4619" w:rsidP="0005113E">
      <w:pPr>
        <w:pStyle w:val="ListParagraph"/>
        <w:numPr>
          <w:ilvl w:val="0"/>
          <w:numId w:val="1"/>
        </w:numPr>
        <w:jc w:val="both"/>
      </w:pPr>
      <w:r w:rsidRPr="009D4619">
        <w:rPr>
          <w:rFonts w:cs="Arial"/>
        </w:rPr>
        <w:t xml:space="preserve">Scegliete un posto che conoscete bene. Sembra scontato, ma dovrete essere coscienti di questo, se vorrete veramente differenziarvi dalle banalità che si leggono alcune volte. Il luogo su cui incentrerete il vostro lavoro non dovrà solo piacervi, ma appassionarvi tanto da conoscerne aspetti e curiosità che un </w:t>
      </w:r>
      <w:r w:rsidRPr="009D4619">
        <w:rPr>
          <w:rFonts w:cs="Arial"/>
          <w:bCs/>
        </w:rPr>
        <w:t>normale turista</w:t>
      </w:r>
      <w:r w:rsidRPr="009D4619">
        <w:rPr>
          <w:rFonts w:cs="Arial"/>
        </w:rPr>
        <w:t xml:space="preserve"> non potrebbe scoprire se non grazie alle vostre indicazioni.</w:t>
      </w:r>
    </w:p>
    <w:p w14:paraId="1CCD0F5B" w14:textId="3E3CA3E6" w:rsidR="009D4619" w:rsidRPr="009D4619" w:rsidRDefault="009D4619" w:rsidP="0005113E">
      <w:pPr>
        <w:pStyle w:val="ListParagraph"/>
        <w:numPr>
          <w:ilvl w:val="0"/>
          <w:numId w:val="1"/>
        </w:numPr>
        <w:jc w:val="both"/>
      </w:pPr>
      <w:r w:rsidRPr="009D4619">
        <w:rPr>
          <w:rFonts w:cs="Arial"/>
        </w:rPr>
        <w:t xml:space="preserve">Scegliere un tono impersonale, mantenendo una linea comune piuttosto semplice. La guida che stilerete sarà quasi sicuramente letta e compresa dalle persone "normali" quindi il consiglio è evitare un linguaggio troppo complicato o con difficili termini tecnici. Questo non significa che dovrete avere un atteggiamento confidenziale o amichevole, anzi, sarà importante mantenere sempre un certo distacco. Descriverete il luogo in maniera obiettiva e senza fare considerazioni </w:t>
      </w:r>
      <w:r w:rsidR="00DF7415">
        <w:rPr>
          <w:rFonts w:cs="Arial"/>
        </w:rPr>
        <w:t xml:space="preserve">esplicitamente </w:t>
      </w:r>
      <w:r w:rsidRPr="009D4619">
        <w:rPr>
          <w:rFonts w:cs="Arial"/>
        </w:rPr>
        <w:t>soggettive.</w:t>
      </w:r>
    </w:p>
    <w:p w14:paraId="110881BC" w14:textId="15BAB6DE" w:rsidR="009D4619" w:rsidRPr="009D4619" w:rsidRDefault="009D4619" w:rsidP="0005113E">
      <w:pPr>
        <w:pStyle w:val="ListParagraph"/>
        <w:numPr>
          <w:ilvl w:val="0"/>
          <w:numId w:val="1"/>
        </w:numPr>
        <w:jc w:val="both"/>
      </w:pPr>
      <w:r w:rsidRPr="009D4619">
        <w:t xml:space="preserve">Forma dell’impersonale, spesso in combinazione con il gerundio (“si segue il corso Cavour fino ad un incrocio ...”; “risalendo il colle, si raggiunge la fortezza...”; “proseguendo la discesa si arriva a palazzo </w:t>
      </w:r>
      <w:proofErr w:type="spellStart"/>
      <w:r w:rsidRPr="009D4619">
        <w:t>Vallemani</w:t>
      </w:r>
      <w:proofErr w:type="spellEnd"/>
      <w:r w:rsidRPr="009D4619">
        <w:t xml:space="preserve">...”), forme impersonali dei verbi di moto (“si segue, si giunge, si </w:t>
      </w:r>
      <w:r>
        <w:t>arriva ...”), “si vede”, “si sente”</w:t>
      </w:r>
      <w:r w:rsidR="00EF5827">
        <w:t>; “si può vedere”; “si può sentire</w:t>
      </w:r>
      <w:bookmarkStart w:id="0" w:name="_GoBack"/>
      <w:bookmarkEnd w:id="0"/>
      <w:r w:rsidR="00EF5827">
        <w:t>”</w:t>
      </w:r>
      <w:r>
        <w:t>.</w:t>
      </w:r>
      <w:r w:rsidRPr="009D4619">
        <w:t xml:space="preserve"> </w:t>
      </w:r>
    </w:p>
    <w:p w14:paraId="0E65C22C" w14:textId="77777777" w:rsidR="009D4619" w:rsidRPr="009D4619" w:rsidRDefault="009D4619" w:rsidP="0005113E">
      <w:pPr>
        <w:pStyle w:val="NormalWeb"/>
        <w:numPr>
          <w:ilvl w:val="0"/>
          <w:numId w:val="1"/>
        </w:numPr>
        <w:jc w:val="both"/>
        <w:rPr>
          <w:rFonts w:asciiTheme="minorHAnsi" w:hAnsiTheme="minorHAnsi"/>
          <w:sz w:val="24"/>
          <w:szCs w:val="24"/>
        </w:rPr>
      </w:pPr>
      <w:r w:rsidRPr="009D4619">
        <w:rPr>
          <w:rFonts w:asciiTheme="minorHAnsi" w:hAnsiTheme="minorHAnsi"/>
          <w:sz w:val="24"/>
          <w:szCs w:val="24"/>
        </w:rPr>
        <w:t xml:space="preserve">Usare raramente forme personali come l’imperativo o il futuro </w:t>
      </w:r>
    </w:p>
    <w:p w14:paraId="70D6D74A" w14:textId="77777777" w:rsidR="009D4619" w:rsidRPr="009D4619" w:rsidRDefault="009D4619" w:rsidP="0005113E">
      <w:pPr>
        <w:pStyle w:val="ListParagraph"/>
        <w:widowControl w:val="0"/>
        <w:numPr>
          <w:ilvl w:val="0"/>
          <w:numId w:val="1"/>
        </w:numPr>
        <w:autoSpaceDE w:val="0"/>
        <w:autoSpaceDN w:val="0"/>
        <w:adjustRightInd w:val="0"/>
        <w:jc w:val="both"/>
        <w:rPr>
          <w:rFonts w:cs="Arial"/>
        </w:rPr>
      </w:pPr>
      <w:r w:rsidRPr="009D4619">
        <w:rPr>
          <w:rFonts w:cs="Arial"/>
        </w:rPr>
        <w:t>Per una guida davvero completa, dovrete parlare anche della storia del posto.  Non sarà necessario dilungarsi sul passato della località trattata nella guida; basterà raccontare alcuni brevi passaggi che aiutino a capire l'origine della cultura e dei monumenti che i viaggiatori incontreranno nella loro visita.  Dopo la storia potrete descrivere anche il posto nell'attualità.  Racconterete per esempio il perché il posto sia da visitare, i luoghi conosciuti, ma anche quelli meno famosi che potrebbero comunque interessare a un viaggiatore in cerca di qualcosa di diverso.  Usi e costumi attuali, feste o fiere e tutto quello che vi viene in mente potrebbe essere un modo per dare un quadro completo e rendere la meta da voi descritta veramente appetibile per un viaggiatore.</w:t>
      </w:r>
    </w:p>
    <w:p w14:paraId="7D0E32C2" w14:textId="77777777" w:rsidR="00515AA7" w:rsidRPr="009D4619" w:rsidRDefault="00515AA7" w:rsidP="0005113E">
      <w:pPr>
        <w:jc w:val="both"/>
      </w:pPr>
    </w:p>
    <w:sectPr w:rsidR="00515AA7" w:rsidRPr="009D4619" w:rsidSect="00515AA7">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0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582130"/>
    <w:multiLevelType w:val="hybridMultilevel"/>
    <w:tmpl w:val="AFFA87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defaultTabStop w:val="708"/>
  <w:hyphenationZone w:val="283"/>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4619"/>
    <w:rsid w:val="0005113E"/>
    <w:rsid w:val="00515AA7"/>
    <w:rsid w:val="00685B81"/>
    <w:rsid w:val="009D4619"/>
    <w:rsid w:val="00BC7119"/>
    <w:rsid w:val="00DF7415"/>
    <w:rsid w:val="00EF5827"/>
  </w:rsids>
  <m:mathPr>
    <m:mathFont m:val="Cambria Math"/>
    <m:brkBin m:val="before"/>
    <m:brkBinSub m:val="--"/>
    <m:smallFrac m:val="0"/>
    <m:dispDef/>
    <m:lMargin m:val="0"/>
    <m:rMargin m:val="0"/>
    <m:defJc m:val="centerGroup"/>
    <m:wrapIndent m:val="1440"/>
    <m:intLim m:val="subSup"/>
    <m:naryLim m:val="undOvr"/>
  </m:mathPr>
  <w:themeFontLang w:val="it-IT"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DD7D73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46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D4619"/>
    <w:pPr>
      <w:ind w:left="720"/>
      <w:contextualSpacing/>
    </w:pPr>
  </w:style>
  <w:style w:type="paragraph" w:styleId="NormalWeb">
    <w:name w:val="Normal (Web)"/>
    <w:basedOn w:val="Normal"/>
    <w:uiPriority w:val="99"/>
    <w:unhideWhenUsed/>
    <w:rsid w:val="009D4619"/>
    <w:pPr>
      <w:spacing w:before="100" w:beforeAutospacing="1" w:after="100" w:afterAutospacing="1"/>
    </w:pPr>
    <w:rPr>
      <w:rFonts w:ascii="Times" w:hAnsi="Times"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46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D4619"/>
    <w:pPr>
      <w:ind w:left="720"/>
      <w:contextualSpacing/>
    </w:pPr>
  </w:style>
  <w:style w:type="paragraph" w:styleId="NormalWeb">
    <w:name w:val="Normal (Web)"/>
    <w:basedOn w:val="Normal"/>
    <w:uiPriority w:val="99"/>
    <w:unhideWhenUsed/>
    <w:rsid w:val="009D4619"/>
    <w:pPr>
      <w:spacing w:before="100" w:beforeAutospacing="1" w:after="100" w:afterAutospacing="1"/>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4655895">
      <w:bodyDiv w:val="1"/>
      <w:marLeft w:val="0"/>
      <w:marRight w:val="0"/>
      <w:marTop w:val="0"/>
      <w:marBottom w:val="0"/>
      <w:divBdr>
        <w:top w:val="none" w:sz="0" w:space="0" w:color="auto"/>
        <w:left w:val="none" w:sz="0" w:space="0" w:color="auto"/>
        <w:bottom w:val="none" w:sz="0" w:space="0" w:color="auto"/>
        <w:right w:val="none" w:sz="0" w:space="0" w:color="auto"/>
      </w:divBdr>
      <w:divsChild>
        <w:div w:id="1279489675">
          <w:marLeft w:val="0"/>
          <w:marRight w:val="0"/>
          <w:marTop w:val="0"/>
          <w:marBottom w:val="0"/>
          <w:divBdr>
            <w:top w:val="none" w:sz="0" w:space="0" w:color="auto"/>
            <w:left w:val="none" w:sz="0" w:space="0" w:color="auto"/>
            <w:bottom w:val="none" w:sz="0" w:space="0" w:color="auto"/>
            <w:right w:val="none" w:sz="0" w:space="0" w:color="auto"/>
          </w:divBdr>
          <w:divsChild>
            <w:div w:id="1641498004">
              <w:marLeft w:val="0"/>
              <w:marRight w:val="0"/>
              <w:marTop w:val="0"/>
              <w:marBottom w:val="0"/>
              <w:divBdr>
                <w:top w:val="none" w:sz="0" w:space="0" w:color="auto"/>
                <w:left w:val="none" w:sz="0" w:space="0" w:color="auto"/>
                <w:bottom w:val="none" w:sz="0" w:space="0" w:color="auto"/>
                <w:right w:val="none" w:sz="0" w:space="0" w:color="auto"/>
              </w:divBdr>
              <w:divsChild>
                <w:div w:id="172209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5095534">
      <w:bodyDiv w:val="1"/>
      <w:marLeft w:val="0"/>
      <w:marRight w:val="0"/>
      <w:marTop w:val="0"/>
      <w:marBottom w:val="0"/>
      <w:divBdr>
        <w:top w:val="none" w:sz="0" w:space="0" w:color="auto"/>
        <w:left w:val="none" w:sz="0" w:space="0" w:color="auto"/>
        <w:bottom w:val="none" w:sz="0" w:space="0" w:color="auto"/>
        <w:right w:val="none" w:sz="0" w:space="0" w:color="auto"/>
      </w:divBdr>
      <w:divsChild>
        <w:div w:id="431897903">
          <w:marLeft w:val="0"/>
          <w:marRight w:val="0"/>
          <w:marTop w:val="0"/>
          <w:marBottom w:val="0"/>
          <w:divBdr>
            <w:top w:val="none" w:sz="0" w:space="0" w:color="auto"/>
            <w:left w:val="none" w:sz="0" w:space="0" w:color="auto"/>
            <w:bottom w:val="none" w:sz="0" w:space="0" w:color="auto"/>
            <w:right w:val="none" w:sz="0" w:space="0" w:color="auto"/>
          </w:divBdr>
          <w:divsChild>
            <w:div w:id="2059164092">
              <w:marLeft w:val="0"/>
              <w:marRight w:val="0"/>
              <w:marTop w:val="0"/>
              <w:marBottom w:val="0"/>
              <w:divBdr>
                <w:top w:val="none" w:sz="0" w:space="0" w:color="auto"/>
                <w:left w:val="none" w:sz="0" w:space="0" w:color="auto"/>
                <w:bottom w:val="none" w:sz="0" w:space="0" w:color="auto"/>
                <w:right w:val="none" w:sz="0" w:space="0" w:color="auto"/>
              </w:divBdr>
              <w:divsChild>
                <w:div w:id="832188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413</Words>
  <Characters>2355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Boezio</dc:creator>
  <cp:keywords/>
  <dc:description/>
  <cp:lastModifiedBy> Sara Boezio</cp:lastModifiedBy>
  <cp:revision>6</cp:revision>
  <dcterms:created xsi:type="dcterms:W3CDTF">2015-11-02T16:37:00Z</dcterms:created>
  <dcterms:modified xsi:type="dcterms:W3CDTF">2016-11-03T15:49:00Z</dcterms:modified>
</cp:coreProperties>
</file>