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18CD" w:rsidRDefault="00115837" w:rsidP="00404CAC">
      <w:pPr>
        <w:jc w:val="center"/>
        <w:rPr>
          <w:rFonts w:ascii="Times New Roman" w:hAnsi="Times New Roman" w:cs="Times New Roman"/>
          <w:i/>
          <w:sz w:val="24"/>
          <w:szCs w:val="24"/>
          <w:u w:val="single"/>
          <w:lang w:val="fr-FR"/>
        </w:rPr>
      </w:pPr>
      <w:bookmarkStart w:id="0" w:name="_GoBack"/>
      <w:bookmarkEnd w:id="0"/>
      <w:r w:rsidRPr="004C5181">
        <w:rPr>
          <w:rFonts w:ascii="Times New Roman" w:hAnsi="Times New Roman" w:cs="Times New Roman"/>
          <w:sz w:val="24"/>
          <w:szCs w:val="24"/>
          <w:u w:val="single"/>
          <w:lang w:val="fr-FR"/>
        </w:rPr>
        <w:t>The R</w:t>
      </w:r>
      <w:r w:rsidR="006E021B" w:rsidRPr="004C5181">
        <w:rPr>
          <w:rFonts w:ascii="Times New Roman" w:hAnsi="Times New Roman" w:cs="Times New Roman"/>
          <w:sz w:val="24"/>
          <w:szCs w:val="24"/>
          <w:u w:val="single"/>
          <w:lang w:val="fr-FR"/>
        </w:rPr>
        <w:t xml:space="preserve">epresentation of </w:t>
      </w:r>
      <w:r w:rsidRPr="004C5181">
        <w:rPr>
          <w:rFonts w:ascii="Times New Roman" w:hAnsi="Times New Roman" w:cs="Times New Roman"/>
          <w:sz w:val="24"/>
          <w:szCs w:val="24"/>
          <w:u w:val="single"/>
          <w:lang w:val="fr-FR"/>
        </w:rPr>
        <w:t>W</w:t>
      </w:r>
      <w:r w:rsidR="006E021B" w:rsidRPr="004C5181">
        <w:rPr>
          <w:rFonts w:ascii="Times New Roman" w:hAnsi="Times New Roman" w:cs="Times New Roman"/>
          <w:sz w:val="24"/>
          <w:szCs w:val="24"/>
          <w:u w:val="single"/>
          <w:lang w:val="fr-FR"/>
        </w:rPr>
        <w:t xml:space="preserve">omen </w:t>
      </w:r>
      <w:r w:rsidRPr="004C5181">
        <w:rPr>
          <w:rFonts w:ascii="Times New Roman" w:hAnsi="Times New Roman" w:cs="Times New Roman"/>
          <w:sz w:val="24"/>
          <w:szCs w:val="24"/>
          <w:u w:val="single"/>
          <w:lang w:val="fr-FR"/>
        </w:rPr>
        <w:t>in Three P</w:t>
      </w:r>
      <w:r w:rsidR="007B1DF4" w:rsidRPr="004C5181">
        <w:rPr>
          <w:rFonts w:ascii="Times New Roman" w:hAnsi="Times New Roman" w:cs="Times New Roman"/>
          <w:sz w:val="24"/>
          <w:szCs w:val="24"/>
          <w:u w:val="single"/>
          <w:lang w:val="fr-FR"/>
        </w:rPr>
        <w:t>lays by Olympe de Gouges </w:t>
      </w:r>
      <w:r w:rsidR="002B3894" w:rsidRPr="004C5181">
        <w:rPr>
          <w:rFonts w:ascii="Times New Roman" w:hAnsi="Times New Roman" w:cs="Times New Roman"/>
          <w:sz w:val="24"/>
          <w:szCs w:val="24"/>
          <w:u w:val="single"/>
          <w:lang w:val="fr-FR"/>
        </w:rPr>
        <w:t xml:space="preserve">: </w:t>
      </w:r>
      <w:r w:rsidR="00034C5F" w:rsidRPr="004C5181">
        <w:rPr>
          <w:rFonts w:ascii="Times New Roman" w:hAnsi="Times New Roman" w:cs="Times New Roman"/>
          <w:i/>
          <w:sz w:val="24"/>
          <w:szCs w:val="24"/>
          <w:u w:val="single"/>
          <w:lang w:val="fr-FR"/>
        </w:rPr>
        <w:t>La Nécessité du Divorce</w:t>
      </w:r>
      <w:r w:rsidR="00FA61FF" w:rsidRPr="004C5181">
        <w:rPr>
          <w:rFonts w:ascii="Times New Roman" w:hAnsi="Times New Roman" w:cs="Times New Roman"/>
          <w:i/>
          <w:sz w:val="24"/>
          <w:szCs w:val="24"/>
          <w:u w:val="single"/>
          <w:lang w:val="fr-FR"/>
        </w:rPr>
        <w:t xml:space="preserve">,  </w:t>
      </w:r>
      <w:r w:rsidR="00034C5F" w:rsidRPr="004C5181">
        <w:rPr>
          <w:rFonts w:ascii="Times New Roman" w:hAnsi="Times New Roman" w:cs="Times New Roman"/>
          <w:i/>
          <w:sz w:val="24"/>
          <w:szCs w:val="24"/>
          <w:u w:val="single"/>
          <w:lang w:val="fr-FR"/>
        </w:rPr>
        <w:t xml:space="preserve">Le Couvent ou Les Vœux forcés </w:t>
      </w:r>
      <w:r w:rsidR="007B1DF4" w:rsidRPr="004C5181">
        <w:rPr>
          <w:rFonts w:ascii="Times New Roman" w:hAnsi="Times New Roman" w:cs="Times New Roman"/>
          <w:sz w:val="24"/>
          <w:szCs w:val="24"/>
          <w:u w:val="single"/>
          <w:lang w:val="fr-FR"/>
        </w:rPr>
        <w:t xml:space="preserve">and  </w:t>
      </w:r>
      <w:r w:rsidR="00034C5F" w:rsidRPr="004C5181">
        <w:rPr>
          <w:rFonts w:ascii="Times New Roman" w:hAnsi="Times New Roman" w:cs="Times New Roman"/>
          <w:i/>
          <w:sz w:val="24"/>
          <w:szCs w:val="24"/>
          <w:u w:val="single"/>
          <w:lang w:val="fr-FR"/>
        </w:rPr>
        <w:t>La France sauvée</w:t>
      </w:r>
      <w:r w:rsidR="007B1DF4" w:rsidRPr="004C5181">
        <w:rPr>
          <w:rFonts w:ascii="Times New Roman" w:hAnsi="Times New Roman" w:cs="Times New Roman"/>
          <w:i/>
          <w:sz w:val="24"/>
          <w:szCs w:val="24"/>
          <w:u w:val="single"/>
          <w:lang w:val="fr-FR"/>
        </w:rPr>
        <w:t xml:space="preserve"> ou Le Tyran </w:t>
      </w:r>
      <w:r w:rsidR="002B3894" w:rsidRPr="004C5181">
        <w:rPr>
          <w:rFonts w:ascii="Times New Roman" w:hAnsi="Times New Roman" w:cs="Times New Roman"/>
          <w:i/>
          <w:sz w:val="24"/>
          <w:szCs w:val="24"/>
          <w:u w:val="single"/>
          <w:lang w:val="fr-FR"/>
        </w:rPr>
        <w:t>Détrôné</w:t>
      </w:r>
    </w:p>
    <w:p w:rsidR="00BD4EE0" w:rsidRPr="00404CAC" w:rsidRDefault="00BD4EE0" w:rsidP="00404CAC">
      <w:pPr>
        <w:jc w:val="center"/>
        <w:rPr>
          <w:rFonts w:ascii="Times New Roman" w:hAnsi="Times New Roman" w:cs="Times New Roman"/>
          <w:i/>
          <w:sz w:val="24"/>
          <w:szCs w:val="24"/>
          <w:u w:val="single"/>
          <w:lang w:val="fr-FR"/>
        </w:rPr>
      </w:pPr>
    </w:p>
    <w:p w:rsidR="00A6670B" w:rsidRPr="004C5181" w:rsidRDefault="00D73C52"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 xml:space="preserve">Olympe de Gouges, arguably one of the most influential women of the French Revolution, remains significant in terms of feminism even in the present day. Her provocative and near-parodic response in 1791 to the male-oriented </w:t>
      </w:r>
      <w:r w:rsidRPr="004C5181">
        <w:rPr>
          <w:rFonts w:ascii="Times New Roman" w:hAnsi="Times New Roman" w:cs="Times New Roman"/>
          <w:i/>
          <w:sz w:val="24"/>
          <w:szCs w:val="24"/>
        </w:rPr>
        <w:t>Déclaration des droits de l’homme et du citoyen</w:t>
      </w:r>
      <w:r w:rsidRPr="004C5181">
        <w:rPr>
          <w:rFonts w:ascii="Times New Roman" w:hAnsi="Times New Roman" w:cs="Times New Roman"/>
          <w:sz w:val="24"/>
          <w:szCs w:val="24"/>
        </w:rPr>
        <w:t xml:space="preserve"> of 1789, the </w:t>
      </w:r>
      <w:r w:rsidRPr="004C5181">
        <w:rPr>
          <w:rFonts w:ascii="Times New Roman" w:hAnsi="Times New Roman" w:cs="Times New Roman"/>
          <w:i/>
          <w:sz w:val="24"/>
          <w:szCs w:val="24"/>
        </w:rPr>
        <w:t>Déclaration des droits de la femme et de la citoyenne</w:t>
      </w:r>
      <w:r w:rsidRPr="004C5181">
        <w:rPr>
          <w:rFonts w:ascii="Times New Roman" w:hAnsi="Times New Roman" w:cs="Times New Roman"/>
          <w:sz w:val="24"/>
          <w:szCs w:val="24"/>
        </w:rPr>
        <w:t>, is emblematic of her consistent challenging of the patriarchal structure of French Revolutionary society. However, it is not solely in her political w</w:t>
      </w:r>
      <w:r w:rsidR="009954A7" w:rsidRPr="004C5181">
        <w:rPr>
          <w:rFonts w:ascii="Times New Roman" w:hAnsi="Times New Roman" w:cs="Times New Roman"/>
          <w:sz w:val="24"/>
          <w:szCs w:val="24"/>
        </w:rPr>
        <w:t xml:space="preserve">orks </w:t>
      </w:r>
      <w:r w:rsidRPr="004C5181">
        <w:rPr>
          <w:rFonts w:ascii="Times New Roman" w:hAnsi="Times New Roman" w:cs="Times New Roman"/>
          <w:sz w:val="24"/>
          <w:szCs w:val="24"/>
        </w:rPr>
        <w:t>that this criticism of existing social structures is evident,</w:t>
      </w:r>
      <w:r w:rsidR="009954A7" w:rsidRPr="004C5181">
        <w:rPr>
          <w:rFonts w:ascii="Times New Roman" w:hAnsi="Times New Roman" w:cs="Times New Roman"/>
          <w:sz w:val="24"/>
          <w:szCs w:val="24"/>
        </w:rPr>
        <w:t xml:space="preserve"> but also in her dramatic writings</w:t>
      </w:r>
      <w:r w:rsidR="00A344BF" w:rsidRPr="004C5181">
        <w:rPr>
          <w:rFonts w:ascii="Times New Roman" w:hAnsi="Times New Roman" w:cs="Times New Roman"/>
          <w:sz w:val="24"/>
          <w:szCs w:val="24"/>
        </w:rPr>
        <w:t>, which were in fact deemed significant enough to contribute to her trial and subsequent execution in 1793</w:t>
      </w:r>
      <w:r w:rsidR="009954A7" w:rsidRPr="004C5181">
        <w:rPr>
          <w:rFonts w:ascii="Times New Roman" w:hAnsi="Times New Roman" w:cs="Times New Roman"/>
          <w:sz w:val="24"/>
          <w:szCs w:val="24"/>
        </w:rPr>
        <w:t xml:space="preserve">. In this light, this essay will examine three plays by Gouges - </w:t>
      </w:r>
      <w:r w:rsidR="00034C5F" w:rsidRPr="004C5181">
        <w:rPr>
          <w:rFonts w:ascii="Times New Roman" w:hAnsi="Times New Roman" w:cs="Times New Roman"/>
          <w:i/>
          <w:sz w:val="24"/>
          <w:szCs w:val="24"/>
        </w:rPr>
        <w:t>La Nécessité du Divorce</w:t>
      </w:r>
      <w:r w:rsidR="00FA61FF" w:rsidRPr="004C5181">
        <w:rPr>
          <w:rFonts w:ascii="Times New Roman" w:hAnsi="Times New Roman" w:cs="Times New Roman"/>
          <w:i/>
          <w:sz w:val="24"/>
          <w:szCs w:val="24"/>
        </w:rPr>
        <w:t xml:space="preserve"> , </w:t>
      </w:r>
      <w:r w:rsidR="00034C5F" w:rsidRPr="004C5181">
        <w:rPr>
          <w:rFonts w:ascii="Times New Roman" w:hAnsi="Times New Roman" w:cs="Times New Roman"/>
          <w:i/>
          <w:sz w:val="24"/>
          <w:szCs w:val="24"/>
        </w:rPr>
        <w:t xml:space="preserve">Le Couvent ou Les Vœux forcés </w:t>
      </w:r>
      <w:r w:rsidR="009954A7" w:rsidRPr="004C5181">
        <w:rPr>
          <w:rFonts w:ascii="Times New Roman" w:hAnsi="Times New Roman" w:cs="Times New Roman"/>
          <w:sz w:val="24"/>
          <w:szCs w:val="24"/>
        </w:rPr>
        <w:t xml:space="preserve">and  </w:t>
      </w:r>
      <w:r w:rsidR="00034C5F" w:rsidRPr="004C5181">
        <w:rPr>
          <w:rFonts w:ascii="Times New Roman" w:hAnsi="Times New Roman" w:cs="Times New Roman"/>
          <w:i/>
          <w:sz w:val="24"/>
          <w:szCs w:val="24"/>
        </w:rPr>
        <w:t>La France sauvée</w:t>
      </w:r>
      <w:r w:rsidR="009954A7" w:rsidRPr="004C5181">
        <w:rPr>
          <w:rFonts w:ascii="Times New Roman" w:hAnsi="Times New Roman" w:cs="Times New Roman"/>
          <w:i/>
          <w:sz w:val="24"/>
          <w:szCs w:val="24"/>
        </w:rPr>
        <w:t xml:space="preserve"> ou Le Tyran </w:t>
      </w:r>
      <w:r w:rsidR="002B3894" w:rsidRPr="004C5181">
        <w:rPr>
          <w:rFonts w:ascii="Times New Roman" w:hAnsi="Times New Roman" w:cs="Times New Roman"/>
          <w:i/>
          <w:sz w:val="24"/>
          <w:szCs w:val="24"/>
        </w:rPr>
        <w:t>Détrôné</w:t>
      </w:r>
      <w:r w:rsidR="009954A7" w:rsidRPr="004C5181">
        <w:rPr>
          <w:rFonts w:ascii="Times New Roman" w:hAnsi="Times New Roman" w:cs="Times New Roman"/>
          <w:i/>
          <w:sz w:val="24"/>
          <w:szCs w:val="24"/>
        </w:rPr>
        <w:t xml:space="preserve"> –</w:t>
      </w:r>
      <w:r w:rsidR="009954A7" w:rsidRPr="004C5181">
        <w:rPr>
          <w:rFonts w:ascii="Times New Roman" w:hAnsi="Times New Roman" w:cs="Times New Roman"/>
          <w:sz w:val="24"/>
          <w:szCs w:val="24"/>
        </w:rPr>
        <w:t xml:space="preserve"> in terms of the representation of women therein and its relevance to societal issues. This examination will commence with the concepts of marriage and divorce, continuing with an analysis of religion. The patriarchal family model and ideas of solidarity between women will then be explored, followed by Gouges’ depiction of herself in </w:t>
      </w:r>
      <w:r w:rsidR="00034C5F" w:rsidRPr="004C5181">
        <w:rPr>
          <w:rFonts w:ascii="Times New Roman" w:hAnsi="Times New Roman" w:cs="Times New Roman"/>
          <w:i/>
          <w:sz w:val="24"/>
          <w:szCs w:val="24"/>
        </w:rPr>
        <w:t>La France sauvée</w:t>
      </w:r>
      <w:r w:rsidR="009954A7" w:rsidRPr="004C5181">
        <w:rPr>
          <w:rFonts w:ascii="Times New Roman" w:hAnsi="Times New Roman" w:cs="Times New Roman"/>
          <w:i/>
          <w:sz w:val="24"/>
          <w:szCs w:val="24"/>
        </w:rPr>
        <w:t xml:space="preserve">. </w:t>
      </w:r>
      <w:r w:rsidR="009954A7" w:rsidRPr="004C5181">
        <w:rPr>
          <w:rFonts w:ascii="Times New Roman" w:hAnsi="Times New Roman" w:cs="Times New Roman"/>
          <w:sz w:val="24"/>
          <w:szCs w:val="24"/>
        </w:rPr>
        <w:t xml:space="preserve">Finally, an informed conclusion will assess the cumulative evidence and discuss the significance of these representations. </w:t>
      </w:r>
    </w:p>
    <w:p w:rsidR="006E021B" w:rsidRPr="004C5181" w:rsidRDefault="00EA3E23"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‘Le marriage est le tombeau de la confiance et de l’amour’</w:t>
      </w:r>
      <w:r w:rsidRPr="004C5181">
        <w:rPr>
          <w:rStyle w:val="FootnoteReference"/>
          <w:rFonts w:ascii="Times New Roman" w:hAnsi="Times New Roman" w:cs="Times New Roman"/>
          <w:sz w:val="24"/>
          <w:szCs w:val="24"/>
        </w:rPr>
        <w:footnoteReference w:id="1"/>
      </w:r>
      <w:r w:rsidR="002F59E0" w:rsidRPr="004C5181">
        <w:rPr>
          <w:rFonts w:ascii="Times New Roman" w:hAnsi="Times New Roman" w:cs="Times New Roman"/>
          <w:sz w:val="24"/>
          <w:szCs w:val="24"/>
        </w:rPr>
        <w:t xml:space="preserve"> declares Olympe de Gouges in the </w:t>
      </w:r>
      <w:r w:rsidR="002F59E0" w:rsidRPr="004C5181">
        <w:rPr>
          <w:rFonts w:ascii="Times New Roman" w:hAnsi="Times New Roman" w:cs="Times New Roman"/>
          <w:i/>
          <w:sz w:val="24"/>
          <w:szCs w:val="24"/>
        </w:rPr>
        <w:t>postambule</w:t>
      </w:r>
      <w:r w:rsidR="002F59E0" w:rsidRPr="004C5181">
        <w:rPr>
          <w:rFonts w:ascii="Times New Roman" w:hAnsi="Times New Roman" w:cs="Times New Roman"/>
          <w:sz w:val="24"/>
          <w:szCs w:val="24"/>
        </w:rPr>
        <w:t xml:space="preserve"> of her </w:t>
      </w:r>
      <w:r w:rsidR="002F59E0" w:rsidRPr="004C5181">
        <w:rPr>
          <w:rFonts w:ascii="Times New Roman" w:hAnsi="Times New Roman" w:cs="Times New Roman"/>
          <w:i/>
          <w:sz w:val="24"/>
          <w:szCs w:val="24"/>
        </w:rPr>
        <w:t>Déclaration</w:t>
      </w:r>
      <w:r w:rsidR="005D00F9" w:rsidRPr="004C5181">
        <w:rPr>
          <w:rFonts w:ascii="Times New Roman" w:hAnsi="Times New Roman" w:cs="Times New Roman"/>
          <w:i/>
          <w:sz w:val="24"/>
          <w:szCs w:val="24"/>
        </w:rPr>
        <w:t xml:space="preserve">, </w:t>
      </w:r>
      <w:r w:rsidR="005D00F9" w:rsidRPr="004C5181">
        <w:rPr>
          <w:rFonts w:ascii="Times New Roman" w:hAnsi="Times New Roman" w:cs="Times New Roman"/>
          <w:sz w:val="24"/>
          <w:szCs w:val="24"/>
        </w:rPr>
        <w:t>a</w:t>
      </w:r>
      <w:r w:rsidR="00F52308" w:rsidRPr="004C5181">
        <w:rPr>
          <w:rFonts w:ascii="Times New Roman" w:hAnsi="Times New Roman" w:cs="Times New Roman"/>
          <w:sz w:val="24"/>
          <w:szCs w:val="24"/>
        </w:rPr>
        <w:t xml:space="preserve"> </w:t>
      </w:r>
      <w:r w:rsidR="005D00F9" w:rsidRPr="004C5181">
        <w:rPr>
          <w:rFonts w:ascii="Times New Roman" w:hAnsi="Times New Roman" w:cs="Times New Roman"/>
          <w:sz w:val="24"/>
          <w:szCs w:val="24"/>
        </w:rPr>
        <w:t xml:space="preserve">sentiment </w:t>
      </w:r>
      <w:r w:rsidR="00F52308" w:rsidRPr="004C5181">
        <w:rPr>
          <w:rFonts w:ascii="Times New Roman" w:hAnsi="Times New Roman" w:cs="Times New Roman"/>
          <w:sz w:val="24"/>
          <w:szCs w:val="24"/>
        </w:rPr>
        <w:t xml:space="preserve">often evident in her dramatic writings. Even going so far as to </w:t>
      </w:r>
      <w:r w:rsidR="00620C3C" w:rsidRPr="004C5181">
        <w:rPr>
          <w:rFonts w:ascii="Times New Roman" w:hAnsi="Times New Roman" w:cs="Times New Roman"/>
          <w:sz w:val="24"/>
          <w:szCs w:val="24"/>
        </w:rPr>
        <w:t>propose her own, more equal</w:t>
      </w:r>
      <w:r w:rsidR="00F52308" w:rsidRPr="004C5181">
        <w:rPr>
          <w:rFonts w:ascii="Times New Roman" w:hAnsi="Times New Roman" w:cs="Times New Roman"/>
          <w:sz w:val="24"/>
          <w:szCs w:val="24"/>
        </w:rPr>
        <w:t xml:space="preserve"> marriage contract</w:t>
      </w:r>
      <w:r w:rsidR="006A6F15" w:rsidRPr="004C5181">
        <w:rPr>
          <w:rFonts w:ascii="Times New Roman" w:hAnsi="Times New Roman" w:cs="Times New Roman"/>
          <w:sz w:val="24"/>
          <w:szCs w:val="24"/>
        </w:rPr>
        <w:t xml:space="preserve">, the status of women appears always at the forefront of Gouges’ thinking. Marriage being arguably the defining element of a woman’s life in revolutionary France, it is no surprise that it plays such an influential role in Gouges’ campaign for equality. </w:t>
      </w:r>
      <w:r w:rsidR="00F52308" w:rsidRPr="004C5181">
        <w:rPr>
          <w:rFonts w:ascii="Times New Roman" w:hAnsi="Times New Roman" w:cs="Times New Roman"/>
          <w:sz w:val="24"/>
          <w:szCs w:val="24"/>
        </w:rPr>
        <w:t>I</w:t>
      </w:r>
      <w:r w:rsidR="00666A79" w:rsidRPr="004C5181">
        <w:rPr>
          <w:rFonts w:ascii="Times New Roman" w:hAnsi="Times New Roman" w:cs="Times New Roman"/>
          <w:sz w:val="24"/>
          <w:szCs w:val="24"/>
        </w:rPr>
        <w:t xml:space="preserve">n terms of the representation of women </w:t>
      </w:r>
      <w:r w:rsidR="00666A79" w:rsidRPr="004C5181">
        <w:rPr>
          <w:rFonts w:ascii="Times New Roman" w:hAnsi="Times New Roman" w:cs="Times New Roman"/>
          <w:sz w:val="24"/>
          <w:szCs w:val="24"/>
        </w:rPr>
        <w:lastRenderedPageBreak/>
        <w:t xml:space="preserve">in </w:t>
      </w:r>
      <w:r w:rsidR="00F52308" w:rsidRPr="004C5181">
        <w:rPr>
          <w:rFonts w:ascii="Times New Roman" w:hAnsi="Times New Roman" w:cs="Times New Roman"/>
          <w:sz w:val="24"/>
          <w:szCs w:val="24"/>
        </w:rPr>
        <w:t>these plays,</w:t>
      </w:r>
      <w:r w:rsidR="00666A79" w:rsidRPr="004C5181">
        <w:rPr>
          <w:rFonts w:ascii="Times New Roman" w:hAnsi="Times New Roman" w:cs="Times New Roman"/>
          <w:sz w:val="24"/>
          <w:szCs w:val="24"/>
        </w:rPr>
        <w:t xml:space="preserve"> the theme of marriage is almost omnipresent. Married and widowed young herself, Gouges’ refusal to take on the title expected of her – that of ‘Veuve Aubry’ – signifies a nonconformity which is</w:t>
      </w:r>
      <w:r w:rsidR="00F52308" w:rsidRPr="004C5181">
        <w:rPr>
          <w:rFonts w:ascii="Times New Roman" w:hAnsi="Times New Roman" w:cs="Times New Roman"/>
          <w:sz w:val="24"/>
          <w:szCs w:val="24"/>
        </w:rPr>
        <w:t xml:space="preserve"> evident throughout her </w:t>
      </w:r>
      <w:r w:rsidR="00666A79" w:rsidRPr="004C5181">
        <w:rPr>
          <w:rFonts w:ascii="Times New Roman" w:hAnsi="Times New Roman" w:cs="Times New Roman"/>
          <w:sz w:val="24"/>
          <w:szCs w:val="24"/>
        </w:rPr>
        <w:t xml:space="preserve">works. In turning away from this label and renaming herself Olympe de Gouges, described by Léopold Lacour as her </w:t>
      </w:r>
      <w:r w:rsidR="00666A79" w:rsidRPr="004C5181">
        <w:rPr>
          <w:rFonts w:ascii="Times New Roman" w:hAnsi="Times New Roman" w:cs="Times New Roman"/>
          <w:i/>
          <w:sz w:val="24"/>
          <w:szCs w:val="24"/>
        </w:rPr>
        <w:t>nom de guerre</w:t>
      </w:r>
      <w:r w:rsidR="00666A79" w:rsidRPr="004C5181">
        <w:rPr>
          <w:rStyle w:val="FootnoteReference"/>
          <w:rFonts w:ascii="Times New Roman" w:hAnsi="Times New Roman" w:cs="Times New Roman"/>
          <w:i/>
          <w:sz w:val="24"/>
          <w:szCs w:val="24"/>
        </w:rPr>
        <w:footnoteReference w:id="2"/>
      </w:r>
      <w:r w:rsidR="00666A79" w:rsidRPr="004C5181">
        <w:rPr>
          <w:rFonts w:ascii="Times New Roman" w:hAnsi="Times New Roman" w:cs="Times New Roman"/>
          <w:sz w:val="24"/>
          <w:szCs w:val="24"/>
        </w:rPr>
        <w:t xml:space="preserve">, she claims an autonomy denied to most women of her era. </w:t>
      </w:r>
      <w:r w:rsidR="00282891" w:rsidRPr="004C5181">
        <w:rPr>
          <w:rFonts w:ascii="Times New Roman" w:hAnsi="Times New Roman" w:cs="Times New Roman"/>
          <w:sz w:val="24"/>
          <w:szCs w:val="24"/>
        </w:rPr>
        <w:t>Thus, this idea of female agency is transferred to several characters in her plays.</w:t>
      </w:r>
      <w:r w:rsidR="00AA5296" w:rsidRPr="004C5181">
        <w:rPr>
          <w:rFonts w:ascii="Times New Roman" w:hAnsi="Times New Roman" w:cs="Times New Roman"/>
          <w:sz w:val="24"/>
          <w:szCs w:val="24"/>
        </w:rPr>
        <w:t xml:space="preserve"> </w:t>
      </w:r>
      <w:r w:rsidR="00514EC7" w:rsidRPr="004C5181">
        <w:rPr>
          <w:rFonts w:ascii="Times New Roman" w:hAnsi="Times New Roman" w:cs="Times New Roman"/>
          <w:sz w:val="24"/>
          <w:szCs w:val="24"/>
        </w:rPr>
        <w:t xml:space="preserve">In </w:t>
      </w:r>
      <w:r w:rsidR="00034C5F" w:rsidRPr="004C5181">
        <w:rPr>
          <w:rFonts w:ascii="Times New Roman" w:hAnsi="Times New Roman" w:cs="Times New Roman"/>
          <w:i/>
          <w:sz w:val="24"/>
          <w:szCs w:val="24"/>
        </w:rPr>
        <w:t>La Nécessité du Divorce</w:t>
      </w:r>
      <w:r w:rsidR="00514EC7" w:rsidRPr="004C5181">
        <w:rPr>
          <w:rFonts w:ascii="Times New Roman" w:hAnsi="Times New Roman" w:cs="Times New Roman"/>
          <w:i/>
          <w:sz w:val="24"/>
          <w:szCs w:val="24"/>
        </w:rPr>
        <w:t xml:space="preserve">, </w:t>
      </w:r>
      <w:r w:rsidR="00514EC7" w:rsidRPr="004C5181">
        <w:rPr>
          <w:rFonts w:ascii="Times New Roman" w:hAnsi="Times New Roman" w:cs="Times New Roman"/>
          <w:sz w:val="24"/>
          <w:szCs w:val="24"/>
        </w:rPr>
        <w:t xml:space="preserve">published in 1790, Madame d’Azinval </w:t>
      </w:r>
      <w:r w:rsidR="00AA5296" w:rsidRPr="004C5181">
        <w:rPr>
          <w:rFonts w:ascii="Times New Roman" w:hAnsi="Times New Roman" w:cs="Times New Roman"/>
          <w:sz w:val="24"/>
          <w:szCs w:val="24"/>
        </w:rPr>
        <w:t>embodies</w:t>
      </w:r>
      <w:r w:rsidR="00514EC7" w:rsidRPr="004C5181">
        <w:rPr>
          <w:rFonts w:ascii="Times New Roman" w:hAnsi="Times New Roman" w:cs="Times New Roman"/>
          <w:sz w:val="24"/>
          <w:szCs w:val="24"/>
        </w:rPr>
        <w:t xml:space="preserve"> the married woman. </w:t>
      </w:r>
      <w:r w:rsidR="00BD769B" w:rsidRPr="004C5181">
        <w:rPr>
          <w:rFonts w:ascii="Times New Roman" w:hAnsi="Times New Roman" w:cs="Times New Roman"/>
          <w:sz w:val="24"/>
          <w:szCs w:val="24"/>
        </w:rPr>
        <w:t>Strong and sensible despite her worries, Madame d’Azinval is one of Gouges’ model women. Although her husband’s behaviour repeatedly upsets and shames her, she deals with the problem in an innovative way. As she considers herself ‘cruellement punie’</w:t>
      </w:r>
      <w:r w:rsidR="00BD769B" w:rsidRPr="004C5181">
        <w:rPr>
          <w:rStyle w:val="FootnoteReference"/>
          <w:rFonts w:ascii="Times New Roman" w:hAnsi="Times New Roman" w:cs="Times New Roman"/>
          <w:sz w:val="24"/>
          <w:szCs w:val="24"/>
        </w:rPr>
        <w:footnoteReference w:id="3"/>
      </w:r>
      <w:r w:rsidR="00BD769B" w:rsidRPr="004C5181">
        <w:rPr>
          <w:rFonts w:ascii="Times New Roman" w:hAnsi="Times New Roman" w:cs="Times New Roman"/>
          <w:sz w:val="24"/>
          <w:szCs w:val="24"/>
        </w:rPr>
        <w:t xml:space="preserve">, the character perfectly expresses the pain caused by a spouse’s deplorable actions, which would surely have been familiar to many women in the audience. However, by meeting with Herminie and making an attempt to rectify the situation, Madame d’Azinval takes an active role in improving her </w:t>
      </w:r>
      <w:r w:rsidR="00AA5296" w:rsidRPr="004C5181">
        <w:rPr>
          <w:rFonts w:ascii="Times New Roman" w:hAnsi="Times New Roman" w:cs="Times New Roman"/>
          <w:sz w:val="24"/>
          <w:szCs w:val="24"/>
        </w:rPr>
        <w:t xml:space="preserve">own </w:t>
      </w:r>
      <w:r w:rsidR="00BD769B" w:rsidRPr="004C5181">
        <w:rPr>
          <w:rFonts w:ascii="Times New Roman" w:hAnsi="Times New Roman" w:cs="Times New Roman"/>
          <w:sz w:val="24"/>
          <w:szCs w:val="24"/>
        </w:rPr>
        <w:t xml:space="preserve">position, a contrast to the passivity </w:t>
      </w:r>
      <w:r w:rsidR="00C7373E" w:rsidRPr="004C5181">
        <w:rPr>
          <w:rFonts w:ascii="Times New Roman" w:hAnsi="Times New Roman" w:cs="Times New Roman"/>
          <w:sz w:val="24"/>
          <w:szCs w:val="24"/>
        </w:rPr>
        <w:t xml:space="preserve">commonly </w:t>
      </w:r>
      <w:r w:rsidR="00BD769B" w:rsidRPr="004C5181">
        <w:rPr>
          <w:rFonts w:ascii="Times New Roman" w:hAnsi="Times New Roman" w:cs="Times New Roman"/>
          <w:sz w:val="24"/>
          <w:szCs w:val="24"/>
        </w:rPr>
        <w:t xml:space="preserve">expected of women at the time. </w:t>
      </w:r>
      <w:r w:rsidR="00C7373E" w:rsidRPr="004C5181">
        <w:rPr>
          <w:rFonts w:ascii="Times New Roman" w:hAnsi="Times New Roman" w:cs="Times New Roman"/>
          <w:sz w:val="24"/>
          <w:szCs w:val="24"/>
        </w:rPr>
        <w:t>By</w:t>
      </w:r>
      <w:r w:rsidR="00BD769B" w:rsidRPr="004C5181">
        <w:rPr>
          <w:rFonts w:ascii="Times New Roman" w:hAnsi="Times New Roman" w:cs="Times New Roman"/>
          <w:sz w:val="24"/>
          <w:szCs w:val="24"/>
        </w:rPr>
        <w:t xml:space="preserve"> depic</w:t>
      </w:r>
      <w:r w:rsidR="005F2C92" w:rsidRPr="004C5181">
        <w:rPr>
          <w:rFonts w:ascii="Times New Roman" w:hAnsi="Times New Roman" w:cs="Times New Roman"/>
          <w:sz w:val="24"/>
          <w:szCs w:val="24"/>
        </w:rPr>
        <w:t>ting the discussion</w:t>
      </w:r>
      <w:r w:rsidR="00BD769B" w:rsidRPr="004C5181">
        <w:rPr>
          <w:rFonts w:ascii="Times New Roman" w:hAnsi="Times New Roman" w:cs="Times New Roman"/>
          <w:sz w:val="24"/>
          <w:szCs w:val="24"/>
        </w:rPr>
        <w:t xml:space="preserve"> on marriage between Madame d’Azinval and the Abbé Basilic, Gouges highlights </w:t>
      </w:r>
      <w:r w:rsidR="0031190F" w:rsidRPr="004C5181">
        <w:rPr>
          <w:rFonts w:ascii="Times New Roman" w:hAnsi="Times New Roman" w:cs="Times New Roman"/>
          <w:sz w:val="24"/>
          <w:szCs w:val="24"/>
        </w:rPr>
        <w:t xml:space="preserve">the injustices suffered by wives – </w:t>
      </w:r>
      <w:r w:rsidR="00C7373E" w:rsidRPr="004C5181">
        <w:rPr>
          <w:rFonts w:ascii="Times New Roman" w:hAnsi="Times New Roman" w:cs="Times New Roman"/>
          <w:sz w:val="24"/>
          <w:szCs w:val="24"/>
        </w:rPr>
        <w:t>‘</w:t>
      </w:r>
      <w:r w:rsidR="0031190F" w:rsidRPr="004C5181">
        <w:rPr>
          <w:rFonts w:ascii="Times New Roman" w:hAnsi="Times New Roman" w:cs="Times New Roman"/>
          <w:sz w:val="24"/>
          <w:szCs w:val="24"/>
        </w:rPr>
        <w:t>vous en supportez tous les dommages’</w:t>
      </w:r>
      <w:r w:rsidR="0031190F" w:rsidRPr="004C5181">
        <w:rPr>
          <w:rStyle w:val="FootnoteReference"/>
          <w:rFonts w:ascii="Times New Roman" w:hAnsi="Times New Roman" w:cs="Times New Roman"/>
          <w:sz w:val="24"/>
          <w:szCs w:val="24"/>
        </w:rPr>
        <w:footnoteReference w:id="4"/>
      </w:r>
      <w:r w:rsidR="00C7373E" w:rsidRPr="004C5181">
        <w:rPr>
          <w:rFonts w:ascii="Times New Roman" w:hAnsi="Times New Roman" w:cs="Times New Roman"/>
          <w:sz w:val="24"/>
          <w:szCs w:val="24"/>
        </w:rPr>
        <w:t xml:space="preserve">-  and this condemnation of the oppression of married women is evident throughout the play. </w:t>
      </w:r>
      <w:r w:rsidR="00F7377B" w:rsidRPr="004C5181">
        <w:rPr>
          <w:rFonts w:ascii="Times New Roman" w:hAnsi="Times New Roman" w:cs="Times New Roman"/>
          <w:sz w:val="24"/>
          <w:szCs w:val="24"/>
        </w:rPr>
        <w:t>Even when surprised by her husband’s eavesdropping, Madame d’Azinval is able to keep her composure and insist ‘votre conduite et non la mienne a contribué  à m’exposer àl’humiliation’</w:t>
      </w:r>
      <w:r w:rsidR="00F7377B" w:rsidRPr="004C5181">
        <w:rPr>
          <w:rStyle w:val="FootnoteReference"/>
          <w:rFonts w:ascii="Times New Roman" w:hAnsi="Times New Roman" w:cs="Times New Roman"/>
          <w:sz w:val="24"/>
          <w:szCs w:val="24"/>
        </w:rPr>
        <w:footnoteReference w:id="5"/>
      </w:r>
      <w:r w:rsidR="00F7377B" w:rsidRPr="004C5181">
        <w:rPr>
          <w:rFonts w:ascii="Times New Roman" w:hAnsi="Times New Roman" w:cs="Times New Roman"/>
          <w:sz w:val="24"/>
          <w:szCs w:val="24"/>
        </w:rPr>
        <w:t xml:space="preserve">. This placing of blame firmly on the behaviour of Monsieur d’Azinval suggests that Gouges </w:t>
      </w:r>
      <w:r w:rsidR="00B64EE0" w:rsidRPr="004C5181">
        <w:rPr>
          <w:rFonts w:ascii="Times New Roman" w:hAnsi="Times New Roman" w:cs="Times New Roman"/>
          <w:sz w:val="24"/>
          <w:szCs w:val="24"/>
        </w:rPr>
        <w:t>holds the comportment of men to be</w:t>
      </w:r>
      <w:r w:rsidR="009255BD" w:rsidRPr="004C5181">
        <w:rPr>
          <w:rFonts w:ascii="Times New Roman" w:hAnsi="Times New Roman" w:cs="Times New Roman"/>
          <w:sz w:val="24"/>
          <w:szCs w:val="24"/>
        </w:rPr>
        <w:t xml:space="preserve"> </w:t>
      </w:r>
      <w:r w:rsidR="00AA5296" w:rsidRPr="004C5181">
        <w:rPr>
          <w:rFonts w:ascii="Times New Roman" w:hAnsi="Times New Roman" w:cs="Times New Roman"/>
          <w:sz w:val="24"/>
          <w:szCs w:val="24"/>
        </w:rPr>
        <w:t xml:space="preserve">the cause of marital problems; </w:t>
      </w:r>
      <w:r w:rsidR="009255BD" w:rsidRPr="004C5181">
        <w:rPr>
          <w:rFonts w:ascii="Times New Roman" w:hAnsi="Times New Roman" w:cs="Times New Roman"/>
          <w:sz w:val="24"/>
          <w:szCs w:val="24"/>
        </w:rPr>
        <w:t>a</w:t>
      </w:r>
      <w:r w:rsidR="00B64EE0" w:rsidRPr="004C5181">
        <w:rPr>
          <w:rFonts w:ascii="Times New Roman" w:hAnsi="Times New Roman" w:cs="Times New Roman"/>
          <w:sz w:val="24"/>
          <w:szCs w:val="24"/>
        </w:rPr>
        <w:t xml:space="preserve">s they have more power and autonomy in the relationship, so they </w:t>
      </w:r>
      <w:r w:rsidR="00AA5296" w:rsidRPr="004C5181">
        <w:rPr>
          <w:rFonts w:ascii="Times New Roman" w:hAnsi="Times New Roman" w:cs="Times New Roman"/>
          <w:sz w:val="24"/>
          <w:szCs w:val="24"/>
        </w:rPr>
        <w:t>have the freedom</w:t>
      </w:r>
      <w:r w:rsidR="00B64EE0" w:rsidRPr="004C5181">
        <w:rPr>
          <w:rFonts w:ascii="Times New Roman" w:hAnsi="Times New Roman" w:cs="Times New Roman"/>
          <w:sz w:val="24"/>
          <w:szCs w:val="24"/>
        </w:rPr>
        <w:t xml:space="preserve"> to behave badly. </w:t>
      </w:r>
      <w:r w:rsidR="00AA5296" w:rsidRPr="004C5181">
        <w:rPr>
          <w:rFonts w:ascii="Times New Roman" w:hAnsi="Times New Roman" w:cs="Times New Roman"/>
          <w:sz w:val="24"/>
          <w:szCs w:val="24"/>
        </w:rPr>
        <w:t>Ultimately,</w:t>
      </w:r>
      <w:r w:rsidR="00E52C36" w:rsidRPr="004C5181">
        <w:rPr>
          <w:rFonts w:ascii="Times New Roman" w:hAnsi="Times New Roman" w:cs="Times New Roman"/>
          <w:sz w:val="24"/>
          <w:szCs w:val="24"/>
        </w:rPr>
        <w:t xml:space="preserve"> Madame </w:t>
      </w:r>
      <w:r w:rsidR="00E52C36" w:rsidRPr="004C5181">
        <w:rPr>
          <w:rFonts w:ascii="Times New Roman" w:hAnsi="Times New Roman" w:cs="Times New Roman"/>
          <w:sz w:val="24"/>
          <w:szCs w:val="24"/>
        </w:rPr>
        <w:lastRenderedPageBreak/>
        <w:t>d’Azinval’s willingness to forgive her husband rather than divorce him conveys the message that marriages would be more likely to</w:t>
      </w:r>
      <w:r w:rsidR="00AA5296" w:rsidRPr="004C5181">
        <w:rPr>
          <w:rFonts w:ascii="Times New Roman" w:hAnsi="Times New Roman" w:cs="Times New Roman"/>
          <w:sz w:val="24"/>
          <w:szCs w:val="24"/>
        </w:rPr>
        <w:t xml:space="preserve"> improve and succeed were power</w:t>
      </w:r>
      <w:r w:rsidR="00E52C36" w:rsidRPr="004C5181">
        <w:rPr>
          <w:rFonts w:ascii="Times New Roman" w:hAnsi="Times New Roman" w:cs="Times New Roman"/>
          <w:sz w:val="24"/>
          <w:szCs w:val="24"/>
        </w:rPr>
        <w:t xml:space="preserve"> shared equally between the spouses. </w:t>
      </w:r>
      <w:r w:rsidR="003E15BE" w:rsidRPr="004C5181">
        <w:rPr>
          <w:rFonts w:ascii="Times New Roman" w:hAnsi="Times New Roman" w:cs="Times New Roman"/>
          <w:sz w:val="24"/>
          <w:szCs w:val="24"/>
        </w:rPr>
        <w:t>In c</w:t>
      </w:r>
      <w:r w:rsidR="00AA5296" w:rsidRPr="004C5181">
        <w:rPr>
          <w:rFonts w:ascii="Times New Roman" w:hAnsi="Times New Roman" w:cs="Times New Roman"/>
          <w:sz w:val="24"/>
          <w:szCs w:val="24"/>
        </w:rPr>
        <w:t xml:space="preserve">ontrast, the character of </w:t>
      </w:r>
      <w:r w:rsidR="003E15BE" w:rsidRPr="004C5181">
        <w:rPr>
          <w:rFonts w:ascii="Times New Roman" w:hAnsi="Times New Roman" w:cs="Times New Roman"/>
          <w:sz w:val="24"/>
          <w:szCs w:val="24"/>
        </w:rPr>
        <w:t xml:space="preserve">Constance provides an example of a woman in a different life stage. Her </w:t>
      </w:r>
      <w:r w:rsidR="00ED7311" w:rsidRPr="004C5181">
        <w:rPr>
          <w:rFonts w:ascii="Times New Roman" w:hAnsi="Times New Roman" w:cs="Times New Roman"/>
          <w:sz w:val="24"/>
          <w:szCs w:val="24"/>
        </w:rPr>
        <w:t xml:space="preserve">passivity, </w:t>
      </w:r>
      <w:r w:rsidR="003E15BE" w:rsidRPr="004C5181">
        <w:rPr>
          <w:rFonts w:ascii="Times New Roman" w:hAnsi="Times New Roman" w:cs="Times New Roman"/>
          <w:sz w:val="24"/>
          <w:szCs w:val="24"/>
        </w:rPr>
        <w:t xml:space="preserve">naivety and </w:t>
      </w:r>
      <w:r w:rsidR="00ED7311" w:rsidRPr="004C5181">
        <w:rPr>
          <w:rFonts w:ascii="Times New Roman" w:hAnsi="Times New Roman" w:cs="Times New Roman"/>
          <w:sz w:val="24"/>
          <w:szCs w:val="24"/>
        </w:rPr>
        <w:t xml:space="preserve">desire to marry, </w:t>
      </w:r>
      <w:r w:rsidR="00AA5296" w:rsidRPr="004C5181">
        <w:rPr>
          <w:rFonts w:ascii="Times New Roman" w:hAnsi="Times New Roman" w:cs="Times New Roman"/>
          <w:sz w:val="24"/>
          <w:szCs w:val="24"/>
        </w:rPr>
        <w:t>considered typical of young women of the</w:t>
      </w:r>
      <w:r w:rsidR="00ED7311" w:rsidRPr="004C5181">
        <w:rPr>
          <w:rFonts w:ascii="Times New Roman" w:hAnsi="Times New Roman" w:cs="Times New Roman"/>
          <w:sz w:val="24"/>
          <w:szCs w:val="24"/>
        </w:rPr>
        <w:t xml:space="preserve"> era, are indicative of the sort of young woman Gouges wishes to save from the potential dow</w:t>
      </w:r>
      <w:r w:rsidR="00082602">
        <w:rPr>
          <w:rFonts w:ascii="Times New Roman" w:hAnsi="Times New Roman" w:cs="Times New Roman"/>
          <w:sz w:val="24"/>
          <w:szCs w:val="24"/>
        </w:rPr>
        <w:t xml:space="preserve">nfalls of traditional marriage. </w:t>
      </w:r>
      <w:r w:rsidR="007B5D45" w:rsidRPr="004C5181">
        <w:rPr>
          <w:rFonts w:ascii="Times New Roman" w:hAnsi="Times New Roman" w:cs="Times New Roman"/>
          <w:sz w:val="24"/>
          <w:szCs w:val="24"/>
        </w:rPr>
        <w:t xml:space="preserve">The marriage portrayed in </w:t>
      </w:r>
      <w:r w:rsidR="00331028" w:rsidRPr="004C5181">
        <w:rPr>
          <w:rFonts w:ascii="Times New Roman" w:hAnsi="Times New Roman" w:cs="Times New Roman"/>
          <w:sz w:val="24"/>
          <w:szCs w:val="24"/>
        </w:rPr>
        <w:t xml:space="preserve">the unfinished </w:t>
      </w:r>
      <w:r w:rsidR="00034C5F" w:rsidRPr="004C5181">
        <w:rPr>
          <w:rFonts w:ascii="Times New Roman" w:hAnsi="Times New Roman" w:cs="Times New Roman"/>
          <w:i/>
          <w:sz w:val="24"/>
          <w:szCs w:val="24"/>
        </w:rPr>
        <w:t>La France sauvée</w:t>
      </w:r>
      <w:r w:rsidR="007B5D45" w:rsidRPr="004C5181">
        <w:rPr>
          <w:rFonts w:ascii="Times New Roman" w:hAnsi="Times New Roman" w:cs="Times New Roman"/>
          <w:i/>
          <w:sz w:val="24"/>
          <w:szCs w:val="24"/>
        </w:rPr>
        <w:t xml:space="preserve"> ou Le Tyran </w:t>
      </w:r>
      <w:r w:rsidR="002B3894" w:rsidRPr="004C5181">
        <w:rPr>
          <w:rFonts w:ascii="Times New Roman" w:hAnsi="Times New Roman" w:cs="Times New Roman"/>
          <w:i/>
          <w:sz w:val="24"/>
          <w:szCs w:val="24"/>
        </w:rPr>
        <w:t>Détrôné</w:t>
      </w:r>
      <w:r w:rsidR="007B5D45" w:rsidRPr="004C5181">
        <w:rPr>
          <w:rFonts w:ascii="Times New Roman" w:hAnsi="Times New Roman" w:cs="Times New Roman"/>
          <w:sz w:val="24"/>
          <w:szCs w:val="24"/>
        </w:rPr>
        <w:t xml:space="preserve"> </w:t>
      </w:r>
      <w:r w:rsidR="009F4F76" w:rsidRPr="004C5181">
        <w:rPr>
          <w:rFonts w:ascii="Times New Roman" w:hAnsi="Times New Roman" w:cs="Times New Roman"/>
          <w:sz w:val="24"/>
          <w:szCs w:val="24"/>
        </w:rPr>
        <w:t xml:space="preserve">of 1792 </w:t>
      </w:r>
      <w:r w:rsidR="007B5D45" w:rsidRPr="004C5181">
        <w:rPr>
          <w:rFonts w:ascii="Times New Roman" w:hAnsi="Times New Roman" w:cs="Times New Roman"/>
          <w:sz w:val="24"/>
          <w:szCs w:val="24"/>
        </w:rPr>
        <w:t xml:space="preserve">is </w:t>
      </w:r>
      <w:r w:rsidR="00082602">
        <w:rPr>
          <w:rFonts w:ascii="Times New Roman" w:hAnsi="Times New Roman" w:cs="Times New Roman"/>
          <w:sz w:val="24"/>
          <w:szCs w:val="24"/>
        </w:rPr>
        <w:t>yet</w:t>
      </w:r>
      <w:r w:rsidR="004A428D" w:rsidRPr="004C5181">
        <w:rPr>
          <w:rFonts w:ascii="Times New Roman" w:hAnsi="Times New Roman" w:cs="Times New Roman"/>
          <w:sz w:val="24"/>
          <w:szCs w:val="24"/>
        </w:rPr>
        <w:t xml:space="preserve"> more controversial</w:t>
      </w:r>
      <w:r w:rsidR="00432D4E">
        <w:rPr>
          <w:rFonts w:ascii="Times New Roman" w:hAnsi="Times New Roman" w:cs="Times New Roman"/>
          <w:sz w:val="24"/>
          <w:szCs w:val="24"/>
        </w:rPr>
        <w:t>,</w:t>
      </w:r>
      <w:r w:rsidR="004A428D" w:rsidRPr="004C5181">
        <w:rPr>
          <w:rFonts w:ascii="Times New Roman" w:hAnsi="Times New Roman" w:cs="Times New Roman"/>
          <w:sz w:val="24"/>
          <w:szCs w:val="24"/>
        </w:rPr>
        <w:t xml:space="preserve"> in that it is the marriage of the king and queen of France. </w:t>
      </w:r>
      <w:r w:rsidR="009F4F76" w:rsidRPr="004C5181">
        <w:rPr>
          <w:rFonts w:ascii="Times New Roman" w:hAnsi="Times New Roman" w:cs="Times New Roman"/>
          <w:sz w:val="24"/>
          <w:szCs w:val="24"/>
        </w:rPr>
        <w:t xml:space="preserve">This </w:t>
      </w:r>
      <w:r w:rsidR="00331028" w:rsidRPr="004C5181">
        <w:rPr>
          <w:rFonts w:ascii="Times New Roman" w:hAnsi="Times New Roman" w:cs="Times New Roman"/>
          <w:sz w:val="24"/>
          <w:szCs w:val="24"/>
        </w:rPr>
        <w:t>illustrates a determination on the part of Olympe de Gouges to bre</w:t>
      </w:r>
      <w:r w:rsidR="009F4F76" w:rsidRPr="004C5181">
        <w:rPr>
          <w:rFonts w:ascii="Times New Roman" w:hAnsi="Times New Roman" w:cs="Times New Roman"/>
          <w:sz w:val="24"/>
          <w:szCs w:val="24"/>
        </w:rPr>
        <w:t>ak down societal boundaries The queen is depicted as a dominant spouse; her marriage not idyllic, yet not the caricature prevalent in the media at the time.</w:t>
      </w:r>
      <w:r w:rsidR="00A03337" w:rsidRPr="004C5181">
        <w:rPr>
          <w:rFonts w:ascii="Times New Roman" w:hAnsi="Times New Roman" w:cs="Times New Roman"/>
          <w:sz w:val="24"/>
          <w:szCs w:val="24"/>
        </w:rPr>
        <w:t xml:space="preserve"> As John Cole asserts, Gouges is singular among her contemporaries for her commitment to women’s rights not only in the public sphere but also within the realm of their private relationships</w:t>
      </w:r>
      <w:r w:rsidR="00A03337" w:rsidRPr="004C5181">
        <w:rPr>
          <w:rStyle w:val="FootnoteReference"/>
          <w:rFonts w:ascii="Times New Roman" w:hAnsi="Times New Roman" w:cs="Times New Roman"/>
          <w:sz w:val="24"/>
          <w:szCs w:val="24"/>
        </w:rPr>
        <w:footnoteReference w:id="6"/>
      </w:r>
      <w:r w:rsidR="00A03337" w:rsidRPr="004C5181">
        <w:rPr>
          <w:rFonts w:ascii="Times New Roman" w:hAnsi="Times New Roman" w:cs="Times New Roman"/>
          <w:sz w:val="24"/>
          <w:szCs w:val="24"/>
        </w:rPr>
        <w:t xml:space="preserve">. Her representation of female characters’ experiences of marriage reinforces the views set forth in her own proposed marriage contract and exhibits a desire to end the power monopoly of men in marital relationships. Marriage is not vilified, rather portrayed with unapologetic realism. </w:t>
      </w:r>
      <w:r w:rsidR="00B909DE" w:rsidRPr="004C5181">
        <w:rPr>
          <w:rFonts w:ascii="Times New Roman" w:hAnsi="Times New Roman" w:cs="Times New Roman"/>
          <w:sz w:val="24"/>
          <w:szCs w:val="24"/>
        </w:rPr>
        <w:t xml:space="preserve">In this way, Gouges’ hope for future change in the institution of marriage, as outlined in her proposed contract, is apparent. </w:t>
      </w:r>
    </w:p>
    <w:p w:rsidR="003C6FB7" w:rsidRPr="004C5181" w:rsidRDefault="00F03BCC"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 xml:space="preserve">Inextricably linked to the </w:t>
      </w:r>
      <w:r w:rsidR="00432D4E">
        <w:rPr>
          <w:rFonts w:ascii="Times New Roman" w:hAnsi="Times New Roman" w:cs="Times New Roman"/>
          <w:sz w:val="24"/>
          <w:szCs w:val="24"/>
        </w:rPr>
        <w:t>concept</w:t>
      </w:r>
      <w:r w:rsidRPr="004C5181">
        <w:rPr>
          <w:rFonts w:ascii="Times New Roman" w:hAnsi="Times New Roman" w:cs="Times New Roman"/>
          <w:sz w:val="24"/>
          <w:szCs w:val="24"/>
        </w:rPr>
        <w:t xml:space="preserve"> of marriage is that of divorce. Olympe de Gouges, herself a supporter of the campaign to legalise divorce in France, views the proposed change in the law from a woman’s point of view in her treatment of the issue. Without divorce, women were effectively trapped in a </w:t>
      </w:r>
      <w:r w:rsidR="004D71AA" w:rsidRPr="004C5181">
        <w:rPr>
          <w:rFonts w:ascii="Times New Roman" w:hAnsi="Times New Roman" w:cs="Times New Roman"/>
          <w:sz w:val="24"/>
          <w:szCs w:val="24"/>
        </w:rPr>
        <w:t xml:space="preserve">marriage until widowed and were therefore in the private sphere confined to a passive existence as wife, rather than an active pursuit of their own interests. In the eyes of Gouges and many of her contemporaries, equality between the </w:t>
      </w:r>
      <w:r w:rsidR="004D71AA" w:rsidRPr="004C5181">
        <w:rPr>
          <w:rFonts w:ascii="Times New Roman" w:hAnsi="Times New Roman" w:cs="Times New Roman"/>
          <w:sz w:val="24"/>
          <w:szCs w:val="24"/>
        </w:rPr>
        <w:lastRenderedPageBreak/>
        <w:t xml:space="preserve">sexes should mean a marriage on equal grounds, able to be terminated by either individual. </w:t>
      </w:r>
      <w:r w:rsidR="002160E1" w:rsidRPr="004C5181">
        <w:rPr>
          <w:rFonts w:ascii="Times New Roman" w:hAnsi="Times New Roman" w:cs="Times New Roman"/>
          <w:sz w:val="24"/>
          <w:szCs w:val="24"/>
        </w:rPr>
        <w:t xml:space="preserve">The most </w:t>
      </w:r>
      <w:r w:rsidR="00DC41CF">
        <w:rPr>
          <w:rFonts w:ascii="Times New Roman" w:hAnsi="Times New Roman" w:cs="Times New Roman"/>
          <w:sz w:val="24"/>
          <w:szCs w:val="24"/>
        </w:rPr>
        <w:t>relevant</w:t>
      </w:r>
      <w:r w:rsidR="002160E1" w:rsidRPr="004C5181">
        <w:rPr>
          <w:rFonts w:ascii="Times New Roman" w:hAnsi="Times New Roman" w:cs="Times New Roman"/>
          <w:sz w:val="24"/>
          <w:szCs w:val="24"/>
        </w:rPr>
        <w:t xml:space="preserve"> of Gouges’ dramatic works to examine in relation to this issue is indisputably </w:t>
      </w:r>
      <w:r w:rsidR="00034C5F" w:rsidRPr="004C5181">
        <w:rPr>
          <w:rFonts w:ascii="Times New Roman" w:hAnsi="Times New Roman" w:cs="Times New Roman"/>
          <w:i/>
          <w:sz w:val="24"/>
          <w:szCs w:val="24"/>
        </w:rPr>
        <w:t>La Nécessité du Divorce</w:t>
      </w:r>
      <w:r w:rsidR="002160E1" w:rsidRPr="004C5181">
        <w:rPr>
          <w:rFonts w:ascii="Times New Roman" w:hAnsi="Times New Roman" w:cs="Times New Roman"/>
          <w:sz w:val="24"/>
          <w:szCs w:val="24"/>
        </w:rPr>
        <w:t xml:space="preserve">, a play arguably written specifically to explore the </w:t>
      </w:r>
      <w:r w:rsidR="006503F4">
        <w:rPr>
          <w:rFonts w:ascii="Times New Roman" w:hAnsi="Times New Roman" w:cs="Times New Roman"/>
          <w:sz w:val="24"/>
          <w:szCs w:val="24"/>
        </w:rPr>
        <w:t>debate</w:t>
      </w:r>
      <w:r w:rsidR="002160E1" w:rsidRPr="004C5181">
        <w:rPr>
          <w:rFonts w:ascii="Times New Roman" w:hAnsi="Times New Roman" w:cs="Times New Roman"/>
          <w:sz w:val="24"/>
          <w:szCs w:val="24"/>
        </w:rPr>
        <w:t xml:space="preserve"> surrounding legalisation.</w:t>
      </w:r>
      <w:r w:rsidR="00D54A6F" w:rsidRPr="004C5181">
        <w:rPr>
          <w:rFonts w:ascii="Times New Roman" w:hAnsi="Times New Roman" w:cs="Times New Roman"/>
          <w:sz w:val="24"/>
          <w:szCs w:val="24"/>
        </w:rPr>
        <w:t xml:space="preserve"> </w:t>
      </w:r>
      <w:r w:rsidR="002160E1" w:rsidRPr="004C5181">
        <w:rPr>
          <w:rFonts w:ascii="Times New Roman" w:hAnsi="Times New Roman" w:cs="Times New Roman"/>
          <w:sz w:val="24"/>
          <w:szCs w:val="24"/>
        </w:rPr>
        <w:t xml:space="preserve">The fact that Gouges originally published the play anonymously testifies to the controversy surrounding the debates. </w:t>
      </w:r>
      <w:r w:rsidR="003F10F0" w:rsidRPr="004C5181">
        <w:rPr>
          <w:rFonts w:ascii="Times New Roman" w:hAnsi="Times New Roman" w:cs="Times New Roman"/>
          <w:sz w:val="24"/>
          <w:szCs w:val="24"/>
        </w:rPr>
        <w:t>In her depiction of the d’Azinvals’ unhappy situation, Gouges introduces the audience to the inherent problems she sees in marriage without the option of divorce. Madame d’Azinval is presented as suppressed by her lack of power within her marriage and in this way the potential advantages of divorce come to light.</w:t>
      </w:r>
      <w:r w:rsidR="003F2AD7" w:rsidRPr="004C5181">
        <w:rPr>
          <w:rFonts w:ascii="Times New Roman" w:hAnsi="Times New Roman" w:cs="Times New Roman"/>
          <w:sz w:val="24"/>
          <w:szCs w:val="24"/>
        </w:rPr>
        <w:t xml:space="preserve">. Despite his being a man, the character of Rosambert remains extremely pertinent to women’s issues throughout the play as he frequently </w:t>
      </w:r>
      <w:r w:rsidR="00D54A6F" w:rsidRPr="004C5181">
        <w:rPr>
          <w:rFonts w:ascii="Times New Roman" w:hAnsi="Times New Roman" w:cs="Times New Roman"/>
          <w:sz w:val="24"/>
          <w:szCs w:val="24"/>
        </w:rPr>
        <w:t>serves</w:t>
      </w:r>
      <w:r w:rsidR="003F2AD7" w:rsidRPr="004C5181">
        <w:rPr>
          <w:rFonts w:ascii="Times New Roman" w:hAnsi="Times New Roman" w:cs="Times New Roman"/>
          <w:sz w:val="24"/>
          <w:szCs w:val="24"/>
        </w:rPr>
        <w:t xml:space="preserve"> as a </w:t>
      </w:r>
      <w:r w:rsidR="00D54A6F" w:rsidRPr="004C5181">
        <w:rPr>
          <w:rFonts w:ascii="Times New Roman" w:hAnsi="Times New Roman" w:cs="Times New Roman"/>
          <w:sz w:val="24"/>
          <w:szCs w:val="24"/>
        </w:rPr>
        <w:t>platform</w:t>
      </w:r>
      <w:r w:rsidR="003F2AD7" w:rsidRPr="004C5181">
        <w:rPr>
          <w:rFonts w:ascii="Times New Roman" w:hAnsi="Times New Roman" w:cs="Times New Roman"/>
          <w:sz w:val="24"/>
          <w:szCs w:val="24"/>
        </w:rPr>
        <w:t xml:space="preserve"> for the myriad arguments in favour of divorce.</w:t>
      </w:r>
      <w:r w:rsidR="009F4F76" w:rsidRPr="004C5181">
        <w:rPr>
          <w:rFonts w:ascii="Times New Roman" w:hAnsi="Times New Roman" w:cs="Times New Roman"/>
          <w:sz w:val="24"/>
          <w:szCs w:val="24"/>
        </w:rPr>
        <w:t xml:space="preserve"> Indeed, his observation that marriage leads to ‘la corruption de la société’</w:t>
      </w:r>
      <w:r w:rsidR="009F4F76" w:rsidRPr="004C5181">
        <w:rPr>
          <w:rStyle w:val="FootnoteReference"/>
          <w:rFonts w:ascii="Times New Roman" w:hAnsi="Times New Roman" w:cs="Times New Roman"/>
          <w:sz w:val="24"/>
          <w:szCs w:val="24"/>
        </w:rPr>
        <w:footnoteReference w:id="7"/>
      </w:r>
      <w:r w:rsidR="009F4F76" w:rsidRPr="004C5181">
        <w:rPr>
          <w:rFonts w:ascii="Times New Roman" w:hAnsi="Times New Roman" w:cs="Times New Roman"/>
          <w:sz w:val="24"/>
          <w:szCs w:val="24"/>
        </w:rPr>
        <w:t xml:space="preserve"> supports the view that marriage can only truly be equal and successful when the option of divorce is provided. </w:t>
      </w:r>
      <w:r w:rsidR="003F2AD7" w:rsidRPr="004C5181">
        <w:rPr>
          <w:rFonts w:ascii="Times New Roman" w:hAnsi="Times New Roman" w:cs="Times New Roman"/>
          <w:sz w:val="24"/>
          <w:szCs w:val="24"/>
        </w:rPr>
        <w:t>In portraying his taking action to improve the situation of Madame d’Azinval, Gouges creates a blueprint for cooperation between the genders.</w:t>
      </w:r>
      <w:r w:rsidR="00433400" w:rsidRPr="004C5181">
        <w:rPr>
          <w:rFonts w:ascii="Times New Roman" w:hAnsi="Times New Roman" w:cs="Times New Roman"/>
          <w:sz w:val="24"/>
          <w:szCs w:val="24"/>
        </w:rPr>
        <w:t xml:space="preserve"> </w:t>
      </w:r>
      <w:r w:rsidR="009F4F76" w:rsidRPr="004C5181">
        <w:rPr>
          <w:rFonts w:ascii="Times New Roman" w:hAnsi="Times New Roman" w:cs="Times New Roman"/>
          <w:sz w:val="24"/>
          <w:szCs w:val="24"/>
        </w:rPr>
        <w:t>His</w:t>
      </w:r>
      <w:r w:rsidR="00433400" w:rsidRPr="004C5181">
        <w:rPr>
          <w:rFonts w:ascii="Times New Roman" w:hAnsi="Times New Roman" w:cs="Times New Roman"/>
          <w:sz w:val="24"/>
          <w:szCs w:val="24"/>
        </w:rPr>
        <w:t xml:space="preserve"> well-intentioned lie regarding legalisation reveals the potential opportunity therein for women to hold power in a relationship on a par with that of their male counterparts. </w:t>
      </w:r>
      <w:r w:rsidR="00D54A6F" w:rsidRPr="004C5181">
        <w:rPr>
          <w:rFonts w:ascii="Times New Roman" w:hAnsi="Times New Roman" w:cs="Times New Roman"/>
          <w:sz w:val="24"/>
          <w:szCs w:val="24"/>
        </w:rPr>
        <w:t>Acting again as Gouges’ mouthpiece, Rosambert’s reference to ‘toutes les femmes esclaves’</w:t>
      </w:r>
      <w:r w:rsidR="00D54A6F" w:rsidRPr="004C5181">
        <w:rPr>
          <w:rStyle w:val="FootnoteReference"/>
          <w:rFonts w:ascii="Times New Roman" w:hAnsi="Times New Roman" w:cs="Times New Roman"/>
          <w:sz w:val="24"/>
          <w:szCs w:val="24"/>
        </w:rPr>
        <w:footnoteReference w:id="8"/>
      </w:r>
      <w:r w:rsidR="00D54A6F" w:rsidRPr="004C5181">
        <w:rPr>
          <w:rFonts w:ascii="Times New Roman" w:hAnsi="Times New Roman" w:cs="Times New Roman"/>
          <w:sz w:val="24"/>
          <w:szCs w:val="24"/>
        </w:rPr>
        <w:t xml:space="preserve"> makes clear her view of women’s position in the private sphere. Perhaps the most fascinating aspect of the finale is Gouges’ decision to portray Madame d’Azinval as forgiving towards her </w:t>
      </w:r>
      <w:r w:rsidR="004B50A5" w:rsidRPr="004C5181">
        <w:rPr>
          <w:rFonts w:ascii="Times New Roman" w:hAnsi="Times New Roman" w:cs="Times New Roman"/>
          <w:sz w:val="24"/>
          <w:szCs w:val="24"/>
        </w:rPr>
        <w:t>spouse rather than vindictive. By demonstrating how access to divorce could in fact improve a marriage, Gouges cleverly avoids overly radical arguments which could potentially alienate some audiences. However, commitment to the practicality of legalisation in terms of a move towards gender equality still remains at the forefront of the plot. The same sentiment</w:t>
      </w:r>
      <w:r w:rsidR="004D71AA" w:rsidRPr="004C5181">
        <w:rPr>
          <w:rFonts w:ascii="Times New Roman" w:hAnsi="Times New Roman" w:cs="Times New Roman"/>
          <w:sz w:val="24"/>
          <w:szCs w:val="24"/>
        </w:rPr>
        <w:t xml:space="preserve"> is evident in the suggestion</w:t>
      </w:r>
      <w:r w:rsidR="004B50A5" w:rsidRPr="004C5181">
        <w:rPr>
          <w:rFonts w:ascii="Times New Roman" w:hAnsi="Times New Roman" w:cs="Times New Roman"/>
          <w:sz w:val="24"/>
          <w:szCs w:val="24"/>
        </w:rPr>
        <w:t>,</w:t>
      </w:r>
      <w:r w:rsidR="004D71AA" w:rsidRPr="004C5181">
        <w:rPr>
          <w:rFonts w:ascii="Times New Roman" w:hAnsi="Times New Roman" w:cs="Times New Roman"/>
          <w:sz w:val="24"/>
          <w:szCs w:val="24"/>
        </w:rPr>
        <w:t xml:space="preserve"> made </w:t>
      </w:r>
      <w:r w:rsidR="00B82C1D" w:rsidRPr="004C5181">
        <w:rPr>
          <w:rFonts w:ascii="Times New Roman" w:hAnsi="Times New Roman" w:cs="Times New Roman"/>
          <w:sz w:val="24"/>
          <w:szCs w:val="24"/>
        </w:rPr>
        <w:t xml:space="preserve">in </w:t>
      </w:r>
      <w:r w:rsidR="004B50A5" w:rsidRPr="004C5181">
        <w:rPr>
          <w:rFonts w:ascii="Times New Roman" w:hAnsi="Times New Roman" w:cs="Times New Roman"/>
          <w:sz w:val="24"/>
          <w:szCs w:val="24"/>
        </w:rPr>
        <w:t xml:space="preserve">Gouges’ own </w:t>
      </w:r>
      <w:r w:rsidR="004D71AA" w:rsidRPr="004C5181">
        <w:rPr>
          <w:rFonts w:ascii="Times New Roman" w:hAnsi="Times New Roman" w:cs="Times New Roman"/>
          <w:sz w:val="24"/>
          <w:szCs w:val="24"/>
        </w:rPr>
        <w:t xml:space="preserve">alternative </w:t>
      </w:r>
      <w:r w:rsidR="004D71AA" w:rsidRPr="004C5181">
        <w:rPr>
          <w:rFonts w:ascii="Times New Roman" w:hAnsi="Times New Roman" w:cs="Times New Roman"/>
          <w:sz w:val="24"/>
          <w:szCs w:val="24"/>
        </w:rPr>
        <w:lastRenderedPageBreak/>
        <w:t>marriage contract</w:t>
      </w:r>
      <w:r w:rsidR="004B50A5" w:rsidRPr="004C5181">
        <w:rPr>
          <w:rFonts w:ascii="Times New Roman" w:hAnsi="Times New Roman" w:cs="Times New Roman"/>
          <w:sz w:val="24"/>
          <w:szCs w:val="24"/>
        </w:rPr>
        <w:t>,</w:t>
      </w:r>
      <w:r w:rsidR="004D71AA" w:rsidRPr="004C5181">
        <w:rPr>
          <w:rFonts w:ascii="Times New Roman" w:hAnsi="Times New Roman" w:cs="Times New Roman"/>
          <w:sz w:val="24"/>
          <w:szCs w:val="24"/>
        </w:rPr>
        <w:t xml:space="preserve"> that the marriage last</w:t>
      </w:r>
      <w:r w:rsidR="004B50A5" w:rsidRPr="004C5181">
        <w:rPr>
          <w:rFonts w:ascii="Times New Roman" w:hAnsi="Times New Roman" w:cs="Times New Roman"/>
          <w:sz w:val="24"/>
          <w:szCs w:val="24"/>
        </w:rPr>
        <w:t xml:space="preserve"> simply</w:t>
      </w:r>
      <w:r w:rsidR="004D71AA" w:rsidRPr="004C5181">
        <w:rPr>
          <w:rFonts w:ascii="Times New Roman" w:hAnsi="Times New Roman" w:cs="Times New Roman"/>
          <w:sz w:val="24"/>
          <w:szCs w:val="24"/>
        </w:rPr>
        <w:t xml:space="preserve"> ‘pour la durée de nos penchants mutuels’</w:t>
      </w:r>
      <w:r w:rsidR="004D71AA" w:rsidRPr="004C5181">
        <w:rPr>
          <w:rStyle w:val="FootnoteReference"/>
          <w:rFonts w:ascii="Times New Roman" w:hAnsi="Times New Roman" w:cs="Times New Roman"/>
          <w:sz w:val="24"/>
          <w:szCs w:val="24"/>
        </w:rPr>
        <w:footnoteReference w:id="9"/>
      </w:r>
      <w:r w:rsidR="0052384A" w:rsidRPr="004C5181">
        <w:rPr>
          <w:rFonts w:ascii="Times New Roman" w:hAnsi="Times New Roman" w:cs="Times New Roman"/>
          <w:sz w:val="24"/>
          <w:szCs w:val="24"/>
        </w:rPr>
        <w:t xml:space="preserve">, an  approach clearly aimed at ending the suffering of those fettered by unhappy unions. </w:t>
      </w:r>
      <w:r w:rsidR="007768A9" w:rsidRPr="004C5181">
        <w:rPr>
          <w:rFonts w:ascii="Times New Roman" w:hAnsi="Times New Roman" w:cs="Times New Roman"/>
          <w:sz w:val="24"/>
          <w:szCs w:val="24"/>
        </w:rPr>
        <w:t>Through her representation of Madame d’Azinval’s experience, Gouges demonstrates how the option to divorce would be an equalising influence on the institution of marriage, as as the imminent threat of</w:t>
      </w:r>
      <w:r w:rsidR="00B82C1D" w:rsidRPr="004C5181">
        <w:rPr>
          <w:rFonts w:ascii="Times New Roman" w:hAnsi="Times New Roman" w:cs="Times New Roman"/>
          <w:sz w:val="24"/>
          <w:szCs w:val="24"/>
        </w:rPr>
        <w:t xml:space="preserve"> losing his wife</w:t>
      </w:r>
      <w:r w:rsidR="007768A9" w:rsidRPr="004C5181">
        <w:rPr>
          <w:rFonts w:ascii="Times New Roman" w:hAnsi="Times New Roman" w:cs="Times New Roman"/>
          <w:sz w:val="24"/>
          <w:szCs w:val="24"/>
        </w:rPr>
        <w:t xml:space="preserve"> forces </w:t>
      </w:r>
      <w:r w:rsidR="00B82C1D" w:rsidRPr="004C5181">
        <w:rPr>
          <w:rFonts w:ascii="Times New Roman" w:hAnsi="Times New Roman" w:cs="Times New Roman"/>
          <w:sz w:val="24"/>
          <w:szCs w:val="24"/>
        </w:rPr>
        <w:t xml:space="preserve">Monsieur d’Azinval </w:t>
      </w:r>
      <w:r w:rsidR="007768A9" w:rsidRPr="004C5181">
        <w:rPr>
          <w:rFonts w:ascii="Times New Roman" w:hAnsi="Times New Roman" w:cs="Times New Roman"/>
          <w:sz w:val="24"/>
          <w:szCs w:val="24"/>
        </w:rPr>
        <w:t xml:space="preserve">to instantly change his behaviour towards </w:t>
      </w:r>
      <w:r w:rsidR="00B82C1D" w:rsidRPr="004C5181">
        <w:rPr>
          <w:rFonts w:ascii="Times New Roman" w:hAnsi="Times New Roman" w:cs="Times New Roman"/>
          <w:sz w:val="24"/>
          <w:szCs w:val="24"/>
        </w:rPr>
        <w:t>her. In short, Gouges evidently perceives dicvorce</w:t>
      </w:r>
      <w:r w:rsidR="007768A9" w:rsidRPr="004C5181">
        <w:rPr>
          <w:rFonts w:ascii="Times New Roman" w:hAnsi="Times New Roman" w:cs="Times New Roman"/>
          <w:sz w:val="24"/>
          <w:szCs w:val="24"/>
        </w:rPr>
        <w:t xml:space="preserve"> as an </w:t>
      </w:r>
      <w:r w:rsidR="00297BAB" w:rsidRPr="004C5181">
        <w:rPr>
          <w:rFonts w:ascii="Times New Roman" w:hAnsi="Times New Roman" w:cs="Times New Roman"/>
          <w:sz w:val="24"/>
          <w:szCs w:val="24"/>
        </w:rPr>
        <w:t>opportunity</w:t>
      </w:r>
      <w:r w:rsidR="007768A9" w:rsidRPr="004C5181">
        <w:rPr>
          <w:rFonts w:ascii="Times New Roman" w:hAnsi="Times New Roman" w:cs="Times New Roman"/>
          <w:sz w:val="24"/>
          <w:szCs w:val="24"/>
        </w:rPr>
        <w:t xml:space="preserve"> to end the subordination of women in their private relationships in a society in which a married</w:t>
      </w:r>
      <w:r w:rsidR="00B82C1D" w:rsidRPr="004C5181">
        <w:rPr>
          <w:rFonts w:ascii="Times New Roman" w:hAnsi="Times New Roman" w:cs="Times New Roman"/>
          <w:sz w:val="24"/>
          <w:szCs w:val="24"/>
        </w:rPr>
        <w:t xml:space="preserve"> woman was still very much under</w:t>
      </w:r>
      <w:r w:rsidR="007768A9" w:rsidRPr="004C5181">
        <w:rPr>
          <w:rFonts w:ascii="Times New Roman" w:hAnsi="Times New Roman" w:cs="Times New Roman"/>
          <w:sz w:val="24"/>
          <w:szCs w:val="24"/>
        </w:rPr>
        <w:t xml:space="preserve"> the control of her husband.</w:t>
      </w:r>
      <w:r w:rsidR="00B82C1D" w:rsidRPr="004C5181">
        <w:rPr>
          <w:rFonts w:ascii="Times New Roman" w:hAnsi="Times New Roman" w:cs="Times New Roman"/>
          <w:sz w:val="24"/>
          <w:szCs w:val="24"/>
        </w:rPr>
        <w:t xml:space="preserve"> T</w:t>
      </w:r>
      <w:r w:rsidR="007768A9" w:rsidRPr="004C5181">
        <w:rPr>
          <w:rFonts w:ascii="Times New Roman" w:hAnsi="Times New Roman" w:cs="Times New Roman"/>
          <w:sz w:val="24"/>
          <w:szCs w:val="24"/>
        </w:rPr>
        <w:t>hrough her representation of the injustices suffered by married women Gouges brings focus to the idea that divorce</w:t>
      </w:r>
      <w:r w:rsidR="00B82C1D" w:rsidRPr="004C5181">
        <w:rPr>
          <w:rFonts w:ascii="Times New Roman" w:hAnsi="Times New Roman" w:cs="Times New Roman"/>
          <w:sz w:val="24"/>
          <w:szCs w:val="24"/>
        </w:rPr>
        <w:t>, eventually legalised in 1792,</w:t>
      </w:r>
      <w:r w:rsidR="007768A9" w:rsidRPr="004C5181">
        <w:rPr>
          <w:rFonts w:ascii="Times New Roman" w:hAnsi="Times New Roman" w:cs="Times New Roman"/>
          <w:sz w:val="24"/>
          <w:szCs w:val="24"/>
        </w:rPr>
        <w:t xml:space="preserve"> represents a vital step towards agency and autonomy for the French woman as she is no longer entirely bound by the constraints of a patriarchal </w:t>
      </w:r>
      <w:r w:rsidR="00297BAB" w:rsidRPr="004C5181">
        <w:rPr>
          <w:rFonts w:ascii="Times New Roman" w:hAnsi="Times New Roman" w:cs="Times New Roman"/>
          <w:sz w:val="24"/>
          <w:szCs w:val="24"/>
        </w:rPr>
        <w:t xml:space="preserve">and religion-based </w:t>
      </w:r>
      <w:r w:rsidR="00B82C1D" w:rsidRPr="004C5181">
        <w:rPr>
          <w:rFonts w:ascii="Times New Roman" w:hAnsi="Times New Roman" w:cs="Times New Roman"/>
          <w:sz w:val="24"/>
          <w:szCs w:val="24"/>
        </w:rPr>
        <w:t>institution.</w:t>
      </w:r>
    </w:p>
    <w:p w:rsidR="00385187" w:rsidRDefault="00297BAB" w:rsidP="00385187">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Religion, as it relates to women’s issues, is another controversial subject explored by Olympe de Gouges throughout her writings</w:t>
      </w:r>
      <w:r w:rsidR="00E73B36" w:rsidRPr="004C5181">
        <w:rPr>
          <w:rFonts w:ascii="Times New Roman" w:hAnsi="Times New Roman" w:cs="Times New Roman"/>
          <w:sz w:val="24"/>
          <w:szCs w:val="24"/>
        </w:rPr>
        <w:t>, with religious characters a mainstay of many of her dramatic works</w:t>
      </w:r>
      <w:r w:rsidRPr="004C5181">
        <w:rPr>
          <w:rFonts w:ascii="Times New Roman" w:hAnsi="Times New Roman" w:cs="Times New Roman"/>
          <w:sz w:val="24"/>
          <w:szCs w:val="24"/>
        </w:rPr>
        <w:t>. As a result of the dechristianisation campaigns of the revolution, the furore surrounding the future of the church pervaded all levels of society and was considered controversial</w:t>
      </w:r>
      <w:r w:rsidR="00E73B36" w:rsidRPr="004C5181">
        <w:rPr>
          <w:rFonts w:ascii="Times New Roman" w:hAnsi="Times New Roman" w:cs="Times New Roman"/>
          <w:sz w:val="24"/>
          <w:szCs w:val="24"/>
        </w:rPr>
        <w:t xml:space="preserve"> </w:t>
      </w:r>
      <w:r w:rsidRPr="004C5181">
        <w:rPr>
          <w:rFonts w:ascii="Times New Roman" w:hAnsi="Times New Roman" w:cs="Times New Roman"/>
          <w:sz w:val="24"/>
          <w:szCs w:val="24"/>
        </w:rPr>
        <w:t xml:space="preserve">to the extent that Gouges struggled to have her play </w:t>
      </w:r>
      <w:r w:rsidR="00034C5F" w:rsidRPr="004C5181">
        <w:rPr>
          <w:rFonts w:ascii="Times New Roman" w:hAnsi="Times New Roman" w:cs="Times New Roman"/>
          <w:i/>
          <w:sz w:val="24"/>
          <w:szCs w:val="24"/>
        </w:rPr>
        <w:t xml:space="preserve">Le Couvent ou Les Vœux forcés </w:t>
      </w:r>
      <w:r w:rsidRPr="004C5181">
        <w:rPr>
          <w:rFonts w:ascii="Times New Roman" w:hAnsi="Times New Roman" w:cs="Times New Roman"/>
          <w:sz w:val="24"/>
          <w:szCs w:val="24"/>
        </w:rPr>
        <w:t xml:space="preserve">performed upon its completion in 1790. </w:t>
      </w:r>
      <w:r w:rsidR="00E73B36" w:rsidRPr="004C5181">
        <w:rPr>
          <w:rFonts w:ascii="Times New Roman" w:hAnsi="Times New Roman" w:cs="Times New Roman"/>
          <w:sz w:val="24"/>
          <w:szCs w:val="24"/>
        </w:rPr>
        <w:t xml:space="preserve">The dissolution of </w:t>
      </w:r>
      <w:r w:rsidR="00A606FB" w:rsidRPr="004C5181">
        <w:rPr>
          <w:rFonts w:ascii="Times New Roman" w:hAnsi="Times New Roman" w:cs="Times New Roman"/>
          <w:sz w:val="24"/>
          <w:szCs w:val="24"/>
        </w:rPr>
        <w:t>religious orders of 1790</w:t>
      </w:r>
      <w:r w:rsidR="00E73B36" w:rsidRPr="004C5181">
        <w:rPr>
          <w:rFonts w:ascii="Times New Roman" w:hAnsi="Times New Roman" w:cs="Times New Roman"/>
          <w:sz w:val="24"/>
          <w:szCs w:val="24"/>
        </w:rPr>
        <w:t>, coupled with the practice of families sendin</w:t>
      </w:r>
      <w:r w:rsidR="00A606FB" w:rsidRPr="004C5181">
        <w:rPr>
          <w:rFonts w:ascii="Times New Roman" w:hAnsi="Times New Roman" w:cs="Times New Roman"/>
          <w:sz w:val="24"/>
          <w:szCs w:val="24"/>
        </w:rPr>
        <w:t xml:space="preserve">g unmarried or widowed women - often unwillingly - </w:t>
      </w:r>
      <w:r w:rsidR="00E73B36" w:rsidRPr="004C5181">
        <w:rPr>
          <w:rFonts w:ascii="Times New Roman" w:hAnsi="Times New Roman" w:cs="Times New Roman"/>
          <w:sz w:val="24"/>
          <w:szCs w:val="24"/>
        </w:rPr>
        <w:t xml:space="preserve">into a life of religious service as a nun, evidently inspired Gouges to </w:t>
      </w:r>
      <w:r w:rsidR="00A606FB" w:rsidRPr="004C5181">
        <w:rPr>
          <w:rFonts w:ascii="Times New Roman" w:hAnsi="Times New Roman" w:cs="Times New Roman"/>
          <w:sz w:val="24"/>
          <w:szCs w:val="24"/>
        </w:rPr>
        <w:t>create</w:t>
      </w:r>
      <w:r w:rsidR="00E73B36" w:rsidRPr="004C5181">
        <w:rPr>
          <w:rFonts w:ascii="Times New Roman" w:hAnsi="Times New Roman" w:cs="Times New Roman"/>
          <w:sz w:val="24"/>
          <w:szCs w:val="24"/>
        </w:rPr>
        <w:t xml:space="preserve"> this account of corruption in both the church and the patriarchal family structure. </w:t>
      </w:r>
      <w:r w:rsidR="0053007C" w:rsidRPr="004C5181">
        <w:rPr>
          <w:rFonts w:ascii="Times New Roman" w:hAnsi="Times New Roman" w:cs="Times New Roman"/>
          <w:sz w:val="24"/>
          <w:szCs w:val="24"/>
        </w:rPr>
        <w:t xml:space="preserve">It is through the character of Julie that </w:t>
      </w:r>
      <w:r w:rsidR="002D5833" w:rsidRPr="004C5181">
        <w:rPr>
          <w:rFonts w:ascii="Times New Roman" w:hAnsi="Times New Roman" w:cs="Times New Roman"/>
          <w:sz w:val="24"/>
          <w:szCs w:val="24"/>
        </w:rPr>
        <w:t xml:space="preserve">Gouges criticises </w:t>
      </w:r>
      <w:r w:rsidR="0078270C" w:rsidRPr="004C5181">
        <w:rPr>
          <w:rFonts w:ascii="Times New Roman" w:hAnsi="Times New Roman" w:cs="Times New Roman"/>
          <w:sz w:val="24"/>
          <w:szCs w:val="24"/>
        </w:rPr>
        <w:t>most harshly</w:t>
      </w:r>
      <w:r w:rsidR="002D5833" w:rsidRPr="004C5181">
        <w:rPr>
          <w:rFonts w:ascii="Times New Roman" w:hAnsi="Times New Roman" w:cs="Times New Roman"/>
          <w:sz w:val="24"/>
          <w:szCs w:val="24"/>
        </w:rPr>
        <w:t xml:space="preserve"> </w:t>
      </w:r>
      <w:r w:rsidR="0053007C" w:rsidRPr="004C5181">
        <w:rPr>
          <w:rFonts w:ascii="Times New Roman" w:hAnsi="Times New Roman" w:cs="Times New Roman"/>
          <w:sz w:val="24"/>
          <w:szCs w:val="24"/>
        </w:rPr>
        <w:t xml:space="preserve">the archaic custom of sending husbandless </w:t>
      </w:r>
      <w:r w:rsidR="002D5833" w:rsidRPr="004C5181">
        <w:rPr>
          <w:rFonts w:ascii="Times New Roman" w:hAnsi="Times New Roman" w:cs="Times New Roman"/>
          <w:sz w:val="24"/>
          <w:szCs w:val="24"/>
        </w:rPr>
        <w:t>women to convents</w:t>
      </w:r>
      <w:r w:rsidR="0053007C" w:rsidRPr="004C5181">
        <w:rPr>
          <w:rFonts w:ascii="Times New Roman" w:hAnsi="Times New Roman" w:cs="Times New Roman"/>
          <w:sz w:val="24"/>
          <w:szCs w:val="24"/>
        </w:rPr>
        <w:t xml:space="preserve">. Drawing parallels with the plight of Suzanne in Diderot’s </w:t>
      </w:r>
      <w:r w:rsidR="0053007C" w:rsidRPr="004C5181">
        <w:rPr>
          <w:rFonts w:ascii="Times New Roman" w:hAnsi="Times New Roman" w:cs="Times New Roman"/>
          <w:i/>
          <w:sz w:val="24"/>
          <w:szCs w:val="24"/>
        </w:rPr>
        <w:t>La Religieuse</w:t>
      </w:r>
      <w:r w:rsidR="0053007C" w:rsidRPr="004C5181">
        <w:rPr>
          <w:rFonts w:ascii="Times New Roman" w:hAnsi="Times New Roman" w:cs="Times New Roman"/>
          <w:sz w:val="24"/>
          <w:szCs w:val="24"/>
        </w:rPr>
        <w:t xml:space="preserve"> (</w:t>
      </w:r>
      <w:r w:rsidR="00F94D3B" w:rsidRPr="004C5181">
        <w:rPr>
          <w:rFonts w:ascii="Times New Roman" w:hAnsi="Times New Roman" w:cs="Times New Roman"/>
          <w:sz w:val="24"/>
          <w:szCs w:val="24"/>
        </w:rPr>
        <w:t xml:space="preserve">which, although extremely comparable, was </w:t>
      </w:r>
      <w:r w:rsidR="00556F84" w:rsidRPr="004C5181">
        <w:rPr>
          <w:rFonts w:ascii="Times New Roman" w:hAnsi="Times New Roman" w:cs="Times New Roman"/>
          <w:sz w:val="24"/>
          <w:szCs w:val="24"/>
        </w:rPr>
        <w:t>in fact</w:t>
      </w:r>
      <w:r w:rsidR="0053007C" w:rsidRPr="004C5181">
        <w:rPr>
          <w:rFonts w:ascii="Times New Roman" w:hAnsi="Times New Roman" w:cs="Times New Roman"/>
          <w:sz w:val="24"/>
          <w:szCs w:val="24"/>
        </w:rPr>
        <w:t xml:space="preserve"> published 30 years later), Julie’s fate represents a very real possibility for many French women</w:t>
      </w:r>
      <w:r w:rsidR="005B4040" w:rsidRPr="004C5181">
        <w:rPr>
          <w:rFonts w:ascii="Times New Roman" w:hAnsi="Times New Roman" w:cs="Times New Roman"/>
          <w:sz w:val="24"/>
          <w:szCs w:val="24"/>
        </w:rPr>
        <w:t xml:space="preserve"> of the pre-revolutionary </w:t>
      </w:r>
      <w:r w:rsidR="005B4040" w:rsidRPr="004C5181">
        <w:rPr>
          <w:rFonts w:ascii="Times New Roman" w:hAnsi="Times New Roman" w:cs="Times New Roman"/>
          <w:sz w:val="24"/>
          <w:szCs w:val="24"/>
        </w:rPr>
        <w:lastRenderedPageBreak/>
        <w:t>era. Julie and her mother Angelique, having been locked up by the Marquis, have been robbed of their freedom and autonomy by a man exerting his patriarchal control.</w:t>
      </w:r>
      <w:r w:rsidR="00BE4813" w:rsidRPr="004C5181">
        <w:rPr>
          <w:rFonts w:ascii="Times New Roman" w:hAnsi="Times New Roman" w:cs="Times New Roman"/>
          <w:sz w:val="24"/>
          <w:szCs w:val="24"/>
        </w:rPr>
        <w:t xml:space="preserve"> Julie is also another example of a woman willing t</w:t>
      </w:r>
      <w:r w:rsidR="00556F84" w:rsidRPr="004C5181">
        <w:rPr>
          <w:rFonts w:ascii="Times New Roman" w:hAnsi="Times New Roman" w:cs="Times New Roman"/>
          <w:sz w:val="24"/>
          <w:szCs w:val="24"/>
        </w:rPr>
        <w:t xml:space="preserve">o rebel against subordination; she is </w:t>
      </w:r>
      <w:r w:rsidR="00BE4813" w:rsidRPr="004C5181">
        <w:rPr>
          <w:rFonts w:ascii="Times New Roman" w:hAnsi="Times New Roman" w:cs="Times New Roman"/>
          <w:sz w:val="24"/>
          <w:szCs w:val="24"/>
        </w:rPr>
        <w:t>described as posessing an ‘âme de tigre’</w:t>
      </w:r>
      <w:r w:rsidR="00BE4813" w:rsidRPr="004C5181">
        <w:rPr>
          <w:rStyle w:val="FootnoteReference"/>
          <w:rFonts w:ascii="Times New Roman" w:hAnsi="Times New Roman" w:cs="Times New Roman"/>
          <w:sz w:val="24"/>
          <w:szCs w:val="24"/>
        </w:rPr>
        <w:footnoteReference w:id="10"/>
      </w:r>
      <w:r w:rsidR="00BE4813" w:rsidRPr="004C5181">
        <w:rPr>
          <w:rFonts w:ascii="Times New Roman" w:hAnsi="Times New Roman" w:cs="Times New Roman"/>
          <w:sz w:val="24"/>
          <w:szCs w:val="24"/>
        </w:rPr>
        <w:t xml:space="preserve"> and willing to fight against her oppressors, in this case </w:t>
      </w:r>
      <w:r w:rsidR="00556F84" w:rsidRPr="004C5181">
        <w:rPr>
          <w:rFonts w:ascii="Times New Roman" w:hAnsi="Times New Roman" w:cs="Times New Roman"/>
          <w:sz w:val="24"/>
          <w:szCs w:val="24"/>
        </w:rPr>
        <w:t xml:space="preserve">both </w:t>
      </w:r>
      <w:r w:rsidR="00BE4813" w:rsidRPr="004C5181">
        <w:rPr>
          <w:rFonts w:ascii="Times New Roman" w:hAnsi="Times New Roman" w:cs="Times New Roman"/>
          <w:sz w:val="24"/>
          <w:szCs w:val="24"/>
        </w:rPr>
        <w:t xml:space="preserve">the Marquis and the church. By portraying Julie as not only resilient but also selfless, as she assents to take the vows only to prevent harm coming to others, Gouges creates a character who </w:t>
      </w:r>
      <w:r w:rsidR="00556F84" w:rsidRPr="004C5181">
        <w:rPr>
          <w:rFonts w:ascii="Times New Roman" w:hAnsi="Times New Roman" w:cs="Times New Roman"/>
          <w:sz w:val="24"/>
          <w:szCs w:val="24"/>
        </w:rPr>
        <w:t>represents a more ideal</w:t>
      </w:r>
      <w:r w:rsidR="00BE4813" w:rsidRPr="004C5181">
        <w:rPr>
          <w:rFonts w:ascii="Times New Roman" w:hAnsi="Times New Roman" w:cs="Times New Roman"/>
          <w:sz w:val="24"/>
          <w:szCs w:val="24"/>
        </w:rPr>
        <w:t xml:space="preserve"> woman</w:t>
      </w:r>
      <w:r w:rsidR="00163621" w:rsidRPr="004C5181">
        <w:rPr>
          <w:rFonts w:ascii="Times New Roman" w:hAnsi="Times New Roman" w:cs="Times New Roman"/>
          <w:sz w:val="24"/>
          <w:szCs w:val="24"/>
        </w:rPr>
        <w:t xml:space="preserve">. </w:t>
      </w:r>
      <w:r w:rsidR="00C07011" w:rsidRPr="004C5181">
        <w:rPr>
          <w:rFonts w:ascii="Times New Roman" w:hAnsi="Times New Roman" w:cs="Times New Roman"/>
          <w:sz w:val="24"/>
          <w:szCs w:val="24"/>
        </w:rPr>
        <w:t xml:space="preserve">It is significant that Julie does not ask to be removed from the convent, merely for the choice to delay her vows. In this way, Gouges draws attention to the importance of choice in the convent system. Indeed, choice is a vital concept in Gouges’ hope for women, as many of the changes she proposes in her political writings </w:t>
      </w:r>
      <w:r w:rsidR="00401FFB" w:rsidRPr="004C5181">
        <w:rPr>
          <w:rFonts w:ascii="Times New Roman" w:hAnsi="Times New Roman" w:cs="Times New Roman"/>
          <w:sz w:val="24"/>
          <w:szCs w:val="24"/>
        </w:rPr>
        <w:t xml:space="preserve">centre on giving women options – such as that </w:t>
      </w:r>
      <w:r w:rsidR="00C07011" w:rsidRPr="004C5181">
        <w:rPr>
          <w:rFonts w:ascii="Times New Roman" w:hAnsi="Times New Roman" w:cs="Times New Roman"/>
          <w:sz w:val="24"/>
          <w:szCs w:val="24"/>
        </w:rPr>
        <w:t>to divorce one’s husband. In her exc</w:t>
      </w:r>
      <w:r w:rsidR="00401FFB" w:rsidRPr="004C5181">
        <w:rPr>
          <w:rFonts w:ascii="Times New Roman" w:hAnsi="Times New Roman" w:cs="Times New Roman"/>
          <w:sz w:val="24"/>
          <w:szCs w:val="24"/>
        </w:rPr>
        <w:t>lamation ‘oublier mes devoirs! n</w:t>
      </w:r>
      <w:r w:rsidR="00C07011" w:rsidRPr="004C5181">
        <w:rPr>
          <w:rFonts w:ascii="Times New Roman" w:hAnsi="Times New Roman" w:cs="Times New Roman"/>
          <w:sz w:val="24"/>
          <w:szCs w:val="24"/>
        </w:rPr>
        <w:t>on, jamais’</w:t>
      </w:r>
      <w:r w:rsidR="00C07011" w:rsidRPr="004C5181">
        <w:rPr>
          <w:rStyle w:val="FootnoteReference"/>
          <w:rFonts w:ascii="Times New Roman" w:hAnsi="Times New Roman" w:cs="Times New Roman"/>
          <w:sz w:val="24"/>
          <w:szCs w:val="24"/>
        </w:rPr>
        <w:footnoteReference w:id="11"/>
      </w:r>
      <w:r w:rsidR="00C07011" w:rsidRPr="004C5181">
        <w:rPr>
          <w:rFonts w:ascii="Times New Roman" w:hAnsi="Times New Roman" w:cs="Times New Roman"/>
          <w:sz w:val="24"/>
          <w:szCs w:val="24"/>
        </w:rPr>
        <w:t>, Julie demonstrates her commitment to</w:t>
      </w:r>
      <w:r w:rsidR="00F94D3B" w:rsidRPr="004C5181">
        <w:rPr>
          <w:rFonts w:ascii="Times New Roman" w:hAnsi="Times New Roman" w:cs="Times New Roman"/>
          <w:sz w:val="24"/>
          <w:szCs w:val="24"/>
        </w:rPr>
        <w:t xml:space="preserve"> the duties expected of her. In this, and in Julie’s</w:t>
      </w:r>
      <w:r w:rsidR="00C07011" w:rsidRPr="004C5181">
        <w:rPr>
          <w:rFonts w:ascii="Times New Roman" w:hAnsi="Times New Roman" w:cs="Times New Roman"/>
          <w:sz w:val="24"/>
          <w:szCs w:val="24"/>
        </w:rPr>
        <w:t xml:space="preserve"> refusal to allow her feelings for the Chevalier to sway her into rash behaviour, </w:t>
      </w:r>
      <w:r w:rsidR="00F94D3B" w:rsidRPr="004C5181">
        <w:rPr>
          <w:rFonts w:ascii="Times New Roman" w:hAnsi="Times New Roman" w:cs="Times New Roman"/>
          <w:sz w:val="24"/>
          <w:szCs w:val="24"/>
        </w:rPr>
        <w:t xml:space="preserve">Gouges </w:t>
      </w:r>
      <w:r w:rsidR="00401FFB" w:rsidRPr="004C5181">
        <w:rPr>
          <w:rFonts w:ascii="Times New Roman" w:hAnsi="Times New Roman" w:cs="Times New Roman"/>
          <w:sz w:val="24"/>
          <w:szCs w:val="24"/>
        </w:rPr>
        <w:t>represents a woman</w:t>
      </w:r>
      <w:r w:rsidR="00F94D3B" w:rsidRPr="004C5181">
        <w:rPr>
          <w:rFonts w:ascii="Times New Roman" w:hAnsi="Times New Roman" w:cs="Times New Roman"/>
          <w:sz w:val="24"/>
          <w:szCs w:val="24"/>
        </w:rPr>
        <w:t xml:space="preserve"> with a strong moral backbone. Instead of portraying Julie as truly rebelling against the church, Gouges’ decision to show her suffering even in acceptance of her fate provides a far more powerful criticism of women’s oppression by </w:t>
      </w:r>
      <w:r w:rsidR="00401FFB" w:rsidRPr="004C5181">
        <w:rPr>
          <w:rFonts w:ascii="Times New Roman" w:hAnsi="Times New Roman" w:cs="Times New Roman"/>
          <w:sz w:val="24"/>
          <w:szCs w:val="24"/>
        </w:rPr>
        <w:t xml:space="preserve">a religious institutions. </w:t>
      </w:r>
      <w:r w:rsidR="00F94D3B" w:rsidRPr="004C5181">
        <w:rPr>
          <w:rFonts w:ascii="Times New Roman" w:hAnsi="Times New Roman" w:cs="Times New Roman"/>
          <w:sz w:val="24"/>
          <w:szCs w:val="24"/>
        </w:rPr>
        <w:t>Furthermore,</w:t>
      </w:r>
      <w:r w:rsidR="00C07011" w:rsidRPr="004C5181">
        <w:rPr>
          <w:rFonts w:ascii="Times New Roman" w:hAnsi="Times New Roman" w:cs="Times New Roman"/>
          <w:sz w:val="24"/>
          <w:szCs w:val="24"/>
        </w:rPr>
        <w:t xml:space="preserve"> Julie’s willingness to sacrifice her own happiness by taking her vows</w:t>
      </w:r>
      <w:r w:rsidR="004D6BE9" w:rsidRPr="004C5181">
        <w:rPr>
          <w:rFonts w:ascii="Times New Roman" w:hAnsi="Times New Roman" w:cs="Times New Roman"/>
          <w:sz w:val="24"/>
          <w:szCs w:val="24"/>
        </w:rPr>
        <w:t xml:space="preserve"> in order to protect others</w:t>
      </w:r>
      <w:r w:rsidR="00C07011" w:rsidRPr="004C5181">
        <w:rPr>
          <w:rFonts w:ascii="Times New Roman" w:hAnsi="Times New Roman" w:cs="Times New Roman"/>
          <w:sz w:val="24"/>
          <w:szCs w:val="24"/>
        </w:rPr>
        <w:t xml:space="preserve"> serves the dual purpose of both highlighting the character’s bravery and drawing the attention of the audience to the futility of forcing women into convents. </w:t>
      </w:r>
      <w:r w:rsidR="00F94D3B" w:rsidRPr="004C5181">
        <w:rPr>
          <w:rFonts w:ascii="Times New Roman" w:hAnsi="Times New Roman" w:cs="Times New Roman"/>
          <w:sz w:val="24"/>
          <w:szCs w:val="24"/>
        </w:rPr>
        <w:t xml:space="preserve">This representation </w:t>
      </w:r>
      <w:r w:rsidR="004D6BE9" w:rsidRPr="004C5181">
        <w:rPr>
          <w:rFonts w:ascii="Times New Roman" w:hAnsi="Times New Roman" w:cs="Times New Roman"/>
          <w:sz w:val="24"/>
          <w:szCs w:val="24"/>
        </w:rPr>
        <w:t xml:space="preserve">is echoed in the confession by the Abbess that Julie’s dissention has made others restless, suggesting that the flaws in the system are apparent even to those who exist within it. </w:t>
      </w:r>
      <w:r w:rsidR="0078270C" w:rsidRPr="004C5181">
        <w:rPr>
          <w:rFonts w:ascii="Times New Roman" w:hAnsi="Times New Roman" w:cs="Times New Roman"/>
          <w:sz w:val="24"/>
          <w:szCs w:val="24"/>
        </w:rPr>
        <w:t>Perhaps the most powerful choice of words is to be found in the Abbess’ dec</w:t>
      </w:r>
      <w:r w:rsidR="00401FFB" w:rsidRPr="004C5181">
        <w:rPr>
          <w:rFonts w:ascii="Times New Roman" w:hAnsi="Times New Roman" w:cs="Times New Roman"/>
          <w:sz w:val="24"/>
          <w:szCs w:val="24"/>
        </w:rPr>
        <w:t>laration that ‘le plus pressant</w:t>
      </w:r>
      <w:r w:rsidR="0078270C" w:rsidRPr="004C5181">
        <w:rPr>
          <w:rFonts w:ascii="Times New Roman" w:hAnsi="Times New Roman" w:cs="Times New Roman"/>
          <w:sz w:val="24"/>
          <w:szCs w:val="24"/>
        </w:rPr>
        <w:t xml:space="preserve"> c’est de réduire Julie’</w:t>
      </w:r>
      <w:r w:rsidR="0078270C" w:rsidRPr="004C5181">
        <w:rPr>
          <w:rStyle w:val="FootnoteReference"/>
          <w:rFonts w:ascii="Times New Roman" w:hAnsi="Times New Roman" w:cs="Times New Roman"/>
          <w:sz w:val="24"/>
          <w:szCs w:val="24"/>
        </w:rPr>
        <w:footnoteReference w:id="12"/>
      </w:r>
      <w:r w:rsidR="0078270C" w:rsidRPr="004C5181">
        <w:rPr>
          <w:rFonts w:ascii="Times New Roman" w:hAnsi="Times New Roman" w:cs="Times New Roman"/>
          <w:sz w:val="24"/>
          <w:szCs w:val="24"/>
        </w:rPr>
        <w:t xml:space="preserve"> . The idea that, in taking her </w:t>
      </w:r>
      <w:r w:rsidR="0078270C" w:rsidRPr="004C5181">
        <w:rPr>
          <w:rFonts w:ascii="Times New Roman" w:hAnsi="Times New Roman" w:cs="Times New Roman"/>
          <w:sz w:val="24"/>
          <w:szCs w:val="24"/>
        </w:rPr>
        <w:lastRenderedPageBreak/>
        <w:t xml:space="preserve">vows, Julie will literally be reduced to less than the young woman she was is indicative of the absolute control exerted </w:t>
      </w:r>
      <w:r w:rsidR="00385187">
        <w:rPr>
          <w:rFonts w:ascii="Times New Roman" w:hAnsi="Times New Roman" w:cs="Times New Roman"/>
          <w:sz w:val="24"/>
          <w:szCs w:val="24"/>
        </w:rPr>
        <w:t xml:space="preserve">by the church over these women. </w:t>
      </w:r>
      <w:r w:rsidR="00193494" w:rsidRPr="004C5181">
        <w:rPr>
          <w:rFonts w:ascii="Times New Roman" w:hAnsi="Times New Roman" w:cs="Times New Roman"/>
          <w:sz w:val="24"/>
          <w:szCs w:val="24"/>
        </w:rPr>
        <w:t xml:space="preserve">Similarly, </w:t>
      </w:r>
      <w:r w:rsidR="00B41CAB" w:rsidRPr="004C5181">
        <w:rPr>
          <w:rFonts w:ascii="Times New Roman" w:hAnsi="Times New Roman" w:cs="Times New Roman"/>
          <w:sz w:val="24"/>
          <w:szCs w:val="24"/>
        </w:rPr>
        <w:t xml:space="preserve">Gouges employs </w:t>
      </w:r>
      <w:r w:rsidR="00193494" w:rsidRPr="004C5181">
        <w:rPr>
          <w:rFonts w:ascii="Times New Roman" w:hAnsi="Times New Roman" w:cs="Times New Roman"/>
          <w:sz w:val="24"/>
          <w:szCs w:val="24"/>
        </w:rPr>
        <w:t xml:space="preserve">the situation faced by Julie’s mother Angelique </w:t>
      </w:r>
      <w:r w:rsidR="00B41CAB" w:rsidRPr="004C5181">
        <w:rPr>
          <w:rFonts w:ascii="Times New Roman" w:hAnsi="Times New Roman" w:cs="Times New Roman"/>
          <w:sz w:val="24"/>
          <w:szCs w:val="24"/>
        </w:rPr>
        <w:t xml:space="preserve">in order </w:t>
      </w:r>
      <w:r w:rsidR="00193494" w:rsidRPr="004C5181">
        <w:rPr>
          <w:rFonts w:ascii="Times New Roman" w:hAnsi="Times New Roman" w:cs="Times New Roman"/>
          <w:sz w:val="24"/>
          <w:szCs w:val="24"/>
        </w:rPr>
        <w:t>to denounce convent custo</w:t>
      </w:r>
      <w:r w:rsidR="00B41CAB" w:rsidRPr="004C5181">
        <w:rPr>
          <w:rFonts w:ascii="Times New Roman" w:hAnsi="Times New Roman" w:cs="Times New Roman"/>
          <w:sz w:val="24"/>
          <w:szCs w:val="24"/>
        </w:rPr>
        <w:t>ms. Presented as yet</w:t>
      </w:r>
      <w:r w:rsidR="00193494" w:rsidRPr="004C5181">
        <w:rPr>
          <w:rFonts w:ascii="Times New Roman" w:hAnsi="Times New Roman" w:cs="Times New Roman"/>
          <w:sz w:val="24"/>
          <w:szCs w:val="24"/>
        </w:rPr>
        <w:t xml:space="preserve"> more tragic than the fate of Julie, her obligation to become a nun at the hands of a tyrannical brother is an opportunity for Gouges to confront the audience with the brutal reality of this practice. Hers are the true </w:t>
      </w:r>
      <w:r w:rsidR="002B3894" w:rsidRPr="004C5181">
        <w:rPr>
          <w:rFonts w:ascii="Times New Roman" w:hAnsi="Times New Roman" w:cs="Times New Roman"/>
          <w:i/>
          <w:sz w:val="24"/>
          <w:szCs w:val="24"/>
        </w:rPr>
        <w:t>vœux</w:t>
      </w:r>
      <w:r w:rsidR="00193494" w:rsidRPr="004C5181">
        <w:rPr>
          <w:rFonts w:ascii="Times New Roman" w:hAnsi="Times New Roman" w:cs="Times New Roman"/>
          <w:i/>
          <w:sz w:val="24"/>
          <w:szCs w:val="24"/>
        </w:rPr>
        <w:t xml:space="preserve"> </w:t>
      </w:r>
      <w:r w:rsidR="00866267" w:rsidRPr="004C5181">
        <w:rPr>
          <w:rFonts w:ascii="Times New Roman" w:hAnsi="Times New Roman" w:cs="Times New Roman"/>
          <w:i/>
          <w:sz w:val="24"/>
          <w:szCs w:val="24"/>
        </w:rPr>
        <w:t>forcé</w:t>
      </w:r>
      <w:r w:rsidR="00193494" w:rsidRPr="004C5181">
        <w:rPr>
          <w:rFonts w:ascii="Times New Roman" w:hAnsi="Times New Roman" w:cs="Times New Roman"/>
          <w:i/>
          <w:sz w:val="24"/>
          <w:szCs w:val="24"/>
        </w:rPr>
        <w:t>s</w:t>
      </w:r>
      <w:r w:rsidR="00193494" w:rsidRPr="004C5181">
        <w:rPr>
          <w:rFonts w:ascii="Times New Roman" w:hAnsi="Times New Roman" w:cs="Times New Roman"/>
          <w:sz w:val="24"/>
          <w:szCs w:val="24"/>
        </w:rPr>
        <w:t xml:space="preserve"> of the title, as despite the final reconciliation she must remain bound to the convent. </w:t>
      </w:r>
      <w:r w:rsidR="00EE23BF" w:rsidRPr="004C5181">
        <w:rPr>
          <w:rFonts w:ascii="Times New Roman" w:hAnsi="Times New Roman" w:cs="Times New Roman"/>
          <w:sz w:val="24"/>
          <w:szCs w:val="24"/>
        </w:rPr>
        <w:t xml:space="preserve">The silencing and confinement of Angelique </w:t>
      </w:r>
      <w:r w:rsidR="00B41CAB" w:rsidRPr="004C5181">
        <w:rPr>
          <w:rFonts w:ascii="Times New Roman" w:hAnsi="Times New Roman" w:cs="Times New Roman"/>
          <w:sz w:val="24"/>
          <w:szCs w:val="24"/>
        </w:rPr>
        <w:t>serves as a</w:t>
      </w:r>
      <w:r w:rsidR="00EE23BF" w:rsidRPr="004C5181">
        <w:rPr>
          <w:rFonts w:ascii="Times New Roman" w:hAnsi="Times New Roman" w:cs="Times New Roman"/>
          <w:sz w:val="24"/>
          <w:szCs w:val="24"/>
        </w:rPr>
        <w:t xml:space="preserve"> metaphor for the silencing of women as a gender. Just as Angelique’s situation is only resolved once she breaks free to speak, so women’s situation cannot be improved until they break free of societal boundaries and speak out. </w:t>
      </w:r>
    </w:p>
    <w:p w:rsidR="00B17594" w:rsidRPr="004C5181" w:rsidRDefault="00D023D2" w:rsidP="00385187">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 xml:space="preserve">In contrast, the character of the Abbess is employed by Gouges to </w:t>
      </w:r>
      <w:r w:rsidR="001F72D8" w:rsidRPr="004C5181">
        <w:rPr>
          <w:rFonts w:ascii="Times New Roman" w:hAnsi="Times New Roman" w:cs="Times New Roman"/>
          <w:sz w:val="24"/>
          <w:szCs w:val="24"/>
        </w:rPr>
        <w:t>symbolise the</w:t>
      </w:r>
      <w:r w:rsidRPr="004C5181">
        <w:rPr>
          <w:rFonts w:ascii="Times New Roman" w:hAnsi="Times New Roman" w:cs="Times New Roman"/>
          <w:sz w:val="24"/>
          <w:szCs w:val="24"/>
        </w:rPr>
        <w:t xml:space="preserve"> </w:t>
      </w:r>
      <w:r w:rsidR="00EC2A9C" w:rsidRPr="004C5181">
        <w:rPr>
          <w:rFonts w:ascii="Times New Roman" w:hAnsi="Times New Roman" w:cs="Times New Roman"/>
          <w:sz w:val="24"/>
          <w:szCs w:val="24"/>
        </w:rPr>
        <w:t>detrimental</w:t>
      </w:r>
      <w:r w:rsidRPr="004C5181">
        <w:rPr>
          <w:rFonts w:ascii="Times New Roman" w:hAnsi="Times New Roman" w:cs="Times New Roman"/>
          <w:sz w:val="24"/>
          <w:szCs w:val="24"/>
        </w:rPr>
        <w:t xml:space="preserve"> effects of confining women to the </w:t>
      </w:r>
      <w:r w:rsidR="00C42804" w:rsidRPr="004C5181">
        <w:rPr>
          <w:rFonts w:ascii="Times New Roman" w:hAnsi="Times New Roman" w:cs="Times New Roman"/>
          <w:sz w:val="24"/>
          <w:szCs w:val="24"/>
        </w:rPr>
        <w:t>environment</w:t>
      </w:r>
      <w:r w:rsidRPr="004C5181">
        <w:rPr>
          <w:rFonts w:ascii="Times New Roman" w:hAnsi="Times New Roman" w:cs="Times New Roman"/>
          <w:sz w:val="24"/>
          <w:szCs w:val="24"/>
        </w:rPr>
        <w:t xml:space="preserve"> of the convent</w:t>
      </w:r>
      <w:r w:rsidR="00872C3A" w:rsidRPr="004C5181">
        <w:rPr>
          <w:rFonts w:ascii="Times New Roman" w:hAnsi="Times New Roman" w:cs="Times New Roman"/>
          <w:sz w:val="24"/>
          <w:szCs w:val="24"/>
        </w:rPr>
        <w:t xml:space="preserve"> against their will</w:t>
      </w:r>
      <w:r w:rsidRPr="004C5181">
        <w:rPr>
          <w:rFonts w:ascii="Times New Roman" w:hAnsi="Times New Roman" w:cs="Times New Roman"/>
          <w:sz w:val="24"/>
          <w:szCs w:val="24"/>
        </w:rPr>
        <w:t xml:space="preserve">. Risen to despotic power within the community, Gouges depicts her as both </w:t>
      </w:r>
      <w:r w:rsidR="0001521D" w:rsidRPr="004C5181">
        <w:rPr>
          <w:rFonts w:ascii="Times New Roman" w:hAnsi="Times New Roman" w:cs="Times New Roman"/>
          <w:sz w:val="24"/>
          <w:szCs w:val="24"/>
        </w:rPr>
        <w:t xml:space="preserve">manipulative of </w:t>
      </w:r>
      <w:r w:rsidR="001F72D8" w:rsidRPr="004C5181">
        <w:rPr>
          <w:rFonts w:ascii="Times New Roman" w:hAnsi="Times New Roman" w:cs="Times New Roman"/>
          <w:sz w:val="24"/>
          <w:szCs w:val="24"/>
        </w:rPr>
        <w:t>Julie</w:t>
      </w:r>
      <w:r w:rsidR="0001521D" w:rsidRPr="004C5181">
        <w:rPr>
          <w:rFonts w:ascii="Times New Roman" w:hAnsi="Times New Roman" w:cs="Times New Roman"/>
          <w:sz w:val="24"/>
          <w:szCs w:val="24"/>
        </w:rPr>
        <w:t>, entreating her to ‘vous enchaînerez pour toujours’</w:t>
      </w:r>
      <w:r w:rsidR="0001521D" w:rsidRPr="004C5181">
        <w:rPr>
          <w:rStyle w:val="FootnoteReference"/>
          <w:rFonts w:ascii="Times New Roman" w:hAnsi="Times New Roman" w:cs="Times New Roman"/>
          <w:sz w:val="24"/>
          <w:szCs w:val="24"/>
        </w:rPr>
        <w:footnoteReference w:id="13"/>
      </w:r>
      <w:r w:rsidR="0001521D" w:rsidRPr="004C5181">
        <w:rPr>
          <w:rFonts w:ascii="Times New Roman" w:hAnsi="Times New Roman" w:cs="Times New Roman"/>
          <w:sz w:val="24"/>
          <w:szCs w:val="24"/>
        </w:rPr>
        <w:t>,</w:t>
      </w:r>
      <w:r w:rsidRPr="004C5181">
        <w:rPr>
          <w:rFonts w:ascii="Times New Roman" w:hAnsi="Times New Roman" w:cs="Times New Roman"/>
          <w:sz w:val="24"/>
          <w:szCs w:val="24"/>
        </w:rPr>
        <w:t xml:space="preserve"> and deferent to men. </w:t>
      </w:r>
      <w:r w:rsidR="001F72D8" w:rsidRPr="004C5181">
        <w:rPr>
          <w:rFonts w:ascii="Times New Roman" w:hAnsi="Times New Roman" w:cs="Times New Roman"/>
          <w:sz w:val="24"/>
          <w:szCs w:val="24"/>
        </w:rPr>
        <w:t xml:space="preserve">Despite her supposed power in the convent, the Abbess remains subordinate to male figures in the play, representing the fact that women are forever doomed to be second-class citizens in the traditional patriarchy of the </w:t>
      </w:r>
      <w:r w:rsidR="0001521D" w:rsidRPr="004C5181">
        <w:rPr>
          <w:rFonts w:ascii="Times New Roman" w:hAnsi="Times New Roman" w:cs="Times New Roman"/>
          <w:sz w:val="24"/>
          <w:szCs w:val="24"/>
        </w:rPr>
        <w:t>Catholic Church</w:t>
      </w:r>
      <w:r w:rsidR="001F72D8" w:rsidRPr="004C5181">
        <w:rPr>
          <w:rFonts w:ascii="Times New Roman" w:hAnsi="Times New Roman" w:cs="Times New Roman"/>
          <w:sz w:val="24"/>
          <w:szCs w:val="24"/>
        </w:rPr>
        <w:t xml:space="preserve">. </w:t>
      </w:r>
      <w:r w:rsidR="0001521D" w:rsidRPr="004C5181">
        <w:rPr>
          <w:rFonts w:ascii="Times New Roman" w:hAnsi="Times New Roman" w:cs="Times New Roman"/>
          <w:sz w:val="24"/>
          <w:szCs w:val="24"/>
        </w:rPr>
        <w:t>In her silencing of Angelique, the Abbess exemplifies the harm done when women fail to support each other. This corruption within a religion whose tenets are supposedly kindness, benevolence and selflessness makes evident Gouges’ despair for the direction</w:t>
      </w:r>
      <w:r w:rsidR="005F790A" w:rsidRPr="004C5181">
        <w:rPr>
          <w:rFonts w:ascii="Times New Roman" w:hAnsi="Times New Roman" w:cs="Times New Roman"/>
          <w:sz w:val="24"/>
          <w:szCs w:val="24"/>
        </w:rPr>
        <w:t xml:space="preserve"> taken by the church community with regards to women. The characters of the Curé and the Grande-Vicaire support this analysis, as they represent the two different sides of </w:t>
      </w:r>
      <w:r w:rsidR="006609E9" w:rsidRPr="004C5181">
        <w:rPr>
          <w:rFonts w:ascii="Times New Roman" w:hAnsi="Times New Roman" w:cs="Times New Roman"/>
          <w:sz w:val="24"/>
          <w:szCs w:val="24"/>
        </w:rPr>
        <w:t xml:space="preserve">contemporary </w:t>
      </w:r>
      <w:r w:rsidR="005F790A" w:rsidRPr="004C5181">
        <w:rPr>
          <w:rFonts w:ascii="Times New Roman" w:hAnsi="Times New Roman" w:cs="Times New Roman"/>
          <w:sz w:val="24"/>
          <w:szCs w:val="24"/>
        </w:rPr>
        <w:t xml:space="preserve">religious views on women – the Curé embodying a new, progressive and sympathetic attitude whereas the Grande-Vicaire personifies the oppression of the traditional, Ancien Régime church. </w:t>
      </w:r>
      <w:r w:rsidR="006609E9" w:rsidRPr="004C5181">
        <w:rPr>
          <w:rFonts w:ascii="Times New Roman" w:hAnsi="Times New Roman" w:cs="Times New Roman"/>
          <w:sz w:val="24"/>
          <w:szCs w:val="24"/>
        </w:rPr>
        <w:t xml:space="preserve">By the same token, Gouges alludes to the debate </w:t>
      </w:r>
      <w:r w:rsidR="006609E9" w:rsidRPr="004C5181">
        <w:rPr>
          <w:rFonts w:ascii="Times New Roman" w:hAnsi="Times New Roman" w:cs="Times New Roman"/>
          <w:sz w:val="24"/>
          <w:szCs w:val="24"/>
        </w:rPr>
        <w:lastRenderedPageBreak/>
        <w:t xml:space="preserve">over the dissolution of </w:t>
      </w:r>
      <w:r w:rsidR="007743C1" w:rsidRPr="004C5181">
        <w:rPr>
          <w:rFonts w:ascii="Times New Roman" w:hAnsi="Times New Roman" w:cs="Times New Roman"/>
          <w:sz w:val="24"/>
          <w:szCs w:val="24"/>
        </w:rPr>
        <w:t xml:space="preserve">religious orders </w:t>
      </w:r>
      <w:r w:rsidR="006609E9" w:rsidRPr="004C5181">
        <w:rPr>
          <w:rFonts w:ascii="Times New Roman" w:hAnsi="Times New Roman" w:cs="Times New Roman"/>
          <w:sz w:val="24"/>
          <w:szCs w:val="24"/>
        </w:rPr>
        <w:t xml:space="preserve">several times during the play. </w:t>
      </w:r>
      <w:r w:rsidR="004F64BC" w:rsidRPr="004C5181">
        <w:rPr>
          <w:rFonts w:ascii="Times New Roman" w:hAnsi="Times New Roman" w:cs="Times New Roman"/>
          <w:sz w:val="24"/>
          <w:szCs w:val="24"/>
        </w:rPr>
        <w:t>The scene in which Soeur Agathe and Soeur Félicité discuss their potential fortunes if their life in the convent should end raises the real question of what dissolution would mean for many nuns in a practical sense. Although popular culture of the time imagines</w:t>
      </w:r>
      <w:r w:rsidR="00B41CAB" w:rsidRPr="004C5181">
        <w:rPr>
          <w:rFonts w:ascii="Times New Roman" w:hAnsi="Times New Roman" w:cs="Times New Roman"/>
          <w:sz w:val="24"/>
          <w:szCs w:val="24"/>
        </w:rPr>
        <w:t xml:space="preserve"> the nun as young and beautiful, </w:t>
      </w:r>
      <w:r w:rsidR="004F64BC" w:rsidRPr="004C5181">
        <w:rPr>
          <w:rFonts w:ascii="Times New Roman" w:hAnsi="Times New Roman" w:cs="Times New Roman"/>
          <w:sz w:val="24"/>
          <w:szCs w:val="24"/>
        </w:rPr>
        <w:t>the worries of the two women that they will be liberated ‘après nous avoir passé les plus belles années de notre jeunesse’</w:t>
      </w:r>
      <w:r w:rsidR="004F64BC" w:rsidRPr="004C5181">
        <w:rPr>
          <w:rStyle w:val="FootnoteReference"/>
          <w:rFonts w:ascii="Times New Roman" w:hAnsi="Times New Roman" w:cs="Times New Roman"/>
          <w:sz w:val="24"/>
          <w:szCs w:val="24"/>
        </w:rPr>
        <w:footnoteReference w:id="14"/>
      </w:r>
      <w:r w:rsidR="004F64BC" w:rsidRPr="004C5181">
        <w:rPr>
          <w:rFonts w:ascii="Times New Roman" w:hAnsi="Times New Roman" w:cs="Times New Roman"/>
          <w:sz w:val="24"/>
          <w:szCs w:val="24"/>
        </w:rPr>
        <w:t xml:space="preserve">highlights the reality: that many nuns were older women who would have trouble readjusting to life outside the convent. </w:t>
      </w:r>
      <w:r w:rsidR="00B41CAB" w:rsidRPr="004C5181">
        <w:rPr>
          <w:rFonts w:ascii="Times New Roman" w:hAnsi="Times New Roman" w:cs="Times New Roman"/>
          <w:sz w:val="24"/>
          <w:szCs w:val="24"/>
        </w:rPr>
        <w:t>A dissatisfaction with society’s dismissal of older women as useless</w:t>
      </w:r>
      <w:r w:rsidR="004F64BC" w:rsidRPr="004C5181">
        <w:rPr>
          <w:rFonts w:ascii="Times New Roman" w:hAnsi="Times New Roman" w:cs="Times New Roman"/>
          <w:sz w:val="24"/>
          <w:szCs w:val="24"/>
        </w:rPr>
        <w:t xml:space="preserve"> is evident in her treatment of the nuns’ anxiety. </w:t>
      </w:r>
      <w:r w:rsidR="00465766" w:rsidRPr="004C5181">
        <w:rPr>
          <w:rFonts w:ascii="Times New Roman" w:hAnsi="Times New Roman" w:cs="Times New Roman"/>
          <w:sz w:val="24"/>
          <w:szCs w:val="24"/>
        </w:rPr>
        <w:t>However, the fact that they</w:t>
      </w:r>
      <w:r w:rsidR="00207635" w:rsidRPr="004C5181">
        <w:rPr>
          <w:rFonts w:ascii="Times New Roman" w:hAnsi="Times New Roman" w:cs="Times New Roman"/>
          <w:sz w:val="24"/>
          <w:szCs w:val="24"/>
        </w:rPr>
        <w:t xml:space="preserve"> do not appear to be without hope</w:t>
      </w:r>
      <w:r w:rsidR="00EC2A9C" w:rsidRPr="004C5181">
        <w:rPr>
          <w:rFonts w:ascii="Times New Roman" w:hAnsi="Times New Roman" w:cs="Times New Roman"/>
          <w:sz w:val="24"/>
          <w:szCs w:val="24"/>
        </w:rPr>
        <w:t>,</w:t>
      </w:r>
      <w:r w:rsidR="00207635" w:rsidRPr="004C5181">
        <w:rPr>
          <w:rFonts w:ascii="Times New Roman" w:hAnsi="Times New Roman" w:cs="Times New Roman"/>
          <w:sz w:val="24"/>
          <w:szCs w:val="24"/>
        </w:rPr>
        <w:t xml:space="preserve"> as each reassures the other of her beauty</w:t>
      </w:r>
      <w:r w:rsidR="00EC2A9C" w:rsidRPr="004C5181">
        <w:rPr>
          <w:rFonts w:ascii="Times New Roman" w:hAnsi="Times New Roman" w:cs="Times New Roman"/>
          <w:sz w:val="24"/>
          <w:szCs w:val="24"/>
        </w:rPr>
        <w:t>,</w:t>
      </w:r>
      <w:r w:rsidR="00207635" w:rsidRPr="004C5181">
        <w:rPr>
          <w:rFonts w:ascii="Times New Roman" w:hAnsi="Times New Roman" w:cs="Times New Roman"/>
          <w:sz w:val="24"/>
          <w:szCs w:val="24"/>
        </w:rPr>
        <w:t xml:space="preserve"> suggests an inherent optimism and a differing attitude to that </w:t>
      </w:r>
      <w:r w:rsidR="00365329" w:rsidRPr="004C5181">
        <w:rPr>
          <w:rFonts w:ascii="Times New Roman" w:hAnsi="Times New Roman" w:cs="Times New Roman"/>
          <w:sz w:val="24"/>
          <w:szCs w:val="24"/>
        </w:rPr>
        <w:t>seen in the</w:t>
      </w:r>
      <w:r w:rsidR="00207635" w:rsidRPr="004C5181">
        <w:rPr>
          <w:rFonts w:ascii="Times New Roman" w:hAnsi="Times New Roman" w:cs="Times New Roman"/>
          <w:sz w:val="24"/>
          <w:szCs w:val="24"/>
        </w:rPr>
        <w:t xml:space="preserve"> Abbess, who foretells ‘nous toucherons à la fin du monde’</w:t>
      </w:r>
      <w:r w:rsidR="00207635" w:rsidRPr="004C5181">
        <w:rPr>
          <w:rStyle w:val="FootnoteReference"/>
          <w:rFonts w:ascii="Times New Roman" w:hAnsi="Times New Roman" w:cs="Times New Roman"/>
          <w:sz w:val="24"/>
          <w:szCs w:val="24"/>
        </w:rPr>
        <w:footnoteReference w:id="15"/>
      </w:r>
      <w:r w:rsidR="00365329" w:rsidRPr="004C5181">
        <w:rPr>
          <w:rFonts w:ascii="Times New Roman" w:hAnsi="Times New Roman" w:cs="Times New Roman"/>
          <w:sz w:val="24"/>
          <w:szCs w:val="24"/>
        </w:rPr>
        <w:t xml:space="preserve">. </w:t>
      </w:r>
      <w:r w:rsidR="007743C1" w:rsidRPr="004C5181">
        <w:rPr>
          <w:rFonts w:ascii="Times New Roman" w:hAnsi="Times New Roman" w:cs="Times New Roman"/>
          <w:sz w:val="24"/>
          <w:szCs w:val="24"/>
        </w:rPr>
        <w:t xml:space="preserve"> </w:t>
      </w:r>
      <w:r w:rsidR="002F3FA0" w:rsidRPr="004C5181">
        <w:rPr>
          <w:rFonts w:ascii="Times New Roman" w:hAnsi="Times New Roman" w:cs="Times New Roman"/>
          <w:sz w:val="24"/>
          <w:szCs w:val="24"/>
        </w:rPr>
        <w:t xml:space="preserve">On balance, through her representation of female characters in </w:t>
      </w:r>
      <w:r w:rsidR="002F3FA0" w:rsidRPr="004C5181">
        <w:rPr>
          <w:rFonts w:ascii="Times New Roman" w:hAnsi="Times New Roman" w:cs="Times New Roman"/>
          <w:i/>
          <w:sz w:val="24"/>
          <w:szCs w:val="24"/>
        </w:rPr>
        <w:t>Le Couvent</w:t>
      </w:r>
      <w:r w:rsidR="002F3FA0" w:rsidRPr="004C5181">
        <w:rPr>
          <w:rFonts w:ascii="Times New Roman" w:hAnsi="Times New Roman" w:cs="Times New Roman"/>
          <w:sz w:val="24"/>
          <w:szCs w:val="24"/>
        </w:rPr>
        <w:t>, Olympe de Gouges comments on the impact exerted by the church on women. Relevant to contemporary politics of the time in its treatment of the dispute over dissolution, the play not only portrays the victim and oppressor but also a potential way forward for the church in the character of the fair and</w:t>
      </w:r>
      <w:r w:rsidR="007743C1" w:rsidRPr="004C5181">
        <w:rPr>
          <w:rFonts w:ascii="Times New Roman" w:hAnsi="Times New Roman" w:cs="Times New Roman"/>
          <w:sz w:val="24"/>
          <w:szCs w:val="24"/>
        </w:rPr>
        <w:t xml:space="preserve"> progressive Curé. Despite her </w:t>
      </w:r>
      <w:r w:rsidR="002F3FA0" w:rsidRPr="004C5181">
        <w:rPr>
          <w:rFonts w:ascii="Times New Roman" w:hAnsi="Times New Roman" w:cs="Times New Roman"/>
          <w:sz w:val="24"/>
          <w:szCs w:val="24"/>
        </w:rPr>
        <w:t xml:space="preserve">condemnation of the Church’s treatment of women, Gouges </w:t>
      </w:r>
      <w:r w:rsidR="007743C1" w:rsidRPr="004C5181">
        <w:rPr>
          <w:rFonts w:ascii="Times New Roman" w:hAnsi="Times New Roman" w:cs="Times New Roman"/>
          <w:sz w:val="24"/>
          <w:szCs w:val="24"/>
        </w:rPr>
        <w:t xml:space="preserve">at no point strays into heresy; </w:t>
      </w:r>
      <w:r w:rsidR="002F3FA0" w:rsidRPr="004C5181">
        <w:rPr>
          <w:rFonts w:ascii="Times New Roman" w:hAnsi="Times New Roman" w:cs="Times New Roman"/>
          <w:sz w:val="24"/>
          <w:szCs w:val="24"/>
        </w:rPr>
        <w:t>she doe</w:t>
      </w:r>
      <w:r w:rsidR="007743C1" w:rsidRPr="004C5181">
        <w:rPr>
          <w:rFonts w:ascii="Times New Roman" w:hAnsi="Times New Roman" w:cs="Times New Roman"/>
          <w:sz w:val="24"/>
          <w:szCs w:val="24"/>
        </w:rPr>
        <w:t xml:space="preserve">s not denounce religion itself but </w:t>
      </w:r>
      <w:r w:rsidR="002F3FA0" w:rsidRPr="004C5181">
        <w:rPr>
          <w:rFonts w:ascii="Times New Roman" w:hAnsi="Times New Roman" w:cs="Times New Roman"/>
          <w:sz w:val="24"/>
          <w:szCs w:val="24"/>
        </w:rPr>
        <w:t xml:space="preserve">merely its outdated and misogynistic practices. The ultra-patriarchal organisation of the church represented in </w:t>
      </w:r>
      <w:r w:rsidR="002F3FA0" w:rsidRPr="004C5181">
        <w:rPr>
          <w:rFonts w:ascii="Times New Roman" w:hAnsi="Times New Roman" w:cs="Times New Roman"/>
          <w:i/>
          <w:sz w:val="24"/>
          <w:szCs w:val="24"/>
        </w:rPr>
        <w:t>Le Couvent</w:t>
      </w:r>
      <w:r w:rsidR="002F3FA0" w:rsidRPr="004C5181">
        <w:rPr>
          <w:rFonts w:ascii="Times New Roman" w:hAnsi="Times New Roman" w:cs="Times New Roman"/>
          <w:sz w:val="24"/>
          <w:szCs w:val="24"/>
        </w:rPr>
        <w:t xml:space="preserve"> can indeed be interpreted as </w:t>
      </w:r>
      <w:r w:rsidR="007743C1" w:rsidRPr="004C5181">
        <w:rPr>
          <w:rFonts w:ascii="Times New Roman" w:hAnsi="Times New Roman" w:cs="Times New Roman"/>
          <w:sz w:val="24"/>
          <w:szCs w:val="24"/>
        </w:rPr>
        <w:t>a microcosm of</w:t>
      </w:r>
      <w:r w:rsidR="002F3FA0" w:rsidRPr="004C5181">
        <w:rPr>
          <w:rFonts w:ascii="Times New Roman" w:hAnsi="Times New Roman" w:cs="Times New Roman"/>
          <w:sz w:val="24"/>
          <w:szCs w:val="24"/>
        </w:rPr>
        <w:t xml:space="preserve"> society as a w</w:t>
      </w:r>
      <w:r w:rsidR="007743C1" w:rsidRPr="004C5181">
        <w:rPr>
          <w:rFonts w:ascii="Times New Roman" w:hAnsi="Times New Roman" w:cs="Times New Roman"/>
          <w:sz w:val="24"/>
          <w:szCs w:val="24"/>
        </w:rPr>
        <w:t>hole</w:t>
      </w:r>
      <w:r w:rsidR="005466C2" w:rsidRPr="004C5181">
        <w:rPr>
          <w:rFonts w:ascii="Times New Roman" w:hAnsi="Times New Roman" w:cs="Times New Roman"/>
          <w:sz w:val="24"/>
          <w:szCs w:val="24"/>
        </w:rPr>
        <w:t xml:space="preserve"> as the repression of women in the play epitomises all which Gouges strives to overthrow. The church represents merely one facet of the </w:t>
      </w:r>
      <w:r w:rsidR="007743C1" w:rsidRPr="004C5181">
        <w:rPr>
          <w:rFonts w:ascii="Times New Roman" w:hAnsi="Times New Roman" w:cs="Times New Roman"/>
          <w:sz w:val="24"/>
          <w:szCs w:val="24"/>
        </w:rPr>
        <w:t>patriarchal aim to</w:t>
      </w:r>
      <w:r w:rsidR="005466C2" w:rsidRPr="004C5181">
        <w:rPr>
          <w:rFonts w:ascii="Times New Roman" w:hAnsi="Times New Roman" w:cs="Times New Roman"/>
          <w:sz w:val="24"/>
          <w:szCs w:val="24"/>
        </w:rPr>
        <w:t xml:space="preserve"> keep all women either married or in a convent</w:t>
      </w:r>
      <w:r w:rsidR="007743C1" w:rsidRPr="004C5181">
        <w:rPr>
          <w:rFonts w:ascii="Times New Roman" w:hAnsi="Times New Roman" w:cs="Times New Roman"/>
          <w:sz w:val="24"/>
          <w:szCs w:val="24"/>
        </w:rPr>
        <w:t>,</w:t>
      </w:r>
      <w:r w:rsidR="005466C2" w:rsidRPr="004C5181">
        <w:rPr>
          <w:rFonts w:ascii="Times New Roman" w:hAnsi="Times New Roman" w:cs="Times New Roman"/>
          <w:sz w:val="24"/>
          <w:szCs w:val="24"/>
        </w:rPr>
        <w:t xml:space="preserve"> </w:t>
      </w:r>
      <w:r w:rsidR="006A4848" w:rsidRPr="004C5181">
        <w:rPr>
          <w:rFonts w:ascii="Times New Roman" w:hAnsi="Times New Roman" w:cs="Times New Roman"/>
          <w:sz w:val="24"/>
          <w:szCs w:val="24"/>
        </w:rPr>
        <w:t xml:space="preserve">and a primary aim of Gouges’ dramatic and political writing </w:t>
      </w:r>
      <w:r w:rsidR="007743C1" w:rsidRPr="004C5181">
        <w:rPr>
          <w:rFonts w:ascii="Times New Roman" w:hAnsi="Times New Roman" w:cs="Times New Roman"/>
          <w:sz w:val="24"/>
          <w:szCs w:val="24"/>
        </w:rPr>
        <w:t>is</w:t>
      </w:r>
      <w:r w:rsidR="006A4848" w:rsidRPr="004C5181">
        <w:rPr>
          <w:rFonts w:ascii="Times New Roman" w:hAnsi="Times New Roman" w:cs="Times New Roman"/>
          <w:sz w:val="24"/>
          <w:szCs w:val="24"/>
        </w:rPr>
        <w:t xml:space="preserve"> the provision of a third route for women, in which they </w:t>
      </w:r>
      <w:r w:rsidR="00DA638F" w:rsidRPr="004C5181">
        <w:rPr>
          <w:rFonts w:ascii="Times New Roman" w:hAnsi="Times New Roman" w:cs="Times New Roman"/>
          <w:sz w:val="24"/>
          <w:szCs w:val="24"/>
        </w:rPr>
        <w:t>are free to act as</w:t>
      </w:r>
      <w:r w:rsidR="006A4848" w:rsidRPr="004C5181">
        <w:rPr>
          <w:rFonts w:ascii="Times New Roman" w:hAnsi="Times New Roman" w:cs="Times New Roman"/>
          <w:sz w:val="24"/>
          <w:szCs w:val="24"/>
        </w:rPr>
        <w:t xml:space="preserve"> subjects in their own right. </w:t>
      </w:r>
    </w:p>
    <w:p w:rsidR="00EE0338" w:rsidRPr="004C5181" w:rsidRDefault="00E23BF1"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lastRenderedPageBreak/>
        <w:t>A frequent manifestation of patriarchal structures</w:t>
      </w:r>
      <w:r w:rsidR="003B623B" w:rsidRPr="004C5181">
        <w:rPr>
          <w:rFonts w:ascii="Times New Roman" w:hAnsi="Times New Roman" w:cs="Times New Roman"/>
          <w:sz w:val="24"/>
          <w:szCs w:val="24"/>
        </w:rPr>
        <w:t xml:space="preserve"> in Olympe de Gouges’ dramatic works is to be found in her portrayal of family dynamics. Women in Gouges’ plays are often seen in thrall to husbands, brothers, fathers, as it is</w:t>
      </w:r>
      <w:r w:rsidR="009D0995" w:rsidRPr="004C5181">
        <w:rPr>
          <w:rFonts w:ascii="Times New Roman" w:hAnsi="Times New Roman" w:cs="Times New Roman"/>
          <w:sz w:val="24"/>
          <w:szCs w:val="24"/>
        </w:rPr>
        <w:t xml:space="preserve"> perennially</w:t>
      </w:r>
      <w:r w:rsidR="003B623B" w:rsidRPr="004C5181">
        <w:rPr>
          <w:rFonts w:ascii="Times New Roman" w:hAnsi="Times New Roman" w:cs="Times New Roman"/>
          <w:sz w:val="24"/>
          <w:szCs w:val="24"/>
        </w:rPr>
        <w:t xml:space="preserve"> the male family members who </w:t>
      </w:r>
      <w:r w:rsidR="005C5C72" w:rsidRPr="004C5181">
        <w:rPr>
          <w:rFonts w:ascii="Times New Roman" w:hAnsi="Times New Roman" w:cs="Times New Roman"/>
          <w:sz w:val="24"/>
          <w:szCs w:val="24"/>
        </w:rPr>
        <w:t>are dominant</w:t>
      </w:r>
      <w:r w:rsidR="003B623B" w:rsidRPr="004C5181">
        <w:rPr>
          <w:rFonts w:ascii="Times New Roman" w:hAnsi="Times New Roman" w:cs="Times New Roman"/>
          <w:sz w:val="24"/>
          <w:szCs w:val="24"/>
        </w:rPr>
        <w:t xml:space="preserve">. </w:t>
      </w:r>
      <w:r w:rsidR="00DB516A" w:rsidRPr="004C5181">
        <w:rPr>
          <w:rFonts w:ascii="Times New Roman" w:hAnsi="Times New Roman" w:cs="Times New Roman"/>
          <w:sz w:val="24"/>
          <w:szCs w:val="24"/>
        </w:rPr>
        <w:t xml:space="preserve">Having freed herself from these constraints by refusing to take a widow’s title or remarry, Gouges evidently wishes to claim this same agency for </w:t>
      </w:r>
      <w:r w:rsidR="005C5C72" w:rsidRPr="004C5181">
        <w:rPr>
          <w:rFonts w:ascii="Times New Roman" w:hAnsi="Times New Roman" w:cs="Times New Roman"/>
          <w:sz w:val="24"/>
          <w:szCs w:val="24"/>
        </w:rPr>
        <w:t xml:space="preserve">other women under male control. </w:t>
      </w:r>
      <w:r w:rsidR="00EE5E05" w:rsidRPr="004C5181">
        <w:rPr>
          <w:rFonts w:ascii="Times New Roman" w:hAnsi="Times New Roman" w:cs="Times New Roman"/>
          <w:sz w:val="24"/>
          <w:szCs w:val="24"/>
        </w:rPr>
        <w:t xml:space="preserve">In </w:t>
      </w:r>
      <w:r w:rsidR="00EE5E05" w:rsidRPr="004C5181">
        <w:rPr>
          <w:rFonts w:ascii="Times New Roman" w:hAnsi="Times New Roman" w:cs="Times New Roman"/>
          <w:i/>
          <w:sz w:val="24"/>
          <w:szCs w:val="24"/>
        </w:rPr>
        <w:t>Le Couvent</w:t>
      </w:r>
      <w:r w:rsidR="00EE5E05" w:rsidRPr="004C5181">
        <w:rPr>
          <w:rFonts w:ascii="Times New Roman" w:hAnsi="Times New Roman" w:cs="Times New Roman"/>
          <w:sz w:val="24"/>
          <w:szCs w:val="24"/>
        </w:rPr>
        <w:t xml:space="preserve">, the audience is presented with a classic example of women under the command of male family members. By portraying the tragic situation of Julie and Angelique at the hands of the tyrannical and all-controlling Marquis, Gouges highlights the injustice of their </w:t>
      </w:r>
      <w:r w:rsidR="009D0995" w:rsidRPr="004C5181">
        <w:rPr>
          <w:rFonts w:ascii="Times New Roman" w:hAnsi="Times New Roman" w:cs="Times New Roman"/>
          <w:sz w:val="24"/>
          <w:szCs w:val="24"/>
        </w:rPr>
        <w:t xml:space="preserve">lack of power. In addition, Angelique’s ability to resolve the situation by speaking out against her domineering brother sends the message that these familial tyrants need to be overthrown in order for women’s standing to improve. </w:t>
      </w:r>
      <w:r w:rsidR="00207EE4" w:rsidRPr="004C5181">
        <w:rPr>
          <w:rFonts w:ascii="Times New Roman" w:hAnsi="Times New Roman" w:cs="Times New Roman"/>
          <w:sz w:val="24"/>
          <w:szCs w:val="24"/>
        </w:rPr>
        <w:t xml:space="preserve">However, the play still serves as </w:t>
      </w:r>
      <w:r w:rsidRPr="004C5181">
        <w:rPr>
          <w:rFonts w:ascii="Times New Roman" w:hAnsi="Times New Roman" w:cs="Times New Roman"/>
          <w:sz w:val="24"/>
          <w:szCs w:val="24"/>
        </w:rPr>
        <w:t>a warning to women</w:t>
      </w:r>
      <w:r w:rsidR="00207EE4" w:rsidRPr="004C5181">
        <w:rPr>
          <w:rFonts w:ascii="Times New Roman" w:hAnsi="Times New Roman" w:cs="Times New Roman"/>
          <w:sz w:val="24"/>
          <w:szCs w:val="24"/>
        </w:rPr>
        <w:t xml:space="preserve"> due to Angelique’s lack of an escape route from the convent. In this way, Gouges emphasises the damage already done to women and the eventual repentance of the Marquis further encourages the audience to view his crimes as reprehensible. Thus the play as a whole functions as something of a cautionary tale, as Gouges illustrates both the harm done to women by this family hierarchy and the possibility of a more harmonious future with its removal. </w:t>
      </w:r>
      <w:r w:rsidR="00C86E5B" w:rsidRPr="004C5181">
        <w:rPr>
          <w:rFonts w:ascii="Times New Roman" w:hAnsi="Times New Roman" w:cs="Times New Roman"/>
          <w:sz w:val="24"/>
          <w:szCs w:val="24"/>
        </w:rPr>
        <w:t xml:space="preserve">Similarly, in </w:t>
      </w:r>
      <w:r w:rsidR="00034C5F" w:rsidRPr="004C5181">
        <w:rPr>
          <w:rFonts w:ascii="Times New Roman" w:hAnsi="Times New Roman" w:cs="Times New Roman"/>
          <w:i/>
          <w:sz w:val="24"/>
          <w:szCs w:val="24"/>
        </w:rPr>
        <w:t>La Nécessité du Divorce</w:t>
      </w:r>
      <w:r w:rsidR="00C86E5B" w:rsidRPr="004C5181">
        <w:rPr>
          <w:rFonts w:ascii="Times New Roman" w:hAnsi="Times New Roman" w:cs="Times New Roman"/>
          <w:sz w:val="24"/>
          <w:szCs w:val="24"/>
        </w:rPr>
        <w:t>, the audience is again confronted with two women paralysed by the influence of men in their private lives, both of which are resolved following a change in male behaviour. Madame d’Azinval, enduring a despairing existence due to an indifferent husband who provides ‘bien du chagrin à sa femme’</w:t>
      </w:r>
      <w:r w:rsidR="00C86E5B" w:rsidRPr="004C5181">
        <w:rPr>
          <w:rStyle w:val="FootnoteReference"/>
          <w:rFonts w:ascii="Times New Roman" w:hAnsi="Times New Roman" w:cs="Times New Roman"/>
          <w:sz w:val="24"/>
          <w:szCs w:val="24"/>
        </w:rPr>
        <w:footnoteReference w:id="16"/>
      </w:r>
      <w:r w:rsidR="00C86E5B" w:rsidRPr="004C5181">
        <w:rPr>
          <w:rFonts w:ascii="Times New Roman" w:hAnsi="Times New Roman" w:cs="Times New Roman"/>
          <w:sz w:val="24"/>
          <w:szCs w:val="24"/>
        </w:rPr>
        <w:t xml:space="preserve"> lives in a state of limbo. Neither independent nor desired by her husband, the unenviable situation of this character illustrates the damaging effects of such a power imbalance. Through Rosambert’s ruse, Gouges provides an example of the advantages of this potential redistribution of male power. In her advocation of legalisation of divorce,</w:t>
      </w:r>
      <w:r w:rsidR="00F53CAA" w:rsidRPr="004C5181">
        <w:rPr>
          <w:rFonts w:ascii="Times New Roman" w:hAnsi="Times New Roman" w:cs="Times New Roman"/>
          <w:sz w:val="24"/>
          <w:szCs w:val="24"/>
        </w:rPr>
        <w:t xml:space="preserve"> therefore, </w:t>
      </w:r>
      <w:r w:rsidR="00C86E5B" w:rsidRPr="004C5181">
        <w:rPr>
          <w:rFonts w:ascii="Times New Roman" w:hAnsi="Times New Roman" w:cs="Times New Roman"/>
          <w:sz w:val="24"/>
          <w:szCs w:val="24"/>
        </w:rPr>
        <w:t xml:space="preserve"> Gouges supports not only the </w:t>
      </w:r>
      <w:r w:rsidR="00C86E5B" w:rsidRPr="004C5181">
        <w:rPr>
          <w:rFonts w:ascii="Times New Roman" w:hAnsi="Times New Roman" w:cs="Times New Roman"/>
          <w:sz w:val="24"/>
          <w:szCs w:val="24"/>
        </w:rPr>
        <w:lastRenderedPageBreak/>
        <w:t xml:space="preserve">right of the couple to separate, but the right of women to claim power in the family </w:t>
      </w:r>
      <w:r w:rsidRPr="004C5181">
        <w:rPr>
          <w:rFonts w:ascii="Times New Roman" w:hAnsi="Times New Roman" w:cs="Times New Roman"/>
          <w:sz w:val="24"/>
          <w:szCs w:val="24"/>
        </w:rPr>
        <w:t xml:space="preserve">dynamic </w:t>
      </w:r>
      <w:r w:rsidR="00C86E5B" w:rsidRPr="004C5181">
        <w:rPr>
          <w:rFonts w:ascii="Times New Roman" w:hAnsi="Times New Roman" w:cs="Times New Roman"/>
          <w:sz w:val="24"/>
          <w:szCs w:val="24"/>
        </w:rPr>
        <w:t>on an equal basis to men.</w:t>
      </w:r>
      <w:r w:rsidR="00FC76D9" w:rsidRPr="004C5181">
        <w:rPr>
          <w:rFonts w:ascii="Times New Roman" w:hAnsi="Times New Roman" w:cs="Times New Roman"/>
          <w:sz w:val="24"/>
          <w:szCs w:val="24"/>
        </w:rPr>
        <w:t xml:space="preserve"> </w:t>
      </w:r>
      <w:r w:rsidR="002D362B" w:rsidRPr="004C5181">
        <w:rPr>
          <w:rFonts w:ascii="Times New Roman" w:hAnsi="Times New Roman" w:cs="Times New Roman"/>
          <w:sz w:val="24"/>
          <w:szCs w:val="24"/>
        </w:rPr>
        <w:t>T</w:t>
      </w:r>
      <w:r w:rsidR="00F53CAA" w:rsidRPr="004C5181">
        <w:rPr>
          <w:rFonts w:ascii="Times New Roman" w:hAnsi="Times New Roman" w:cs="Times New Roman"/>
          <w:sz w:val="24"/>
          <w:szCs w:val="24"/>
        </w:rPr>
        <w:t>he character of Constance</w:t>
      </w:r>
      <w:r w:rsidR="002D362B" w:rsidRPr="004C5181">
        <w:rPr>
          <w:rFonts w:ascii="Times New Roman" w:hAnsi="Times New Roman" w:cs="Times New Roman"/>
          <w:sz w:val="24"/>
          <w:szCs w:val="24"/>
        </w:rPr>
        <w:t>, however,</w:t>
      </w:r>
      <w:r w:rsidR="00F53CAA" w:rsidRPr="004C5181">
        <w:rPr>
          <w:rFonts w:ascii="Times New Roman" w:hAnsi="Times New Roman" w:cs="Times New Roman"/>
          <w:sz w:val="24"/>
          <w:szCs w:val="24"/>
        </w:rPr>
        <w:t xml:space="preserve"> presents a different as</w:t>
      </w:r>
      <w:r w:rsidR="00FF37F0" w:rsidRPr="004C5181">
        <w:rPr>
          <w:rFonts w:ascii="Times New Roman" w:hAnsi="Times New Roman" w:cs="Times New Roman"/>
          <w:sz w:val="24"/>
          <w:szCs w:val="24"/>
        </w:rPr>
        <w:t>pect of this patriarchal dominance</w:t>
      </w:r>
      <w:r w:rsidR="00F53CAA" w:rsidRPr="004C5181">
        <w:rPr>
          <w:rFonts w:ascii="Times New Roman" w:hAnsi="Times New Roman" w:cs="Times New Roman"/>
          <w:sz w:val="24"/>
          <w:szCs w:val="24"/>
        </w:rPr>
        <w:t>. Denied the right to marry Germeuil as a result of Rosambert’s control over him, Constance is without agency or control over her own future. The fact that Rosambert’s influence is over another man further emphasises Gouges’ denunciation of these family hierarchies, as even an autonomous male character cannot escape the control of a patriarch. As Constance is only free to be happy once Rosambert relinquishes his hold on Germeuil and assents to the marriage, Gouges underlines the possibility of a harmonious future without this domination. Indeed, this issue is all the more pertinent given the reliance of many young women of the era on their fathers to assent to, or even choose, their future spouse.</w:t>
      </w:r>
      <w:r w:rsidR="005226E9" w:rsidRPr="004C5181">
        <w:rPr>
          <w:rFonts w:ascii="Times New Roman" w:hAnsi="Times New Roman" w:cs="Times New Roman"/>
          <w:sz w:val="24"/>
          <w:szCs w:val="24"/>
        </w:rPr>
        <w:t xml:space="preserve"> In any case, almost every aspect of a woman’s life in revolutionary France is defined in relation to the men around her. By representing the struggles of the female characters in her dramatic writings, Olympe de Gouges draws attention to the injustice of female </w:t>
      </w:r>
      <w:r w:rsidR="00AA69F9" w:rsidRPr="004C5181">
        <w:rPr>
          <w:rFonts w:ascii="Times New Roman" w:hAnsi="Times New Roman" w:cs="Times New Roman"/>
          <w:sz w:val="24"/>
          <w:szCs w:val="24"/>
        </w:rPr>
        <w:t>suffering</w:t>
      </w:r>
      <w:r w:rsidR="005226E9" w:rsidRPr="004C5181">
        <w:rPr>
          <w:rFonts w:ascii="Times New Roman" w:hAnsi="Times New Roman" w:cs="Times New Roman"/>
          <w:sz w:val="24"/>
          <w:szCs w:val="24"/>
        </w:rPr>
        <w:t xml:space="preserve"> in the family sphere. </w:t>
      </w:r>
      <w:r w:rsidRPr="004C5181">
        <w:rPr>
          <w:rFonts w:ascii="Times New Roman" w:hAnsi="Times New Roman" w:cs="Times New Roman"/>
          <w:sz w:val="24"/>
          <w:szCs w:val="24"/>
        </w:rPr>
        <w:t>A lifelong</w:t>
      </w:r>
      <w:r w:rsidR="00AA69F9" w:rsidRPr="004C5181">
        <w:rPr>
          <w:rFonts w:ascii="Times New Roman" w:hAnsi="Times New Roman" w:cs="Times New Roman"/>
          <w:sz w:val="24"/>
          <w:szCs w:val="24"/>
        </w:rPr>
        <w:t xml:space="preserve"> advocate of rights for women in all aspects of life, only by presenting examples of such oppression could Gouges hope to rouse public opinion and effect any kind of change. Possessing a unique vantage point due to her own uncommon position as an unfettered woman, Gouges is more able to critique the subordination of her own gender. </w:t>
      </w:r>
    </w:p>
    <w:p w:rsidR="00C23BCF" w:rsidRPr="004C5181" w:rsidRDefault="00FC76D9"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 xml:space="preserve">In contrast to oppression by men, solidarity between women is a key element of character relationships in Gouges’ plays. </w:t>
      </w:r>
      <w:r w:rsidR="00B85860" w:rsidRPr="004C5181">
        <w:rPr>
          <w:rFonts w:ascii="Times New Roman" w:hAnsi="Times New Roman" w:cs="Times New Roman"/>
          <w:sz w:val="24"/>
          <w:szCs w:val="24"/>
        </w:rPr>
        <w:t>Gisela Thiele-Knobloch says of the playwright; ‘elle est profondement convaincue que, si les femmes se montaient plus solidaires, elles arriveraient à changer leur sort dans la histoire humaine.’</w:t>
      </w:r>
      <w:r w:rsidR="00B85860" w:rsidRPr="004C5181">
        <w:rPr>
          <w:rStyle w:val="FootnoteReference"/>
          <w:rFonts w:ascii="Times New Roman" w:hAnsi="Times New Roman" w:cs="Times New Roman"/>
          <w:sz w:val="24"/>
          <w:szCs w:val="24"/>
        </w:rPr>
        <w:footnoteReference w:id="17"/>
      </w:r>
      <w:r w:rsidR="00B83B8A" w:rsidRPr="004C5181">
        <w:rPr>
          <w:rFonts w:ascii="Times New Roman" w:hAnsi="Times New Roman" w:cs="Times New Roman"/>
          <w:sz w:val="24"/>
          <w:szCs w:val="24"/>
        </w:rPr>
        <w:t xml:space="preserve">and this belief is indeed consistently evident in Gouges’ representation of women in her dramatic writings. </w:t>
      </w:r>
      <w:r w:rsidRPr="004C5181">
        <w:rPr>
          <w:rFonts w:ascii="Times New Roman" w:hAnsi="Times New Roman" w:cs="Times New Roman"/>
          <w:sz w:val="24"/>
          <w:szCs w:val="24"/>
        </w:rPr>
        <w:t xml:space="preserve">Female </w:t>
      </w:r>
      <w:r w:rsidRPr="004C5181">
        <w:rPr>
          <w:rFonts w:ascii="Times New Roman" w:hAnsi="Times New Roman" w:cs="Times New Roman"/>
          <w:sz w:val="24"/>
          <w:szCs w:val="24"/>
        </w:rPr>
        <w:lastRenderedPageBreak/>
        <w:t xml:space="preserve">characters, though frequently let down by the men around them, are often shown to benefit from closeness and support shared with other women. For example, the interactions between Madame d’Azinval and other women in  </w:t>
      </w:r>
      <w:r w:rsidR="00034C5F" w:rsidRPr="004C5181">
        <w:rPr>
          <w:rFonts w:ascii="Times New Roman" w:hAnsi="Times New Roman" w:cs="Times New Roman"/>
          <w:i/>
          <w:sz w:val="24"/>
          <w:szCs w:val="24"/>
        </w:rPr>
        <w:t>La Nécessité du Divorce</w:t>
      </w:r>
      <w:r w:rsidRPr="004C5181">
        <w:rPr>
          <w:rFonts w:ascii="Times New Roman" w:hAnsi="Times New Roman" w:cs="Times New Roman"/>
          <w:i/>
          <w:sz w:val="24"/>
          <w:szCs w:val="24"/>
        </w:rPr>
        <w:t xml:space="preserve"> </w:t>
      </w:r>
      <w:r w:rsidRPr="004C5181">
        <w:rPr>
          <w:rFonts w:ascii="Times New Roman" w:hAnsi="Times New Roman" w:cs="Times New Roman"/>
          <w:sz w:val="24"/>
          <w:szCs w:val="24"/>
        </w:rPr>
        <w:t xml:space="preserve">repeatedly demonstrate </w:t>
      </w:r>
      <w:r w:rsidR="00D75B65" w:rsidRPr="004C5181">
        <w:rPr>
          <w:rFonts w:ascii="Times New Roman" w:hAnsi="Times New Roman" w:cs="Times New Roman"/>
          <w:sz w:val="24"/>
          <w:szCs w:val="24"/>
        </w:rPr>
        <w:t>the value of female friendship. In the case of Constance, Madame d’Azinval cares about the younger woman’s problems d</w:t>
      </w:r>
      <w:r w:rsidR="007D3E45" w:rsidRPr="004C5181">
        <w:rPr>
          <w:rFonts w:ascii="Times New Roman" w:hAnsi="Times New Roman" w:cs="Times New Roman"/>
          <w:sz w:val="24"/>
          <w:szCs w:val="24"/>
        </w:rPr>
        <w:t xml:space="preserve">espite the severity of her own. The absence of any element of rivalry, often present in dramatic depictions of female companionship, provide an example of a loving and loyal female friendship of the kind Gouges evidently wishes to encourage. In contrast, </w:t>
      </w:r>
      <w:r w:rsidR="00AC132D" w:rsidRPr="004C5181">
        <w:rPr>
          <w:rFonts w:ascii="Times New Roman" w:hAnsi="Times New Roman" w:cs="Times New Roman"/>
          <w:sz w:val="24"/>
          <w:szCs w:val="24"/>
        </w:rPr>
        <w:t xml:space="preserve">the married woman’s </w:t>
      </w:r>
      <w:r w:rsidR="007D3E45" w:rsidRPr="004C5181">
        <w:rPr>
          <w:rFonts w:ascii="Times New Roman" w:hAnsi="Times New Roman" w:cs="Times New Roman"/>
          <w:sz w:val="24"/>
          <w:szCs w:val="24"/>
        </w:rPr>
        <w:t>statement to her friend:</w:t>
      </w:r>
      <w:r w:rsidR="00D75B65" w:rsidRPr="004C5181">
        <w:rPr>
          <w:rFonts w:ascii="Times New Roman" w:hAnsi="Times New Roman" w:cs="Times New Roman"/>
          <w:sz w:val="24"/>
          <w:szCs w:val="24"/>
        </w:rPr>
        <w:t xml:space="preserve"> ‘les hommes sont si trompeurs si volages’</w:t>
      </w:r>
      <w:r w:rsidR="00D75B65" w:rsidRPr="004C5181">
        <w:rPr>
          <w:rStyle w:val="FootnoteReference"/>
          <w:rFonts w:ascii="Times New Roman" w:hAnsi="Times New Roman" w:cs="Times New Roman"/>
          <w:sz w:val="24"/>
          <w:szCs w:val="24"/>
        </w:rPr>
        <w:footnoteReference w:id="18"/>
      </w:r>
      <w:r w:rsidR="007D3E45" w:rsidRPr="004C5181">
        <w:rPr>
          <w:rFonts w:ascii="Times New Roman" w:hAnsi="Times New Roman" w:cs="Times New Roman"/>
          <w:sz w:val="24"/>
          <w:szCs w:val="24"/>
        </w:rPr>
        <w:t xml:space="preserve"> highlights the harmful nature of male behaviour towards women – the friendship between the two women is arguably the healthiest relationship in the play. This is further stressed by Constance’s loyalty and sympathy towards Madame d’Azinval rather than towards</w:t>
      </w:r>
      <w:r w:rsidR="003C03BB" w:rsidRPr="004C5181">
        <w:rPr>
          <w:rFonts w:ascii="Times New Roman" w:hAnsi="Times New Roman" w:cs="Times New Roman"/>
          <w:sz w:val="24"/>
          <w:szCs w:val="24"/>
        </w:rPr>
        <w:t xml:space="preserve"> her own brother. Perhaps the most fascinating female interaction in the play, however, is that between Madame d’Azinval and Herminie, her husband’s love interest. </w:t>
      </w:r>
      <w:r w:rsidR="00D15360" w:rsidRPr="004C5181">
        <w:rPr>
          <w:rFonts w:ascii="Times New Roman" w:hAnsi="Times New Roman" w:cs="Times New Roman"/>
          <w:sz w:val="24"/>
          <w:szCs w:val="24"/>
        </w:rPr>
        <w:t xml:space="preserve">The compassion of the married woman towards Herminie is even more striking given the fact that </w:t>
      </w:r>
      <w:r w:rsidR="00E23BF1" w:rsidRPr="004C5181">
        <w:rPr>
          <w:rFonts w:ascii="Times New Roman" w:hAnsi="Times New Roman" w:cs="Times New Roman"/>
          <w:sz w:val="24"/>
          <w:szCs w:val="24"/>
        </w:rPr>
        <w:t xml:space="preserve">dramatic and literary </w:t>
      </w:r>
      <w:r w:rsidR="00D15360" w:rsidRPr="004C5181">
        <w:rPr>
          <w:rFonts w:ascii="Times New Roman" w:hAnsi="Times New Roman" w:cs="Times New Roman"/>
          <w:sz w:val="24"/>
          <w:szCs w:val="24"/>
        </w:rPr>
        <w:t>tradition would usually dictate that these two women be rivals. As the audience most likely anticipates animosity between the</w:t>
      </w:r>
      <w:r w:rsidR="0099069D" w:rsidRPr="004C5181">
        <w:rPr>
          <w:rFonts w:ascii="Times New Roman" w:hAnsi="Times New Roman" w:cs="Times New Roman"/>
          <w:sz w:val="24"/>
          <w:szCs w:val="24"/>
        </w:rPr>
        <w:t xml:space="preserve">m, Gouges’ decision to depict </w:t>
      </w:r>
      <w:r w:rsidR="00D15360" w:rsidRPr="004C5181">
        <w:rPr>
          <w:rFonts w:ascii="Times New Roman" w:hAnsi="Times New Roman" w:cs="Times New Roman"/>
          <w:sz w:val="24"/>
          <w:szCs w:val="24"/>
        </w:rPr>
        <w:t xml:space="preserve">Madame d’Azinval as forgiving </w:t>
      </w:r>
      <w:r w:rsidR="0099069D" w:rsidRPr="004C5181">
        <w:rPr>
          <w:rFonts w:ascii="Times New Roman" w:hAnsi="Times New Roman" w:cs="Times New Roman"/>
          <w:sz w:val="24"/>
          <w:szCs w:val="24"/>
        </w:rPr>
        <w:t>rather than</w:t>
      </w:r>
      <w:r w:rsidR="00D15360" w:rsidRPr="004C5181">
        <w:rPr>
          <w:rFonts w:ascii="Times New Roman" w:hAnsi="Times New Roman" w:cs="Times New Roman"/>
          <w:sz w:val="24"/>
          <w:szCs w:val="24"/>
        </w:rPr>
        <w:t xml:space="preserve"> berating is a po</w:t>
      </w:r>
      <w:r w:rsidR="0099069D" w:rsidRPr="004C5181">
        <w:rPr>
          <w:rFonts w:ascii="Times New Roman" w:hAnsi="Times New Roman" w:cs="Times New Roman"/>
          <w:sz w:val="24"/>
          <w:szCs w:val="24"/>
        </w:rPr>
        <w:t>tent</w:t>
      </w:r>
      <w:r w:rsidR="00D15360" w:rsidRPr="004C5181">
        <w:rPr>
          <w:rFonts w:ascii="Times New Roman" w:hAnsi="Times New Roman" w:cs="Times New Roman"/>
          <w:sz w:val="24"/>
          <w:szCs w:val="24"/>
        </w:rPr>
        <w:t xml:space="preserve"> example of the </w:t>
      </w:r>
      <w:r w:rsidR="00D40DEA" w:rsidRPr="004C5181">
        <w:rPr>
          <w:rFonts w:ascii="Times New Roman" w:hAnsi="Times New Roman" w:cs="Times New Roman"/>
          <w:sz w:val="24"/>
          <w:szCs w:val="24"/>
        </w:rPr>
        <w:t>alliance</w:t>
      </w:r>
      <w:r w:rsidR="00D15360" w:rsidRPr="004C5181">
        <w:rPr>
          <w:rFonts w:ascii="Times New Roman" w:hAnsi="Times New Roman" w:cs="Times New Roman"/>
          <w:sz w:val="24"/>
          <w:szCs w:val="24"/>
        </w:rPr>
        <w:t xml:space="preserve"> between women which she aims to promote. </w:t>
      </w:r>
      <w:r w:rsidR="002D362B" w:rsidRPr="004C5181">
        <w:rPr>
          <w:rFonts w:ascii="Times New Roman" w:hAnsi="Times New Roman" w:cs="Times New Roman"/>
          <w:sz w:val="24"/>
          <w:szCs w:val="24"/>
        </w:rPr>
        <w:t>The poignant scene in which Madame d’Azinval embraces Herminie and declares her ‘malheureuse victim de l’amour’</w:t>
      </w:r>
      <w:r w:rsidR="002D362B" w:rsidRPr="004C5181">
        <w:rPr>
          <w:rStyle w:val="FootnoteReference"/>
          <w:rFonts w:ascii="Times New Roman" w:hAnsi="Times New Roman" w:cs="Times New Roman"/>
          <w:sz w:val="24"/>
          <w:szCs w:val="24"/>
        </w:rPr>
        <w:footnoteReference w:id="19"/>
      </w:r>
      <w:r w:rsidR="002D362B" w:rsidRPr="004C5181">
        <w:rPr>
          <w:rFonts w:ascii="Times New Roman" w:hAnsi="Times New Roman" w:cs="Times New Roman"/>
          <w:sz w:val="24"/>
          <w:szCs w:val="24"/>
        </w:rPr>
        <w:t xml:space="preserve"> creates a powerful image of women working together rather than against each other. Turning away from the somewhat common portrayal of women as putting men above all other things, Gouges instead suggests a movement towards women helping each other in a bid to move towards equality. </w:t>
      </w:r>
      <w:r w:rsidR="00193975" w:rsidRPr="004C5181">
        <w:rPr>
          <w:rFonts w:ascii="Times New Roman" w:hAnsi="Times New Roman" w:cs="Times New Roman"/>
          <w:sz w:val="24"/>
          <w:szCs w:val="24"/>
        </w:rPr>
        <w:t>In her representation of women, Gouges implies that their communal oppression invites a communal uprising against the traditions of a patriarchal society. In order to reclaim and re-</w:t>
      </w:r>
      <w:r w:rsidR="00193975" w:rsidRPr="004C5181">
        <w:rPr>
          <w:rFonts w:ascii="Times New Roman" w:hAnsi="Times New Roman" w:cs="Times New Roman"/>
          <w:sz w:val="24"/>
          <w:szCs w:val="24"/>
        </w:rPr>
        <w:lastRenderedPageBreak/>
        <w:t>make female id</w:t>
      </w:r>
      <w:r w:rsidR="0099069D" w:rsidRPr="004C5181">
        <w:rPr>
          <w:rFonts w:ascii="Times New Roman" w:hAnsi="Times New Roman" w:cs="Times New Roman"/>
          <w:sz w:val="24"/>
          <w:szCs w:val="24"/>
        </w:rPr>
        <w:t xml:space="preserve">entity for the French women, all </w:t>
      </w:r>
      <w:r w:rsidR="00193975" w:rsidRPr="004C5181">
        <w:rPr>
          <w:rFonts w:ascii="Times New Roman" w:hAnsi="Times New Roman" w:cs="Times New Roman"/>
          <w:sz w:val="24"/>
          <w:szCs w:val="24"/>
        </w:rPr>
        <w:t>women would be required to stand together, a sentiment which pervades much of Gouges’ politica</w:t>
      </w:r>
      <w:r w:rsidR="0099069D" w:rsidRPr="004C5181">
        <w:rPr>
          <w:rFonts w:ascii="Times New Roman" w:hAnsi="Times New Roman" w:cs="Times New Roman"/>
          <w:sz w:val="24"/>
          <w:szCs w:val="24"/>
        </w:rPr>
        <w:t xml:space="preserve">l writings. Her </w:t>
      </w:r>
      <w:r w:rsidR="00193975" w:rsidRPr="004C5181">
        <w:rPr>
          <w:rFonts w:ascii="Times New Roman" w:hAnsi="Times New Roman" w:cs="Times New Roman"/>
          <w:i/>
          <w:sz w:val="24"/>
          <w:szCs w:val="24"/>
        </w:rPr>
        <w:t>Déclaration</w:t>
      </w:r>
      <w:r w:rsidR="00193975" w:rsidRPr="004C5181">
        <w:rPr>
          <w:rFonts w:ascii="Times New Roman" w:hAnsi="Times New Roman" w:cs="Times New Roman"/>
          <w:sz w:val="24"/>
          <w:szCs w:val="24"/>
        </w:rPr>
        <w:t xml:space="preserve"> itself, in its universality, invites women to begin considering themselves as a united force rather than divided by barriers of age, class or status. </w:t>
      </w:r>
    </w:p>
    <w:p w:rsidR="00EA2C18" w:rsidRPr="004C5181" w:rsidRDefault="00857656"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Another, more</w:t>
      </w:r>
      <w:r w:rsidR="00C23BCF" w:rsidRPr="004C5181">
        <w:rPr>
          <w:rFonts w:ascii="Times New Roman" w:hAnsi="Times New Roman" w:cs="Times New Roman"/>
          <w:sz w:val="24"/>
          <w:szCs w:val="24"/>
        </w:rPr>
        <w:t xml:space="preserve"> blatantly</w:t>
      </w:r>
      <w:r w:rsidRPr="004C5181">
        <w:rPr>
          <w:rFonts w:ascii="Times New Roman" w:hAnsi="Times New Roman" w:cs="Times New Roman"/>
          <w:sz w:val="24"/>
          <w:szCs w:val="24"/>
        </w:rPr>
        <w:t xml:space="preserve"> political </w:t>
      </w:r>
      <w:r w:rsidR="00036E13">
        <w:rPr>
          <w:rFonts w:ascii="Times New Roman" w:hAnsi="Times New Roman" w:cs="Times New Roman"/>
          <w:sz w:val="24"/>
          <w:szCs w:val="24"/>
        </w:rPr>
        <w:t>element</w:t>
      </w:r>
      <w:r w:rsidRPr="004C5181">
        <w:rPr>
          <w:rFonts w:ascii="Times New Roman" w:hAnsi="Times New Roman" w:cs="Times New Roman"/>
          <w:sz w:val="24"/>
          <w:szCs w:val="24"/>
        </w:rPr>
        <w:t xml:space="preserve"> </w:t>
      </w:r>
      <w:r w:rsidR="00385187">
        <w:rPr>
          <w:rFonts w:ascii="Times New Roman" w:hAnsi="Times New Roman" w:cs="Times New Roman"/>
          <w:sz w:val="24"/>
          <w:szCs w:val="24"/>
        </w:rPr>
        <w:t xml:space="preserve">pertaining to Gouges’ female characters </w:t>
      </w:r>
      <w:r w:rsidRPr="004C5181">
        <w:rPr>
          <w:rFonts w:ascii="Times New Roman" w:hAnsi="Times New Roman" w:cs="Times New Roman"/>
          <w:sz w:val="24"/>
          <w:szCs w:val="24"/>
        </w:rPr>
        <w:t>can be found in</w:t>
      </w:r>
      <w:r w:rsidR="00521354" w:rsidRPr="004C5181">
        <w:rPr>
          <w:rFonts w:ascii="Times New Roman" w:hAnsi="Times New Roman" w:cs="Times New Roman"/>
          <w:sz w:val="24"/>
          <w:szCs w:val="24"/>
        </w:rPr>
        <w:t xml:space="preserve"> the unfinished</w:t>
      </w:r>
      <w:r w:rsidRPr="004C5181">
        <w:rPr>
          <w:rFonts w:ascii="Times New Roman" w:hAnsi="Times New Roman" w:cs="Times New Roman"/>
          <w:sz w:val="24"/>
          <w:szCs w:val="24"/>
        </w:rPr>
        <w:t xml:space="preserve"> </w:t>
      </w:r>
      <w:r w:rsidR="00034C5F" w:rsidRPr="004C5181">
        <w:rPr>
          <w:rFonts w:ascii="Times New Roman" w:hAnsi="Times New Roman" w:cs="Times New Roman"/>
          <w:i/>
          <w:sz w:val="24"/>
          <w:szCs w:val="24"/>
        </w:rPr>
        <w:t>La France sauvée</w:t>
      </w:r>
      <w:r w:rsidRPr="004C5181">
        <w:rPr>
          <w:rFonts w:ascii="Times New Roman" w:hAnsi="Times New Roman" w:cs="Times New Roman"/>
          <w:i/>
          <w:sz w:val="24"/>
          <w:szCs w:val="24"/>
        </w:rPr>
        <w:t xml:space="preserve">, ou le Tyran </w:t>
      </w:r>
      <w:r w:rsidR="002B3894" w:rsidRPr="004C5181">
        <w:rPr>
          <w:rFonts w:ascii="Times New Roman" w:hAnsi="Times New Roman" w:cs="Times New Roman"/>
          <w:i/>
          <w:sz w:val="24"/>
          <w:szCs w:val="24"/>
        </w:rPr>
        <w:t>Détrôné</w:t>
      </w:r>
      <w:r w:rsidRPr="004C5181">
        <w:rPr>
          <w:rFonts w:ascii="Times New Roman" w:hAnsi="Times New Roman" w:cs="Times New Roman"/>
          <w:sz w:val="24"/>
          <w:szCs w:val="24"/>
        </w:rPr>
        <w:t xml:space="preserve">. Described as a </w:t>
      </w:r>
      <w:r w:rsidR="00935690" w:rsidRPr="004C5181">
        <w:rPr>
          <w:rFonts w:ascii="Times New Roman" w:hAnsi="Times New Roman" w:cs="Times New Roman"/>
          <w:sz w:val="24"/>
          <w:szCs w:val="24"/>
        </w:rPr>
        <w:t>‘royaliste-patriote’</w:t>
      </w:r>
      <w:r w:rsidRPr="004C5181">
        <w:rPr>
          <w:rStyle w:val="FootnoteReference"/>
          <w:rFonts w:ascii="Times New Roman" w:hAnsi="Times New Roman" w:cs="Times New Roman"/>
          <w:sz w:val="24"/>
          <w:szCs w:val="24"/>
        </w:rPr>
        <w:footnoteReference w:id="20"/>
      </w:r>
      <w:r w:rsidR="00935690" w:rsidRPr="004C5181">
        <w:rPr>
          <w:rFonts w:ascii="Times New Roman" w:hAnsi="Times New Roman" w:cs="Times New Roman"/>
          <w:sz w:val="24"/>
          <w:szCs w:val="24"/>
        </w:rPr>
        <w:t xml:space="preserve"> </w:t>
      </w:r>
      <w:r w:rsidRPr="004C5181">
        <w:rPr>
          <w:rFonts w:ascii="Times New Roman" w:hAnsi="Times New Roman" w:cs="Times New Roman"/>
          <w:sz w:val="24"/>
          <w:szCs w:val="24"/>
        </w:rPr>
        <w:t>who famously offered to defend Louis XVI at trial, Gouges</w:t>
      </w:r>
      <w:r w:rsidR="006B0BEB" w:rsidRPr="004C5181">
        <w:rPr>
          <w:rFonts w:ascii="Times New Roman" w:hAnsi="Times New Roman" w:cs="Times New Roman"/>
          <w:sz w:val="24"/>
          <w:szCs w:val="24"/>
        </w:rPr>
        <w:t xml:space="preserve">’ </w:t>
      </w:r>
      <w:r w:rsidRPr="004C5181">
        <w:rPr>
          <w:rFonts w:ascii="Times New Roman" w:hAnsi="Times New Roman" w:cs="Times New Roman"/>
          <w:sz w:val="24"/>
          <w:szCs w:val="24"/>
        </w:rPr>
        <w:t>p</w:t>
      </w:r>
      <w:r w:rsidR="00C23BCF" w:rsidRPr="004C5181">
        <w:rPr>
          <w:rFonts w:ascii="Times New Roman" w:hAnsi="Times New Roman" w:cs="Times New Roman"/>
          <w:sz w:val="24"/>
          <w:szCs w:val="24"/>
        </w:rPr>
        <w:t xml:space="preserve">articular interest in </w:t>
      </w:r>
      <w:r w:rsidRPr="004C5181">
        <w:rPr>
          <w:rFonts w:ascii="Times New Roman" w:hAnsi="Times New Roman" w:cs="Times New Roman"/>
          <w:sz w:val="24"/>
          <w:szCs w:val="24"/>
        </w:rPr>
        <w:t>Marie-Antoinette</w:t>
      </w:r>
      <w:r w:rsidR="006B0BEB" w:rsidRPr="004C5181">
        <w:rPr>
          <w:rFonts w:ascii="Times New Roman" w:hAnsi="Times New Roman" w:cs="Times New Roman"/>
          <w:sz w:val="24"/>
          <w:szCs w:val="24"/>
        </w:rPr>
        <w:t xml:space="preserve"> proves again her</w:t>
      </w:r>
      <w:r w:rsidRPr="004C5181">
        <w:rPr>
          <w:rFonts w:ascii="Times New Roman" w:hAnsi="Times New Roman" w:cs="Times New Roman"/>
          <w:sz w:val="24"/>
          <w:szCs w:val="24"/>
        </w:rPr>
        <w:t xml:space="preserve"> aforementioned hope for the power of female solidarity</w:t>
      </w:r>
      <w:r w:rsidR="006B0BEB" w:rsidRPr="004C5181">
        <w:rPr>
          <w:rFonts w:ascii="Times New Roman" w:hAnsi="Times New Roman" w:cs="Times New Roman"/>
          <w:sz w:val="24"/>
          <w:szCs w:val="24"/>
        </w:rPr>
        <w:t>. This opinion</w:t>
      </w:r>
      <w:r w:rsidRPr="004C5181">
        <w:rPr>
          <w:rFonts w:ascii="Times New Roman" w:hAnsi="Times New Roman" w:cs="Times New Roman"/>
          <w:sz w:val="24"/>
          <w:szCs w:val="24"/>
        </w:rPr>
        <w:t xml:space="preserve"> evidently extend</w:t>
      </w:r>
      <w:r w:rsidR="00C23BCF" w:rsidRPr="004C5181">
        <w:rPr>
          <w:rFonts w:ascii="Times New Roman" w:hAnsi="Times New Roman" w:cs="Times New Roman"/>
          <w:sz w:val="24"/>
          <w:szCs w:val="24"/>
        </w:rPr>
        <w:t>ed</w:t>
      </w:r>
      <w:r w:rsidRPr="004C5181">
        <w:rPr>
          <w:rFonts w:ascii="Times New Roman" w:hAnsi="Times New Roman" w:cs="Times New Roman"/>
          <w:sz w:val="24"/>
          <w:szCs w:val="24"/>
        </w:rPr>
        <w:t xml:space="preserve"> to the monarchy, as the dedication of her </w:t>
      </w:r>
      <w:r w:rsidRPr="004C5181">
        <w:rPr>
          <w:rFonts w:ascii="Times New Roman" w:hAnsi="Times New Roman" w:cs="Times New Roman"/>
          <w:i/>
          <w:sz w:val="24"/>
          <w:szCs w:val="24"/>
        </w:rPr>
        <w:t xml:space="preserve">Déclaration </w:t>
      </w:r>
      <w:r w:rsidRPr="004C5181">
        <w:rPr>
          <w:rFonts w:ascii="Times New Roman" w:hAnsi="Times New Roman" w:cs="Times New Roman"/>
          <w:sz w:val="24"/>
          <w:szCs w:val="24"/>
        </w:rPr>
        <w:t xml:space="preserve">to the queen attests. </w:t>
      </w:r>
      <w:r w:rsidR="00034C5F" w:rsidRPr="004C5181">
        <w:rPr>
          <w:rFonts w:ascii="Times New Roman" w:hAnsi="Times New Roman" w:cs="Times New Roman"/>
          <w:i/>
          <w:sz w:val="24"/>
          <w:szCs w:val="24"/>
        </w:rPr>
        <w:t>La France sauvée</w:t>
      </w:r>
      <w:r w:rsidR="00521354" w:rsidRPr="004C5181">
        <w:rPr>
          <w:rFonts w:ascii="Times New Roman" w:hAnsi="Times New Roman" w:cs="Times New Roman"/>
          <w:sz w:val="24"/>
          <w:szCs w:val="24"/>
        </w:rPr>
        <w:t xml:space="preserve">, however, a fictionalised account of Gouges’ real-life attempt to meet Marie-Antoinette, dares to portray the queen herself as a character. </w:t>
      </w:r>
      <w:r w:rsidR="00935690" w:rsidRPr="004C5181">
        <w:rPr>
          <w:rFonts w:ascii="Times New Roman" w:hAnsi="Times New Roman" w:cs="Times New Roman"/>
          <w:sz w:val="24"/>
          <w:szCs w:val="24"/>
        </w:rPr>
        <w:t>The queen is presented throughout as a strong presence and a somewhat domineering wife to her husband, even denouncing him as ‘roi craintif’</w:t>
      </w:r>
      <w:r w:rsidR="00935690" w:rsidRPr="004C5181">
        <w:rPr>
          <w:rStyle w:val="FootnoteReference"/>
          <w:rFonts w:ascii="Times New Roman" w:hAnsi="Times New Roman" w:cs="Times New Roman"/>
          <w:sz w:val="24"/>
          <w:szCs w:val="24"/>
        </w:rPr>
        <w:footnoteReference w:id="21"/>
      </w:r>
      <w:r w:rsidR="00935690" w:rsidRPr="004C5181">
        <w:rPr>
          <w:rFonts w:ascii="Times New Roman" w:hAnsi="Times New Roman" w:cs="Times New Roman"/>
          <w:sz w:val="24"/>
          <w:szCs w:val="24"/>
        </w:rPr>
        <w:t xml:space="preserve">. This corresponds </w:t>
      </w:r>
      <w:r w:rsidR="00C23BCF" w:rsidRPr="004C5181">
        <w:rPr>
          <w:rFonts w:ascii="Times New Roman" w:hAnsi="Times New Roman" w:cs="Times New Roman"/>
          <w:sz w:val="24"/>
          <w:szCs w:val="24"/>
        </w:rPr>
        <w:t xml:space="preserve">to an extent </w:t>
      </w:r>
      <w:r w:rsidR="00935690" w:rsidRPr="004C5181">
        <w:rPr>
          <w:rFonts w:ascii="Times New Roman" w:hAnsi="Times New Roman" w:cs="Times New Roman"/>
          <w:sz w:val="24"/>
          <w:szCs w:val="24"/>
        </w:rPr>
        <w:t xml:space="preserve">with her representation in much political satire, as the king often appears cuckolded and </w:t>
      </w:r>
      <w:r w:rsidR="00C23BCF" w:rsidRPr="004C5181">
        <w:rPr>
          <w:rFonts w:ascii="Times New Roman" w:hAnsi="Times New Roman" w:cs="Times New Roman"/>
          <w:sz w:val="24"/>
          <w:szCs w:val="24"/>
        </w:rPr>
        <w:t xml:space="preserve">somewhat </w:t>
      </w:r>
      <w:r w:rsidR="00935690" w:rsidRPr="004C5181">
        <w:rPr>
          <w:rFonts w:ascii="Times New Roman" w:hAnsi="Times New Roman" w:cs="Times New Roman"/>
          <w:sz w:val="24"/>
          <w:szCs w:val="24"/>
        </w:rPr>
        <w:t xml:space="preserve">in thrall to his spouse. Gouges’ depiction of Marie-Antoinette </w:t>
      </w:r>
      <w:r w:rsidR="00C23BCF" w:rsidRPr="004C5181">
        <w:rPr>
          <w:rFonts w:ascii="Times New Roman" w:hAnsi="Times New Roman" w:cs="Times New Roman"/>
          <w:sz w:val="24"/>
          <w:szCs w:val="24"/>
        </w:rPr>
        <w:t xml:space="preserve">also </w:t>
      </w:r>
      <w:r w:rsidR="00935690" w:rsidRPr="004C5181">
        <w:rPr>
          <w:rFonts w:ascii="Times New Roman" w:hAnsi="Times New Roman" w:cs="Times New Roman"/>
          <w:sz w:val="24"/>
          <w:szCs w:val="24"/>
        </w:rPr>
        <w:t xml:space="preserve">echoes her own previously </w:t>
      </w:r>
      <w:r w:rsidR="00C23BCF" w:rsidRPr="004C5181">
        <w:rPr>
          <w:rFonts w:ascii="Times New Roman" w:hAnsi="Times New Roman" w:cs="Times New Roman"/>
          <w:sz w:val="24"/>
          <w:szCs w:val="24"/>
        </w:rPr>
        <w:t>discussed</w:t>
      </w:r>
      <w:r w:rsidR="00935690" w:rsidRPr="004C5181">
        <w:rPr>
          <w:rFonts w:ascii="Times New Roman" w:hAnsi="Times New Roman" w:cs="Times New Roman"/>
          <w:sz w:val="24"/>
          <w:szCs w:val="24"/>
        </w:rPr>
        <w:t xml:space="preserve"> sentiments </w:t>
      </w:r>
      <w:r w:rsidR="000915DD" w:rsidRPr="004C5181">
        <w:rPr>
          <w:rFonts w:ascii="Times New Roman" w:hAnsi="Times New Roman" w:cs="Times New Roman"/>
          <w:sz w:val="24"/>
          <w:szCs w:val="24"/>
        </w:rPr>
        <w:t xml:space="preserve">regarding male control </w:t>
      </w:r>
      <w:r w:rsidR="00935690" w:rsidRPr="004C5181">
        <w:rPr>
          <w:rFonts w:ascii="Times New Roman" w:hAnsi="Times New Roman" w:cs="Times New Roman"/>
          <w:sz w:val="24"/>
          <w:szCs w:val="24"/>
        </w:rPr>
        <w:t>as the queen blames ‘les erreurs des hommes’</w:t>
      </w:r>
      <w:r w:rsidR="00935690" w:rsidRPr="004C5181">
        <w:rPr>
          <w:rStyle w:val="FootnoteReference"/>
          <w:rFonts w:ascii="Times New Roman" w:hAnsi="Times New Roman" w:cs="Times New Roman"/>
          <w:sz w:val="24"/>
          <w:szCs w:val="24"/>
        </w:rPr>
        <w:footnoteReference w:id="22"/>
      </w:r>
      <w:r w:rsidR="00935690" w:rsidRPr="004C5181">
        <w:rPr>
          <w:rFonts w:ascii="Times New Roman" w:hAnsi="Times New Roman" w:cs="Times New Roman"/>
          <w:sz w:val="24"/>
          <w:szCs w:val="24"/>
        </w:rPr>
        <w:t xml:space="preserve"> for her current situation. </w:t>
      </w:r>
      <w:r w:rsidR="00144F3F" w:rsidRPr="004C5181">
        <w:rPr>
          <w:rFonts w:ascii="Times New Roman" w:hAnsi="Times New Roman" w:cs="Times New Roman"/>
          <w:sz w:val="24"/>
          <w:szCs w:val="24"/>
        </w:rPr>
        <w:t>The queen is also</w:t>
      </w:r>
      <w:r w:rsidR="00C23BCF" w:rsidRPr="004C5181">
        <w:rPr>
          <w:rFonts w:ascii="Times New Roman" w:hAnsi="Times New Roman" w:cs="Times New Roman"/>
          <w:sz w:val="24"/>
          <w:szCs w:val="24"/>
        </w:rPr>
        <w:t xml:space="preserve"> revealed to be intelligent</w:t>
      </w:r>
      <w:r w:rsidR="00144F3F" w:rsidRPr="004C5181">
        <w:rPr>
          <w:rFonts w:ascii="Times New Roman" w:hAnsi="Times New Roman" w:cs="Times New Roman"/>
          <w:sz w:val="24"/>
          <w:szCs w:val="24"/>
        </w:rPr>
        <w:t xml:space="preserve">, with clear knowledge of military news and current politics. In this way, Gouges creates a multifaceted character through her imaginings of the monarch. </w:t>
      </w:r>
      <w:r w:rsidR="008A017D" w:rsidRPr="004C5181">
        <w:rPr>
          <w:rFonts w:ascii="Times New Roman" w:hAnsi="Times New Roman" w:cs="Times New Roman"/>
          <w:sz w:val="24"/>
          <w:szCs w:val="24"/>
        </w:rPr>
        <w:t xml:space="preserve">However, </w:t>
      </w:r>
      <w:r w:rsidR="0045659D" w:rsidRPr="004C5181">
        <w:rPr>
          <w:rFonts w:ascii="Times New Roman" w:hAnsi="Times New Roman" w:cs="Times New Roman"/>
          <w:sz w:val="24"/>
          <w:szCs w:val="24"/>
        </w:rPr>
        <w:t>Marie-Antoinette</w:t>
      </w:r>
      <w:r w:rsidR="008A017D" w:rsidRPr="004C5181">
        <w:rPr>
          <w:rFonts w:ascii="Times New Roman" w:hAnsi="Times New Roman" w:cs="Times New Roman"/>
          <w:sz w:val="24"/>
          <w:szCs w:val="24"/>
        </w:rPr>
        <w:t xml:space="preserve"> is also characterised as being unapologetically anti-revolution. </w:t>
      </w:r>
      <w:r w:rsidR="008A017D" w:rsidRPr="004C5181">
        <w:rPr>
          <w:rFonts w:ascii="Times New Roman" w:hAnsi="Times New Roman" w:cs="Times New Roman"/>
          <w:sz w:val="24"/>
          <w:szCs w:val="24"/>
          <w:lang w:val="fr-FR"/>
        </w:rPr>
        <w:t xml:space="preserve">Stating the belief that ‘les </w:t>
      </w:r>
      <w:r w:rsidR="004E0660" w:rsidRPr="004C5181">
        <w:rPr>
          <w:rFonts w:ascii="Times New Roman" w:hAnsi="Times New Roman" w:cs="Times New Roman"/>
          <w:sz w:val="24"/>
          <w:szCs w:val="24"/>
          <w:lang w:val="fr-FR"/>
        </w:rPr>
        <w:t>peu</w:t>
      </w:r>
      <w:r w:rsidR="008A017D" w:rsidRPr="004C5181">
        <w:rPr>
          <w:rFonts w:ascii="Times New Roman" w:hAnsi="Times New Roman" w:cs="Times New Roman"/>
          <w:sz w:val="24"/>
          <w:szCs w:val="24"/>
          <w:lang w:val="fr-FR"/>
        </w:rPr>
        <w:t xml:space="preserve">ples sont faits pour les fers. </w:t>
      </w:r>
      <w:r w:rsidR="008A017D" w:rsidRPr="004C5181">
        <w:rPr>
          <w:rFonts w:ascii="Times New Roman" w:hAnsi="Times New Roman" w:cs="Times New Roman"/>
          <w:sz w:val="24"/>
          <w:szCs w:val="24"/>
        </w:rPr>
        <w:t>Les rois pour le bonheur du monde’</w:t>
      </w:r>
      <w:r w:rsidR="008A017D" w:rsidRPr="004C5181">
        <w:rPr>
          <w:rStyle w:val="FootnoteReference"/>
          <w:rFonts w:ascii="Times New Roman" w:hAnsi="Times New Roman" w:cs="Times New Roman"/>
          <w:sz w:val="24"/>
          <w:szCs w:val="24"/>
          <w:lang w:val="fr-FR"/>
        </w:rPr>
        <w:footnoteReference w:id="23"/>
      </w:r>
      <w:r w:rsidR="008A017D" w:rsidRPr="004C5181">
        <w:rPr>
          <w:rFonts w:ascii="Times New Roman" w:hAnsi="Times New Roman" w:cs="Times New Roman"/>
          <w:sz w:val="24"/>
          <w:szCs w:val="24"/>
        </w:rPr>
        <w:t xml:space="preserve"> the queen appears </w:t>
      </w:r>
      <w:r w:rsidR="00144F3F" w:rsidRPr="004C5181">
        <w:rPr>
          <w:rFonts w:ascii="Times New Roman" w:hAnsi="Times New Roman" w:cs="Times New Roman"/>
          <w:sz w:val="24"/>
          <w:szCs w:val="24"/>
        </w:rPr>
        <w:t>unconcerned with</w:t>
      </w:r>
      <w:r w:rsidR="008A017D" w:rsidRPr="004C5181">
        <w:rPr>
          <w:rFonts w:ascii="Times New Roman" w:hAnsi="Times New Roman" w:cs="Times New Roman"/>
          <w:sz w:val="24"/>
          <w:szCs w:val="24"/>
        </w:rPr>
        <w:t xml:space="preserve"> the plight of the masses. </w:t>
      </w:r>
      <w:r w:rsidR="00144F3F" w:rsidRPr="004C5181">
        <w:rPr>
          <w:rFonts w:ascii="Times New Roman" w:hAnsi="Times New Roman" w:cs="Times New Roman"/>
          <w:sz w:val="24"/>
          <w:szCs w:val="24"/>
        </w:rPr>
        <w:t>This unsympathetic element to her character’s depiction</w:t>
      </w:r>
      <w:r w:rsidR="004E0660" w:rsidRPr="004C5181">
        <w:rPr>
          <w:rFonts w:ascii="Times New Roman" w:hAnsi="Times New Roman" w:cs="Times New Roman"/>
          <w:sz w:val="24"/>
          <w:szCs w:val="24"/>
        </w:rPr>
        <w:t xml:space="preserve"> suggests a certain </w:t>
      </w:r>
      <w:r w:rsidR="004E0660" w:rsidRPr="004C5181">
        <w:rPr>
          <w:rFonts w:ascii="Times New Roman" w:hAnsi="Times New Roman" w:cs="Times New Roman"/>
          <w:sz w:val="24"/>
          <w:szCs w:val="24"/>
        </w:rPr>
        <w:lastRenderedPageBreak/>
        <w:t xml:space="preserve">animosity on the part of the previously monarchist Gouges, perhaps at having her audience with the queen denied. </w:t>
      </w:r>
      <w:r w:rsidR="0072660E" w:rsidRPr="004C5181">
        <w:rPr>
          <w:rFonts w:ascii="Times New Roman" w:hAnsi="Times New Roman" w:cs="Times New Roman"/>
          <w:sz w:val="24"/>
          <w:szCs w:val="24"/>
        </w:rPr>
        <w:t>Questioned on the play at her trial, Gouges’ statement ‘J’ai fait tenir à la femme Capet le langage qui lui convenait’</w:t>
      </w:r>
      <w:r w:rsidR="0072660E" w:rsidRPr="004C5181">
        <w:rPr>
          <w:rStyle w:val="FootnoteReference"/>
          <w:rFonts w:ascii="Times New Roman" w:hAnsi="Times New Roman" w:cs="Times New Roman"/>
          <w:sz w:val="24"/>
          <w:szCs w:val="24"/>
        </w:rPr>
        <w:footnoteReference w:id="24"/>
      </w:r>
      <w:r w:rsidR="0072660E" w:rsidRPr="004C5181">
        <w:rPr>
          <w:rFonts w:ascii="Times New Roman" w:hAnsi="Times New Roman" w:cs="Times New Roman"/>
          <w:sz w:val="24"/>
          <w:szCs w:val="24"/>
        </w:rPr>
        <w:t xml:space="preserve"> supports this view as the playwright evidently believes her representation of the queen’s opinions to be correct. </w:t>
      </w:r>
      <w:r w:rsidR="00C47639" w:rsidRPr="004C5181">
        <w:rPr>
          <w:rFonts w:ascii="Times New Roman" w:hAnsi="Times New Roman" w:cs="Times New Roman"/>
          <w:sz w:val="24"/>
          <w:szCs w:val="24"/>
        </w:rPr>
        <w:t xml:space="preserve">Gouges’ depiction of </w:t>
      </w:r>
      <w:r w:rsidR="00C23BCF" w:rsidRPr="004C5181">
        <w:rPr>
          <w:rFonts w:ascii="Times New Roman" w:hAnsi="Times New Roman" w:cs="Times New Roman"/>
          <w:sz w:val="24"/>
          <w:szCs w:val="24"/>
        </w:rPr>
        <w:t>the queen’s</w:t>
      </w:r>
      <w:r w:rsidR="00E437A4" w:rsidRPr="004C5181">
        <w:rPr>
          <w:rFonts w:ascii="Times New Roman" w:hAnsi="Times New Roman" w:cs="Times New Roman"/>
          <w:sz w:val="24"/>
          <w:szCs w:val="24"/>
        </w:rPr>
        <w:t xml:space="preserve"> desire to exploit </w:t>
      </w:r>
      <w:r w:rsidR="00C47639" w:rsidRPr="004C5181">
        <w:rPr>
          <w:rFonts w:ascii="Times New Roman" w:hAnsi="Times New Roman" w:cs="Times New Roman"/>
          <w:sz w:val="24"/>
          <w:szCs w:val="24"/>
        </w:rPr>
        <w:t>the former’s dedication to</w:t>
      </w:r>
      <w:r w:rsidR="00E437A4" w:rsidRPr="004C5181">
        <w:rPr>
          <w:rFonts w:ascii="Times New Roman" w:hAnsi="Times New Roman" w:cs="Times New Roman"/>
          <w:sz w:val="24"/>
          <w:szCs w:val="24"/>
        </w:rPr>
        <w:t xml:space="preserve"> her cause creates an image of a </w:t>
      </w:r>
      <w:r w:rsidR="00C23BCF" w:rsidRPr="004C5181">
        <w:rPr>
          <w:rFonts w:ascii="Times New Roman" w:hAnsi="Times New Roman" w:cs="Times New Roman"/>
          <w:sz w:val="24"/>
          <w:szCs w:val="24"/>
        </w:rPr>
        <w:t>monarch</w:t>
      </w:r>
      <w:r w:rsidR="00E437A4" w:rsidRPr="004C5181">
        <w:rPr>
          <w:rFonts w:ascii="Times New Roman" w:hAnsi="Times New Roman" w:cs="Times New Roman"/>
          <w:sz w:val="24"/>
          <w:szCs w:val="24"/>
        </w:rPr>
        <w:t xml:space="preserve"> at once</w:t>
      </w:r>
      <w:r w:rsidR="00C23BCF" w:rsidRPr="004C5181">
        <w:rPr>
          <w:rFonts w:ascii="Times New Roman" w:hAnsi="Times New Roman" w:cs="Times New Roman"/>
          <w:sz w:val="24"/>
          <w:szCs w:val="24"/>
        </w:rPr>
        <w:t xml:space="preserve"> clever</w:t>
      </w:r>
      <w:r w:rsidR="00E437A4" w:rsidRPr="004C5181">
        <w:rPr>
          <w:rFonts w:ascii="Times New Roman" w:hAnsi="Times New Roman" w:cs="Times New Roman"/>
          <w:sz w:val="24"/>
          <w:szCs w:val="24"/>
        </w:rPr>
        <w:t xml:space="preserve"> and manipulative, focused intently on self-preservation.</w:t>
      </w:r>
      <w:r w:rsidR="00980C91" w:rsidRPr="004C5181">
        <w:rPr>
          <w:rFonts w:ascii="Times New Roman" w:hAnsi="Times New Roman" w:cs="Times New Roman"/>
          <w:sz w:val="24"/>
          <w:szCs w:val="24"/>
        </w:rPr>
        <w:t xml:space="preserve"> </w:t>
      </w:r>
      <w:r w:rsidR="007737CC" w:rsidRPr="004C5181">
        <w:rPr>
          <w:rFonts w:ascii="Times New Roman" w:hAnsi="Times New Roman" w:cs="Times New Roman"/>
          <w:sz w:val="24"/>
          <w:szCs w:val="24"/>
        </w:rPr>
        <w:t>I</w:t>
      </w:r>
      <w:r w:rsidR="00AB6D5A" w:rsidRPr="004C5181">
        <w:rPr>
          <w:rFonts w:ascii="Times New Roman" w:hAnsi="Times New Roman" w:cs="Times New Roman"/>
          <w:sz w:val="24"/>
          <w:szCs w:val="24"/>
        </w:rPr>
        <w:t>n</w:t>
      </w:r>
      <w:r w:rsidR="00E437A4" w:rsidRPr="004C5181">
        <w:rPr>
          <w:rFonts w:ascii="Times New Roman" w:hAnsi="Times New Roman" w:cs="Times New Roman"/>
          <w:sz w:val="24"/>
          <w:szCs w:val="24"/>
        </w:rPr>
        <w:t xml:space="preserve"> contrast, in</w:t>
      </w:r>
      <w:r w:rsidR="00AB6D5A" w:rsidRPr="004C5181">
        <w:rPr>
          <w:rFonts w:ascii="Times New Roman" w:hAnsi="Times New Roman" w:cs="Times New Roman"/>
          <w:sz w:val="24"/>
          <w:szCs w:val="24"/>
        </w:rPr>
        <w:t xml:space="preserve"> the pivotal scene in which the </w:t>
      </w:r>
      <w:r w:rsidR="00C23BCF" w:rsidRPr="004C5181">
        <w:rPr>
          <w:rFonts w:ascii="Times New Roman" w:hAnsi="Times New Roman" w:cs="Times New Roman"/>
          <w:sz w:val="24"/>
          <w:szCs w:val="24"/>
        </w:rPr>
        <w:t>Marie-Antoinette</w:t>
      </w:r>
      <w:r w:rsidR="00AB6D5A" w:rsidRPr="004C5181">
        <w:rPr>
          <w:rFonts w:ascii="Times New Roman" w:hAnsi="Times New Roman" w:cs="Times New Roman"/>
          <w:sz w:val="24"/>
          <w:szCs w:val="24"/>
        </w:rPr>
        <w:t>, having eavesdropped on the exchange between her courtiers and Olympe de Gouges, observes ‘si j’etais à sa place j’y penserais peut-être’</w:t>
      </w:r>
      <w:r w:rsidR="00AB6D5A" w:rsidRPr="004C5181">
        <w:rPr>
          <w:rStyle w:val="FootnoteReference"/>
          <w:rFonts w:ascii="Times New Roman" w:hAnsi="Times New Roman" w:cs="Times New Roman"/>
          <w:sz w:val="24"/>
          <w:szCs w:val="24"/>
        </w:rPr>
        <w:footnoteReference w:id="25"/>
      </w:r>
      <w:r w:rsidR="00442CD2" w:rsidRPr="004C5181">
        <w:rPr>
          <w:rFonts w:ascii="Times New Roman" w:hAnsi="Times New Roman" w:cs="Times New Roman"/>
          <w:sz w:val="24"/>
          <w:szCs w:val="24"/>
        </w:rPr>
        <w:t xml:space="preserve">, Gouges </w:t>
      </w:r>
      <w:r w:rsidR="00E437A4" w:rsidRPr="004C5181">
        <w:rPr>
          <w:rFonts w:ascii="Times New Roman" w:hAnsi="Times New Roman" w:cs="Times New Roman"/>
          <w:sz w:val="24"/>
          <w:szCs w:val="24"/>
        </w:rPr>
        <w:t xml:space="preserve">suggests that </w:t>
      </w:r>
      <w:r w:rsidR="0072660E" w:rsidRPr="004C5181">
        <w:rPr>
          <w:rFonts w:ascii="Times New Roman" w:hAnsi="Times New Roman" w:cs="Times New Roman"/>
          <w:sz w:val="24"/>
          <w:szCs w:val="24"/>
        </w:rPr>
        <w:t xml:space="preserve">hope still remains for altering the course of the monarch’s opinion. </w:t>
      </w:r>
      <w:r w:rsidR="007737CC" w:rsidRPr="004C5181">
        <w:rPr>
          <w:rFonts w:ascii="Times New Roman" w:hAnsi="Times New Roman" w:cs="Times New Roman"/>
          <w:sz w:val="24"/>
          <w:szCs w:val="24"/>
        </w:rPr>
        <w:t>This nuanced characterisation of Marie-Antoinette conveys a certain indecision on the part of Gouges herself – at once displeased with the monarch’s behaviour and still hopeful of gaining the support of this influential woman. As Lynn Hunt asserts, the queen herself is ‘the most important example of a woman acting in the public sphere’</w:t>
      </w:r>
      <w:r w:rsidR="007737CC" w:rsidRPr="004C5181">
        <w:rPr>
          <w:rStyle w:val="FootnoteReference"/>
          <w:rFonts w:ascii="Times New Roman" w:hAnsi="Times New Roman" w:cs="Times New Roman"/>
          <w:sz w:val="24"/>
          <w:szCs w:val="24"/>
        </w:rPr>
        <w:footnoteReference w:id="26"/>
      </w:r>
      <w:r w:rsidR="00786788" w:rsidRPr="004C5181">
        <w:rPr>
          <w:rFonts w:ascii="Times New Roman" w:hAnsi="Times New Roman" w:cs="Times New Roman"/>
          <w:sz w:val="24"/>
          <w:szCs w:val="24"/>
        </w:rPr>
        <w:t xml:space="preserve">. This </w:t>
      </w:r>
      <w:r w:rsidR="00D0688C" w:rsidRPr="004C5181">
        <w:rPr>
          <w:rFonts w:ascii="Times New Roman" w:hAnsi="Times New Roman" w:cs="Times New Roman"/>
          <w:sz w:val="24"/>
          <w:szCs w:val="24"/>
        </w:rPr>
        <w:t xml:space="preserve">significance of </w:t>
      </w:r>
      <w:r w:rsidR="007737CC" w:rsidRPr="004C5181">
        <w:rPr>
          <w:rFonts w:ascii="Times New Roman" w:hAnsi="Times New Roman" w:cs="Times New Roman"/>
          <w:sz w:val="24"/>
          <w:szCs w:val="24"/>
        </w:rPr>
        <w:t xml:space="preserve">Marie-Antoinette as a woman in a position of power is evidently not lost on Gouges, as the representation of the queen in </w:t>
      </w:r>
      <w:r w:rsidR="00034C5F" w:rsidRPr="004C5181">
        <w:rPr>
          <w:rFonts w:ascii="Times New Roman" w:hAnsi="Times New Roman" w:cs="Times New Roman"/>
          <w:i/>
          <w:sz w:val="24"/>
          <w:szCs w:val="24"/>
        </w:rPr>
        <w:t>La France sauvée</w:t>
      </w:r>
      <w:r w:rsidR="007737CC" w:rsidRPr="004C5181">
        <w:rPr>
          <w:rFonts w:ascii="Times New Roman" w:hAnsi="Times New Roman" w:cs="Times New Roman"/>
          <w:i/>
          <w:sz w:val="24"/>
          <w:szCs w:val="24"/>
        </w:rPr>
        <w:t xml:space="preserve"> </w:t>
      </w:r>
      <w:r w:rsidR="00493EE5" w:rsidRPr="004C5181">
        <w:rPr>
          <w:rFonts w:ascii="Times New Roman" w:hAnsi="Times New Roman" w:cs="Times New Roman"/>
          <w:sz w:val="24"/>
          <w:szCs w:val="24"/>
        </w:rPr>
        <w:t>explores myriad</w:t>
      </w:r>
      <w:r w:rsidR="003E4A2F" w:rsidRPr="004C5181">
        <w:rPr>
          <w:rFonts w:ascii="Times New Roman" w:hAnsi="Times New Roman" w:cs="Times New Roman"/>
          <w:sz w:val="24"/>
          <w:szCs w:val="24"/>
        </w:rPr>
        <w:t xml:space="preserve"> issues surrounding th</w:t>
      </w:r>
      <w:r w:rsidR="00C23BCF" w:rsidRPr="004C5181">
        <w:rPr>
          <w:rFonts w:ascii="Times New Roman" w:hAnsi="Times New Roman" w:cs="Times New Roman"/>
          <w:sz w:val="24"/>
          <w:szCs w:val="24"/>
        </w:rPr>
        <w:t>e</w:t>
      </w:r>
      <w:r w:rsidR="007737CC" w:rsidRPr="004C5181">
        <w:rPr>
          <w:rFonts w:ascii="Times New Roman" w:hAnsi="Times New Roman" w:cs="Times New Roman"/>
          <w:sz w:val="24"/>
          <w:szCs w:val="24"/>
        </w:rPr>
        <w:t xml:space="preserve"> increasingly desperate position</w:t>
      </w:r>
      <w:r w:rsidR="003E4A2F" w:rsidRPr="004C5181">
        <w:rPr>
          <w:rFonts w:ascii="Times New Roman" w:hAnsi="Times New Roman" w:cs="Times New Roman"/>
          <w:sz w:val="24"/>
          <w:szCs w:val="24"/>
        </w:rPr>
        <w:t xml:space="preserve"> of the French monarchy</w:t>
      </w:r>
      <w:r w:rsidR="007737CC" w:rsidRPr="004C5181">
        <w:rPr>
          <w:rFonts w:ascii="Times New Roman" w:hAnsi="Times New Roman" w:cs="Times New Roman"/>
          <w:sz w:val="24"/>
          <w:szCs w:val="24"/>
        </w:rPr>
        <w:t xml:space="preserve">. </w:t>
      </w:r>
    </w:p>
    <w:p w:rsidR="005E0C1A" w:rsidRDefault="00CF5637" w:rsidP="005618CD">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Among the various female characters represented in these plays, on</w:t>
      </w:r>
      <w:r w:rsidR="00C23BCF" w:rsidRPr="004C5181">
        <w:rPr>
          <w:rFonts w:ascii="Times New Roman" w:hAnsi="Times New Roman" w:cs="Times New Roman"/>
          <w:sz w:val="24"/>
          <w:szCs w:val="24"/>
        </w:rPr>
        <w:t xml:space="preserve">e in particular is remarkable: </w:t>
      </w:r>
      <w:r w:rsidRPr="004C5181">
        <w:rPr>
          <w:rFonts w:ascii="Times New Roman" w:hAnsi="Times New Roman" w:cs="Times New Roman"/>
          <w:sz w:val="24"/>
          <w:szCs w:val="24"/>
        </w:rPr>
        <w:t xml:space="preserve">Olympe de Gouges herself. By </w:t>
      </w:r>
      <w:r w:rsidR="00C23BCF" w:rsidRPr="004C5181">
        <w:rPr>
          <w:rFonts w:ascii="Times New Roman" w:hAnsi="Times New Roman" w:cs="Times New Roman"/>
          <w:sz w:val="24"/>
          <w:szCs w:val="24"/>
        </w:rPr>
        <w:t>writing herself into one of</w:t>
      </w:r>
      <w:r w:rsidRPr="004C5181">
        <w:rPr>
          <w:rFonts w:ascii="Times New Roman" w:hAnsi="Times New Roman" w:cs="Times New Roman"/>
          <w:sz w:val="24"/>
          <w:szCs w:val="24"/>
        </w:rPr>
        <w:t xml:space="preserve"> her own plays, Gouges breaks through the usual </w:t>
      </w:r>
      <w:r w:rsidR="00C23BCF" w:rsidRPr="004C5181">
        <w:rPr>
          <w:rFonts w:ascii="Times New Roman" w:hAnsi="Times New Roman" w:cs="Times New Roman"/>
          <w:sz w:val="24"/>
          <w:szCs w:val="24"/>
        </w:rPr>
        <w:t xml:space="preserve">barrier </w:t>
      </w:r>
      <w:r w:rsidRPr="004C5181">
        <w:rPr>
          <w:rFonts w:ascii="Times New Roman" w:hAnsi="Times New Roman" w:cs="Times New Roman"/>
          <w:sz w:val="24"/>
          <w:szCs w:val="24"/>
        </w:rPr>
        <w:t xml:space="preserve">between playwright and audience. This portrayal, had the play ever been completed and performed, would have served to express her views to the public in a far more direct sense than ever before. As </w:t>
      </w:r>
      <w:r w:rsidR="00E812AC" w:rsidRPr="004C5181">
        <w:rPr>
          <w:rFonts w:ascii="Times New Roman" w:hAnsi="Times New Roman" w:cs="Times New Roman"/>
          <w:sz w:val="24"/>
          <w:szCs w:val="24"/>
        </w:rPr>
        <w:t xml:space="preserve">Thiele-Knobloch states, during the revolutionary era ‘être à la fois femme, célibataire et auteure était alors absoluement </w:t>
      </w:r>
      <w:r w:rsidR="00E812AC" w:rsidRPr="004C5181">
        <w:rPr>
          <w:rFonts w:ascii="Times New Roman" w:hAnsi="Times New Roman" w:cs="Times New Roman"/>
          <w:sz w:val="24"/>
          <w:szCs w:val="24"/>
        </w:rPr>
        <w:lastRenderedPageBreak/>
        <w:t>inconcevable’</w:t>
      </w:r>
      <w:r w:rsidR="00E812AC" w:rsidRPr="004C5181">
        <w:rPr>
          <w:rStyle w:val="FootnoteReference"/>
          <w:rFonts w:ascii="Times New Roman" w:hAnsi="Times New Roman" w:cs="Times New Roman"/>
          <w:sz w:val="24"/>
          <w:szCs w:val="24"/>
          <w:lang w:val="fr-FR"/>
        </w:rPr>
        <w:footnoteReference w:id="27"/>
      </w:r>
      <w:r w:rsidR="00D155C0" w:rsidRPr="004C5181">
        <w:rPr>
          <w:rFonts w:ascii="Times New Roman" w:hAnsi="Times New Roman" w:cs="Times New Roman"/>
          <w:sz w:val="24"/>
          <w:szCs w:val="24"/>
        </w:rPr>
        <w:t xml:space="preserve"> and Gouges, in</w:t>
      </w:r>
      <w:r w:rsidR="006610ED" w:rsidRPr="004C5181">
        <w:rPr>
          <w:rFonts w:ascii="Times New Roman" w:hAnsi="Times New Roman" w:cs="Times New Roman"/>
          <w:sz w:val="24"/>
          <w:szCs w:val="24"/>
        </w:rPr>
        <w:t xml:space="preserve"> her decision to put herself on </w:t>
      </w:r>
      <w:r w:rsidR="00D155C0" w:rsidRPr="004C5181">
        <w:rPr>
          <w:rFonts w:ascii="Times New Roman" w:hAnsi="Times New Roman" w:cs="Times New Roman"/>
          <w:sz w:val="24"/>
          <w:szCs w:val="24"/>
        </w:rPr>
        <w:t>stage, is clearly aware of t</w:t>
      </w:r>
      <w:r w:rsidR="00C23BCF" w:rsidRPr="004C5181">
        <w:rPr>
          <w:rFonts w:ascii="Times New Roman" w:hAnsi="Times New Roman" w:cs="Times New Roman"/>
          <w:sz w:val="24"/>
          <w:szCs w:val="24"/>
        </w:rPr>
        <w:t xml:space="preserve">he potential in her own rarity. </w:t>
      </w:r>
      <w:r w:rsidR="00D155C0" w:rsidRPr="004C5181">
        <w:rPr>
          <w:rFonts w:ascii="Times New Roman" w:hAnsi="Times New Roman" w:cs="Times New Roman"/>
          <w:sz w:val="24"/>
          <w:szCs w:val="24"/>
        </w:rPr>
        <w:t xml:space="preserve">During the appearance of Olympe de Gouges as a character in </w:t>
      </w:r>
      <w:r w:rsidR="00034C5F" w:rsidRPr="004C5181">
        <w:rPr>
          <w:rFonts w:ascii="Times New Roman" w:hAnsi="Times New Roman" w:cs="Times New Roman"/>
          <w:i/>
          <w:sz w:val="24"/>
          <w:szCs w:val="24"/>
        </w:rPr>
        <w:t>La France sauvée</w:t>
      </w:r>
      <w:r w:rsidR="00D155C0" w:rsidRPr="004C5181">
        <w:rPr>
          <w:rFonts w:ascii="Times New Roman" w:hAnsi="Times New Roman" w:cs="Times New Roman"/>
          <w:i/>
          <w:sz w:val="24"/>
          <w:szCs w:val="24"/>
        </w:rPr>
        <w:t>,</w:t>
      </w:r>
      <w:r w:rsidR="00D155C0" w:rsidRPr="004C5181">
        <w:rPr>
          <w:rFonts w:ascii="Times New Roman" w:hAnsi="Times New Roman" w:cs="Times New Roman"/>
          <w:sz w:val="24"/>
          <w:szCs w:val="24"/>
        </w:rPr>
        <w:t xml:space="preserve"> </w:t>
      </w:r>
      <w:r w:rsidR="00C11A48" w:rsidRPr="004C5181">
        <w:rPr>
          <w:rFonts w:ascii="Times New Roman" w:hAnsi="Times New Roman" w:cs="Times New Roman"/>
          <w:sz w:val="24"/>
          <w:szCs w:val="24"/>
        </w:rPr>
        <w:t xml:space="preserve">her disinclination to conform to class barriers is apparent, often through stage directions.  Refusing to show the deference expected by the Princesse de Lamballe, Olympe’s direction </w:t>
      </w:r>
      <w:r w:rsidR="00C11A48" w:rsidRPr="004C5181">
        <w:rPr>
          <w:rFonts w:ascii="Times New Roman" w:hAnsi="Times New Roman" w:cs="Times New Roman"/>
          <w:i/>
          <w:sz w:val="24"/>
          <w:szCs w:val="24"/>
        </w:rPr>
        <w:t>riant avec éclat</w:t>
      </w:r>
      <w:r w:rsidR="00C11A48" w:rsidRPr="004C5181">
        <w:rPr>
          <w:rFonts w:ascii="Times New Roman" w:hAnsi="Times New Roman" w:cs="Times New Roman"/>
          <w:sz w:val="24"/>
          <w:szCs w:val="24"/>
        </w:rPr>
        <w:t xml:space="preserve"> adds a gleeful edge to her defiance. Thus, Gouges’ disregard for traditional social hierarchy is made apparent. Her derisory remark ‘vaine chimière, le rang, la naissance’</w:t>
      </w:r>
      <w:r w:rsidR="00C11A48" w:rsidRPr="004C5181">
        <w:rPr>
          <w:rStyle w:val="FootnoteReference"/>
          <w:rFonts w:ascii="Times New Roman" w:hAnsi="Times New Roman" w:cs="Times New Roman"/>
          <w:sz w:val="24"/>
          <w:szCs w:val="24"/>
        </w:rPr>
        <w:footnoteReference w:id="28"/>
      </w:r>
      <w:r w:rsidR="00C11A48" w:rsidRPr="004C5181">
        <w:rPr>
          <w:rFonts w:ascii="Times New Roman" w:hAnsi="Times New Roman" w:cs="Times New Roman"/>
          <w:sz w:val="24"/>
          <w:szCs w:val="24"/>
        </w:rPr>
        <w:t>, further emphasises her support of the revolutionary principles advocating the d</w:t>
      </w:r>
      <w:r w:rsidR="00C23BCF" w:rsidRPr="004C5181">
        <w:rPr>
          <w:rFonts w:ascii="Times New Roman" w:hAnsi="Times New Roman" w:cs="Times New Roman"/>
          <w:sz w:val="24"/>
          <w:szCs w:val="24"/>
        </w:rPr>
        <w:t>issolution of class boundaries.</w:t>
      </w:r>
      <w:r w:rsidR="00C11A48" w:rsidRPr="004C5181">
        <w:rPr>
          <w:rFonts w:ascii="Times New Roman" w:hAnsi="Times New Roman" w:cs="Times New Roman"/>
          <w:sz w:val="24"/>
          <w:szCs w:val="24"/>
        </w:rPr>
        <w:t xml:space="preserve">Also evident in Gouges’ depiction of herself is a strong sense of foreboding. </w:t>
      </w:r>
      <w:r w:rsidR="00C23BCF" w:rsidRPr="004C5181">
        <w:rPr>
          <w:rFonts w:ascii="Times New Roman" w:hAnsi="Times New Roman" w:cs="Times New Roman"/>
          <w:sz w:val="24"/>
          <w:szCs w:val="24"/>
        </w:rPr>
        <w:t xml:space="preserve">Pronouncing </w:t>
      </w:r>
      <w:r w:rsidR="00C11A48" w:rsidRPr="004C5181">
        <w:rPr>
          <w:rFonts w:ascii="Times New Roman" w:hAnsi="Times New Roman" w:cs="Times New Roman"/>
          <w:sz w:val="24"/>
          <w:szCs w:val="24"/>
        </w:rPr>
        <w:t>several warnings amounting to ‘vous périrez tous’</w:t>
      </w:r>
      <w:r w:rsidR="00C11A48" w:rsidRPr="004C5181">
        <w:rPr>
          <w:rStyle w:val="FootnoteReference"/>
          <w:rFonts w:ascii="Times New Roman" w:hAnsi="Times New Roman" w:cs="Times New Roman"/>
          <w:sz w:val="24"/>
          <w:szCs w:val="24"/>
        </w:rPr>
        <w:footnoteReference w:id="29"/>
      </w:r>
      <w:r w:rsidR="00DE4589" w:rsidRPr="004C5181">
        <w:rPr>
          <w:rFonts w:ascii="Times New Roman" w:hAnsi="Times New Roman" w:cs="Times New Roman"/>
          <w:sz w:val="24"/>
          <w:szCs w:val="24"/>
        </w:rPr>
        <w:t xml:space="preserve"> it is clearly her belief that the </w:t>
      </w:r>
      <w:r w:rsidR="00C23BCF" w:rsidRPr="004C5181">
        <w:rPr>
          <w:rFonts w:ascii="Times New Roman" w:hAnsi="Times New Roman" w:cs="Times New Roman"/>
          <w:sz w:val="24"/>
          <w:szCs w:val="24"/>
        </w:rPr>
        <w:t>monarchy</w:t>
      </w:r>
      <w:r w:rsidR="00DE4589" w:rsidRPr="004C5181">
        <w:rPr>
          <w:rFonts w:ascii="Times New Roman" w:hAnsi="Times New Roman" w:cs="Times New Roman"/>
          <w:sz w:val="24"/>
          <w:szCs w:val="24"/>
        </w:rPr>
        <w:t xml:space="preserve"> faces impending disaster. One can surmise that, as she has been denied a personal audience with the queen, inserting herself into t</w:t>
      </w:r>
      <w:r w:rsidR="006250CF" w:rsidRPr="004C5181">
        <w:rPr>
          <w:rFonts w:ascii="Times New Roman" w:hAnsi="Times New Roman" w:cs="Times New Roman"/>
          <w:sz w:val="24"/>
          <w:szCs w:val="24"/>
        </w:rPr>
        <w:t>he play as a character is a way</w:t>
      </w:r>
      <w:r w:rsidR="00DE4589" w:rsidRPr="004C5181">
        <w:rPr>
          <w:rFonts w:ascii="Times New Roman" w:hAnsi="Times New Roman" w:cs="Times New Roman"/>
          <w:sz w:val="24"/>
          <w:szCs w:val="24"/>
        </w:rPr>
        <w:t xml:space="preserve"> for Gouges to speak more directly to the queen and publi</w:t>
      </w:r>
      <w:r w:rsidR="006250CF" w:rsidRPr="004C5181">
        <w:rPr>
          <w:rFonts w:ascii="Times New Roman" w:hAnsi="Times New Roman" w:cs="Times New Roman"/>
          <w:sz w:val="24"/>
          <w:szCs w:val="24"/>
        </w:rPr>
        <w:t>c simultaneously and deliver her</w:t>
      </w:r>
      <w:r w:rsidR="00DE4589" w:rsidRPr="004C5181">
        <w:rPr>
          <w:rFonts w:ascii="Times New Roman" w:hAnsi="Times New Roman" w:cs="Times New Roman"/>
          <w:sz w:val="24"/>
          <w:szCs w:val="24"/>
        </w:rPr>
        <w:t xml:space="preserve"> warning. </w:t>
      </w:r>
      <w:r w:rsidR="00580BC2" w:rsidRPr="004C5181">
        <w:rPr>
          <w:rFonts w:ascii="Times New Roman" w:hAnsi="Times New Roman" w:cs="Times New Roman"/>
          <w:sz w:val="24"/>
          <w:szCs w:val="24"/>
        </w:rPr>
        <w:t>Her desire is clea</w:t>
      </w:r>
      <w:r w:rsidR="00C23BCF" w:rsidRPr="004C5181">
        <w:rPr>
          <w:rFonts w:ascii="Times New Roman" w:hAnsi="Times New Roman" w:cs="Times New Roman"/>
          <w:sz w:val="24"/>
          <w:szCs w:val="24"/>
        </w:rPr>
        <w:t>rly to prevent such an outcome;</w:t>
      </w:r>
      <w:r w:rsidR="00580BC2" w:rsidRPr="004C5181">
        <w:rPr>
          <w:rFonts w:ascii="Times New Roman" w:hAnsi="Times New Roman" w:cs="Times New Roman"/>
          <w:sz w:val="24"/>
          <w:szCs w:val="24"/>
        </w:rPr>
        <w:t xml:space="preserve"> </w:t>
      </w:r>
      <w:r w:rsidR="00C23BCF" w:rsidRPr="004C5181">
        <w:rPr>
          <w:rFonts w:ascii="Times New Roman" w:hAnsi="Times New Roman" w:cs="Times New Roman"/>
          <w:sz w:val="24"/>
          <w:szCs w:val="24"/>
        </w:rPr>
        <w:t>by exclaiming</w:t>
      </w:r>
      <w:r w:rsidR="00580BC2" w:rsidRPr="004C5181">
        <w:rPr>
          <w:rFonts w:ascii="Times New Roman" w:hAnsi="Times New Roman" w:cs="Times New Roman"/>
          <w:sz w:val="24"/>
          <w:szCs w:val="24"/>
        </w:rPr>
        <w:t xml:space="preserve"> ‘je ne veux point que ma nation se souille de sang’</w:t>
      </w:r>
      <w:r w:rsidR="00580BC2" w:rsidRPr="004C5181">
        <w:rPr>
          <w:rStyle w:val="FootnoteReference"/>
          <w:rFonts w:ascii="Times New Roman" w:hAnsi="Times New Roman" w:cs="Times New Roman"/>
          <w:sz w:val="24"/>
          <w:szCs w:val="24"/>
        </w:rPr>
        <w:footnoteReference w:id="30"/>
      </w:r>
      <w:r w:rsidR="00580BC2" w:rsidRPr="004C5181">
        <w:rPr>
          <w:rFonts w:ascii="Times New Roman" w:hAnsi="Times New Roman" w:cs="Times New Roman"/>
          <w:sz w:val="24"/>
          <w:szCs w:val="24"/>
        </w:rPr>
        <w:t xml:space="preserve"> </w:t>
      </w:r>
      <w:r w:rsidR="00C23BCF" w:rsidRPr="004C5181">
        <w:rPr>
          <w:rFonts w:ascii="Times New Roman" w:hAnsi="Times New Roman" w:cs="Times New Roman"/>
          <w:sz w:val="24"/>
          <w:szCs w:val="24"/>
        </w:rPr>
        <w:t xml:space="preserve">, </w:t>
      </w:r>
      <w:r w:rsidR="00580BC2" w:rsidRPr="004C5181">
        <w:rPr>
          <w:rFonts w:ascii="Times New Roman" w:hAnsi="Times New Roman" w:cs="Times New Roman"/>
          <w:sz w:val="24"/>
          <w:szCs w:val="24"/>
        </w:rPr>
        <w:t xml:space="preserve">Gouges voices </w:t>
      </w:r>
      <w:r w:rsidR="00A42627" w:rsidRPr="004C5181">
        <w:rPr>
          <w:rFonts w:ascii="Times New Roman" w:hAnsi="Times New Roman" w:cs="Times New Roman"/>
          <w:sz w:val="24"/>
          <w:szCs w:val="24"/>
        </w:rPr>
        <w:t xml:space="preserve">both </w:t>
      </w:r>
      <w:r w:rsidR="00580BC2" w:rsidRPr="004C5181">
        <w:rPr>
          <w:rFonts w:ascii="Times New Roman" w:hAnsi="Times New Roman" w:cs="Times New Roman"/>
          <w:sz w:val="24"/>
          <w:szCs w:val="24"/>
        </w:rPr>
        <w:t xml:space="preserve">her abhorrence of political violence and her dedication to her country. </w:t>
      </w:r>
      <w:r w:rsidR="00A42627" w:rsidRPr="004C5181">
        <w:rPr>
          <w:rFonts w:ascii="Times New Roman" w:hAnsi="Times New Roman" w:cs="Times New Roman"/>
          <w:sz w:val="24"/>
          <w:szCs w:val="24"/>
        </w:rPr>
        <w:t xml:space="preserve"> </w:t>
      </w:r>
      <w:r w:rsidR="00DE32BA" w:rsidRPr="004C5181">
        <w:rPr>
          <w:rFonts w:ascii="Times New Roman" w:hAnsi="Times New Roman" w:cs="Times New Roman"/>
          <w:sz w:val="24"/>
          <w:szCs w:val="24"/>
        </w:rPr>
        <w:t xml:space="preserve">As she compares herself to Lamballe and surmises that their situations are not so different, attention is again drawn to </w:t>
      </w:r>
      <w:r w:rsidR="00C23BCF" w:rsidRPr="004C5181">
        <w:rPr>
          <w:rFonts w:ascii="Times New Roman" w:hAnsi="Times New Roman" w:cs="Times New Roman"/>
          <w:sz w:val="24"/>
          <w:szCs w:val="24"/>
        </w:rPr>
        <w:t>elements</w:t>
      </w:r>
      <w:r w:rsidR="00DE32BA" w:rsidRPr="004C5181">
        <w:rPr>
          <w:rFonts w:ascii="Times New Roman" w:hAnsi="Times New Roman" w:cs="Times New Roman"/>
          <w:sz w:val="24"/>
          <w:szCs w:val="24"/>
        </w:rPr>
        <w:t xml:space="preserve"> which unite women rather than those which separate. In this, and in her denunciation of the queen’s valet as ‘d’une esclave’</w:t>
      </w:r>
      <w:r w:rsidR="00C23BCF" w:rsidRPr="004C5181">
        <w:rPr>
          <w:rStyle w:val="FootnoteReference"/>
          <w:rFonts w:ascii="Times New Roman" w:hAnsi="Times New Roman" w:cs="Times New Roman"/>
          <w:sz w:val="24"/>
          <w:szCs w:val="24"/>
        </w:rPr>
        <w:footnoteReference w:id="31"/>
      </w:r>
      <w:r w:rsidR="00DE32BA" w:rsidRPr="004C5181">
        <w:rPr>
          <w:rFonts w:ascii="Times New Roman" w:hAnsi="Times New Roman" w:cs="Times New Roman"/>
          <w:sz w:val="24"/>
          <w:szCs w:val="24"/>
        </w:rPr>
        <w:t xml:space="preserve"> Gouges </w:t>
      </w:r>
      <w:r w:rsidR="000600A5" w:rsidRPr="004C5181">
        <w:rPr>
          <w:rFonts w:ascii="Times New Roman" w:hAnsi="Times New Roman" w:cs="Times New Roman"/>
          <w:sz w:val="24"/>
          <w:szCs w:val="24"/>
        </w:rPr>
        <w:t xml:space="preserve">raises the point that all women are essentially enslaved by the patriarchal power structure, even Marie-Antoinette herself cannot escape its grasp. </w:t>
      </w:r>
      <w:r w:rsidR="00A42627" w:rsidRPr="004C5181">
        <w:rPr>
          <w:rFonts w:ascii="Times New Roman" w:hAnsi="Times New Roman" w:cs="Times New Roman"/>
          <w:sz w:val="24"/>
          <w:szCs w:val="24"/>
        </w:rPr>
        <w:t xml:space="preserve">Essentially, Gouges is blatantly aware of her own unique position of potential influence. As a woman, she would usually have little opportunity to have her opinions heard but as a writer, such agency is available to her. There is an air of desperation in this, her final and unfinished play, as her attempts to influence the political sphere continue to prove futile. In her </w:t>
      </w:r>
      <w:r w:rsidR="00A42627" w:rsidRPr="004C5181">
        <w:rPr>
          <w:rFonts w:ascii="Times New Roman" w:hAnsi="Times New Roman" w:cs="Times New Roman"/>
          <w:sz w:val="24"/>
          <w:szCs w:val="24"/>
        </w:rPr>
        <w:lastRenderedPageBreak/>
        <w:t xml:space="preserve">representation of herself in the piece, </w:t>
      </w:r>
      <w:r w:rsidR="00C23BCF" w:rsidRPr="004C5181">
        <w:rPr>
          <w:rFonts w:ascii="Times New Roman" w:hAnsi="Times New Roman" w:cs="Times New Roman"/>
          <w:sz w:val="24"/>
          <w:szCs w:val="24"/>
        </w:rPr>
        <w:t xml:space="preserve">Gouges makes clear the fact that she is </w:t>
      </w:r>
      <w:r w:rsidR="00BD5B89" w:rsidRPr="004C5181">
        <w:rPr>
          <w:rFonts w:ascii="Times New Roman" w:hAnsi="Times New Roman" w:cs="Times New Roman"/>
          <w:sz w:val="24"/>
          <w:szCs w:val="24"/>
        </w:rPr>
        <w:t>prepared to risk her own standing</w:t>
      </w:r>
      <w:r w:rsidR="00C23BCF" w:rsidRPr="004C5181">
        <w:rPr>
          <w:rFonts w:ascii="Times New Roman" w:hAnsi="Times New Roman" w:cs="Times New Roman"/>
          <w:sz w:val="24"/>
          <w:szCs w:val="24"/>
        </w:rPr>
        <w:t xml:space="preserve"> </w:t>
      </w:r>
      <w:r w:rsidR="00BD5B89" w:rsidRPr="004C5181">
        <w:rPr>
          <w:rFonts w:ascii="Times New Roman" w:hAnsi="Times New Roman" w:cs="Times New Roman"/>
          <w:sz w:val="24"/>
          <w:szCs w:val="24"/>
        </w:rPr>
        <w:t xml:space="preserve">in order to criticise the behaviour of those in positions of power. </w:t>
      </w:r>
    </w:p>
    <w:p w:rsidR="00EF4A52" w:rsidRDefault="00F07DE9" w:rsidP="00EF4A52">
      <w:pPr>
        <w:spacing w:line="480" w:lineRule="auto"/>
        <w:ind w:firstLine="720"/>
        <w:rPr>
          <w:rFonts w:ascii="Times New Roman" w:hAnsi="Times New Roman" w:cs="Times New Roman"/>
          <w:sz w:val="24"/>
          <w:szCs w:val="24"/>
        </w:rPr>
      </w:pPr>
      <w:r w:rsidRPr="004C5181">
        <w:rPr>
          <w:rFonts w:ascii="Times New Roman" w:hAnsi="Times New Roman" w:cs="Times New Roman"/>
          <w:sz w:val="24"/>
          <w:szCs w:val="24"/>
        </w:rPr>
        <w:t>As one of few prominent female playwrights of the revolutionary era, Olympe de Gouges is most notable for her unwavering dedication to furthering the cause of the French woman. It is vital to consider her dramatic works in addition to her political writings, as evidence of the latter can so often be identified in the former. Through her representation of women in the three plays examined here, Gouges explores issues affecting the society of the time, transcending barriers of class. The impact of the institution of marriage, the possibility of divorce, patriarchal power structures and the Catholic Church are all shown to have profound effect on women in Gouges’ plays, just as they would doubtless affect French women from the peasantry to the aristocracy. The situations experienced by the female characters allow the playwright to draw audience attention to issues she b</w:t>
      </w:r>
      <w:r w:rsidR="001A1878" w:rsidRPr="004C5181">
        <w:rPr>
          <w:rFonts w:ascii="Times New Roman" w:hAnsi="Times New Roman" w:cs="Times New Roman"/>
          <w:sz w:val="24"/>
          <w:szCs w:val="24"/>
        </w:rPr>
        <w:t xml:space="preserve">elieves of greatest importance; those where she believes change is most necessary. </w:t>
      </w:r>
      <w:r w:rsidR="006610ED" w:rsidRPr="004C5181">
        <w:rPr>
          <w:rFonts w:ascii="Times New Roman" w:hAnsi="Times New Roman" w:cs="Times New Roman"/>
          <w:sz w:val="24"/>
          <w:szCs w:val="24"/>
        </w:rPr>
        <w:t xml:space="preserve">Furthermore, the dynamics between female characters often provide a favourable example of solidarity between women, such as that between Madame d’Azinval and Herminie in </w:t>
      </w:r>
      <w:r w:rsidR="00034C5F" w:rsidRPr="004C5181">
        <w:rPr>
          <w:rFonts w:ascii="Times New Roman" w:hAnsi="Times New Roman" w:cs="Times New Roman"/>
          <w:i/>
          <w:sz w:val="24"/>
          <w:szCs w:val="24"/>
        </w:rPr>
        <w:t>La Nécessité du Divorce</w:t>
      </w:r>
      <w:r w:rsidR="006610ED" w:rsidRPr="004C5181">
        <w:rPr>
          <w:rFonts w:ascii="Times New Roman" w:hAnsi="Times New Roman" w:cs="Times New Roman"/>
          <w:sz w:val="24"/>
          <w:szCs w:val="24"/>
        </w:rPr>
        <w:t xml:space="preserve">. In this way, Gouges advocates a unification of French women, that they might work collectively towards their goal of equality in society. Gouges’ decision to include herself as a character in one of her final, unfinished manuscripts illustrates her commitment to ameliorating the position of women in France and French society as a whole, as she attempts to transgress traditional playwright-audience boundaries in order to reach those whom she hopes to influence. </w:t>
      </w:r>
      <w:r w:rsidR="00A67D86" w:rsidRPr="004C5181">
        <w:rPr>
          <w:rFonts w:ascii="Times New Roman" w:hAnsi="Times New Roman" w:cs="Times New Roman"/>
          <w:sz w:val="24"/>
          <w:szCs w:val="24"/>
        </w:rPr>
        <w:t>The representation of women in these three plays, therefore, is testament to the unwavering dedication on the part of Gouges to ameliorating the injustices suffered by women in France</w:t>
      </w:r>
      <w:r w:rsidR="005E0C1A">
        <w:rPr>
          <w:rFonts w:ascii="Times New Roman" w:hAnsi="Times New Roman" w:cs="Times New Roman"/>
          <w:sz w:val="24"/>
          <w:szCs w:val="24"/>
        </w:rPr>
        <w:t>. A</w:t>
      </w:r>
      <w:r w:rsidR="004C5181" w:rsidRPr="004C5181">
        <w:rPr>
          <w:rFonts w:ascii="Times New Roman" w:hAnsi="Times New Roman" w:cs="Times New Roman"/>
          <w:sz w:val="24"/>
          <w:szCs w:val="24"/>
        </w:rPr>
        <w:t>t a time when men were osten</w:t>
      </w:r>
      <w:r w:rsidR="004C5181">
        <w:rPr>
          <w:rFonts w:ascii="Times New Roman" w:hAnsi="Times New Roman" w:cs="Times New Roman"/>
          <w:sz w:val="24"/>
          <w:szCs w:val="24"/>
        </w:rPr>
        <w:t>sibly being liberated</w:t>
      </w:r>
      <w:r w:rsidR="00A67D86" w:rsidRPr="004C5181">
        <w:rPr>
          <w:rFonts w:ascii="Times New Roman" w:hAnsi="Times New Roman" w:cs="Times New Roman"/>
          <w:sz w:val="24"/>
          <w:szCs w:val="24"/>
        </w:rPr>
        <w:t xml:space="preserve">; </w:t>
      </w:r>
      <w:r w:rsidR="005E0C1A">
        <w:rPr>
          <w:rFonts w:ascii="Times New Roman" w:hAnsi="Times New Roman" w:cs="Times New Roman"/>
          <w:sz w:val="24"/>
          <w:szCs w:val="24"/>
        </w:rPr>
        <w:t>her</w:t>
      </w:r>
      <w:r w:rsidR="004C5181">
        <w:rPr>
          <w:rFonts w:ascii="Times New Roman" w:hAnsi="Times New Roman" w:cs="Times New Roman"/>
          <w:sz w:val="24"/>
          <w:szCs w:val="24"/>
        </w:rPr>
        <w:t xml:space="preserve"> attempt</w:t>
      </w:r>
      <w:r w:rsidR="005E0C1A">
        <w:rPr>
          <w:rFonts w:ascii="Times New Roman" w:hAnsi="Times New Roman" w:cs="Times New Roman"/>
          <w:sz w:val="24"/>
          <w:szCs w:val="24"/>
        </w:rPr>
        <w:t>s</w:t>
      </w:r>
      <w:r w:rsidR="004C5181">
        <w:rPr>
          <w:rFonts w:ascii="Times New Roman" w:hAnsi="Times New Roman" w:cs="Times New Roman"/>
          <w:sz w:val="24"/>
          <w:szCs w:val="24"/>
        </w:rPr>
        <w:t xml:space="preserve"> to</w:t>
      </w:r>
      <w:r w:rsidR="00A67D86" w:rsidRPr="004C5181">
        <w:rPr>
          <w:rFonts w:ascii="Times New Roman" w:hAnsi="Times New Roman" w:cs="Times New Roman"/>
          <w:sz w:val="24"/>
          <w:szCs w:val="24"/>
        </w:rPr>
        <w:t xml:space="preserve"> carve out a place for their female co</w:t>
      </w:r>
      <w:r w:rsidR="004C5181">
        <w:rPr>
          <w:rFonts w:ascii="Times New Roman" w:hAnsi="Times New Roman" w:cs="Times New Roman"/>
          <w:sz w:val="24"/>
          <w:szCs w:val="24"/>
        </w:rPr>
        <w:t>unterp</w:t>
      </w:r>
      <w:r w:rsidR="005E0C1A">
        <w:rPr>
          <w:rFonts w:ascii="Times New Roman" w:hAnsi="Times New Roman" w:cs="Times New Roman"/>
          <w:sz w:val="24"/>
          <w:szCs w:val="24"/>
        </w:rPr>
        <w:t>arts in this new society remain</w:t>
      </w:r>
      <w:r w:rsidR="004C5181">
        <w:rPr>
          <w:rFonts w:ascii="Times New Roman" w:hAnsi="Times New Roman" w:cs="Times New Roman"/>
          <w:sz w:val="24"/>
          <w:szCs w:val="24"/>
        </w:rPr>
        <w:t xml:space="preserve"> clear</w:t>
      </w:r>
      <w:r w:rsidR="005E0C1A">
        <w:rPr>
          <w:rFonts w:ascii="Times New Roman" w:hAnsi="Times New Roman" w:cs="Times New Roman"/>
          <w:sz w:val="24"/>
          <w:szCs w:val="24"/>
        </w:rPr>
        <w:t xml:space="preserve"> in the legacy of her writings</w:t>
      </w:r>
      <w:r w:rsidR="004C5181">
        <w:rPr>
          <w:rFonts w:ascii="Times New Roman" w:hAnsi="Times New Roman" w:cs="Times New Roman"/>
          <w:sz w:val="24"/>
          <w:szCs w:val="24"/>
        </w:rPr>
        <w:t>.</w:t>
      </w:r>
      <w:r w:rsidR="00404CAC">
        <w:rPr>
          <w:rFonts w:ascii="Times New Roman" w:hAnsi="Times New Roman" w:cs="Times New Roman"/>
          <w:sz w:val="24"/>
          <w:szCs w:val="24"/>
        </w:rPr>
        <w:t xml:space="preserve"> </w:t>
      </w:r>
    </w:p>
    <w:p w:rsidR="00EF4A52" w:rsidRPr="00BD4EE0" w:rsidRDefault="00BD4EE0" w:rsidP="00BD4EE0">
      <w:pPr>
        <w:spacing w:line="480" w:lineRule="auto"/>
        <w:ind w:firstLine="720"/>
        <w:jc w:val="center"/>
        <w:rPr>
          <w:rFonts w:ascii="Times New Roman" w:hAnsi="Times New Roman" w:cs="Times New Roman"/>
          <w:b/>
          <w:sz w:val="24"/>
          <w:szCs w:val="24"/>
          <w:lang w:val="fr-FR"/>
        </w:rPr>
      </w:pPr>
      <w:r w:rsidRPr="00BD4EE0">
        <w:rPr>
          <w:rFonts w:ascii="Times New Roman" w:hAnsi="Times New Roman" w:cs="Times New Roman"/>
          <w:b/>
          <w:sz w:val="24"/>
          <w:szCs w:val="24"/>
          <w:lang w:val="fr-FR"/>
        </w:rPr>
        <w:lastRenderedPageBreak/>
        <w:t xml:space="preserve">Word count : </w:t>
      </w:r>
      <w:r w:rsidR="00EF4A52" w:rsidRPr="00BD4EE0">
        <w:rPr>
          <w:rFonts w:ascii="Times New Roman" w:hAnsi="Times New Roman" w:cs="Times New Roman"/>
          <w:b/>
          <w:sz w:val="24"/>
          <w:szCs w:val="24"/>
          <w:lang w:val="fr-FR"/>
        </w:rPr>
        <w:t>4,977</w:t>
      </w:r>
    </w:p>
    <w:p w:rsidR="00EE47A2" w:rsidRDefault="00EE47A2">
      <w:pPr>
        <w:rPr>
          <w:rFonts w:ascii="Times New Roman" w:hAnsi="Times New Roman" w:cs="Times New Roman"/>
          <w:sz w:val="24"/>
          <w:szCs w:val="24"/>
          <w:u w:val="single"/>
          <w:lang w:val="fr-FR"/>
        </w:rPr>
      </w:pPr>
      <w:r w:rsidRPr="004C5181">
        <w:rPr>
          <w:rFonts w:ascii="Times New Roman" w:hAnsi="Times New Roman" w:cs="Times New Roman"/>
          <w:sz w:val="24"/>
          <w:szCs w:val="24"/>
          <w:u w:val="single"/>
          <w:lang w:val="fr-FR"/>
        </w:rPr>
        <w:t>Bibliography</w:t>
      </w:r>
    </w:p>
    <w:p w:rsidR="00EE47A2" w:rsidRPr="004C5181" w:rsidRDefault="00EE47A2">
      <w:pPr>
        <w:rPr>
          <w:rFonts w:ascii="Times New Roman" w:hAnsi="Times New Roman" w:cs="Times New Roman"/>
          <w:i/>
          <w:sz w:val="24"/>
          <w:szCs w:val="24"/>
          <w:lang w:val="fr-FR"/>
        </w:rPr>
      </w:pPr>
      <w:r w:rsidRPr="004C5181">
        <w:rPr>
          <w:rFonts w:ascii="Times New Roman" w:hAnsi="Times New Roman" w:cs="Times New Roman"/>
          <w:i/>
          <w:sz w:val="24"/>
          <w:szCs w:val="24"/>
          <w:lang w:val="fr-FR"/>
        </w:rPr>
        <w:t>Primary Texts</w:t>
      </w:r>
    </w:p>
    <w:p w:rsidR="00EE47A2" w:rsidRPr="004C5181" w:rsidRDefault="00E00BEF">
      <w:pPr>
        <w:rPr>
          <w:rFonts w:ascii="Times New Roman" w:hAnsi="Times New Roman" w:cs="Times New Roman"/>
          <w:sz w:val="24"/>
          <w:szCs w:val="24"/>
          <w:lang w:val="fr-FR"/>
        </w:rPr>
      </w:pPr>
      <w:r w:rsidRPr="004C5181">
        <w:rPr>
          <w:rFonts w:ascii="Times New Roman" w:hAnsi="Times New Roman" w:cs="Times New Roman"/>
          <w:sz w:val="24"/>
          <w:szCs w:val="24"/>
          <w:lang w:val="fr-FR"/>
        </w:rPr>
        <w:t>D</w:t>
      </w:r>
      <w:r w:rsidR="003F76BC" w:rsidRPr="004C5181">
        <w:rPr>
          <w:rFonts w:ascii="Times New Roman" w:hAnsi="Times New Roman" w:cs="Times New Roman"/>
          <w:sz w:val="24"/>
          <w:szCs w:val="24"/>
          <w:lang w:val="fr-FR"/>
        </w:rPr>
        <w:t xml:space="preserve">e Gouges, Olympe, </w:t>
      </w:r>
      <w:r w:rsidR="00EE47A2" w:rsidRPr="004C5181">
        <w:rPr>
          <w:rFonts w:ascii="Times New Roman" w:hAnsi="Times New Roman" w:cs="Times New Roman"/>
          <w:i/>
          <w:sz w:val="24"/>
          <w:szCs w:val="24"/>
          <w:lang w:val="fr-FR"/>
        </w:rPr>
        <w:t xml:space="preserve">Le Couvent ou les </w:t>
      </w:r>
      <w:r w:rsidR="002B3894" w:rsidRPr="004C5181">
        <w:rPr>
          <w:rFonts w:ascii="Times New Roman" w:hAnsi="Times New Roman" w:cs="Times New Roman"/>
          <w:i/>
          <w:sz w:val="24"/>
          <w:szCs w:val="24"/>
          <w:lang w:val="fr-FR"/>
        </w:rPr>
        <w:t>Vœux</w:t>
      </w:r>
      <w:r w:rsidR="00EE47A2" w:rsidRPr="004C5181">
        <w:rPr>
          <w:rFonts w:ascii="Times New Roman" w:hAnsi="Times New Roman" w:cs="Times New Roman"/>
          <w:i/>
          <w:sz w:val="24"/>
          <w:szCs w:val="24"/>
          <w:lang w:val="fr-FR"/>
        </w:rPr>
        <w:t xml:space="preserve"> forcés</w:t>
      </w:r>
      <w:r w:rsidR="00EE47A2" w:rsidRPr="004C5181">
        <w:rPr>
          <w:rFonts w:ascii="Times New Roman" w:hAnsi="Times New Roman" w:cs="Times New Roman"/>
          <w:sz w:val="24"/>
          <w:szCs w:val="24"/>
          <w:lang w:val="fr-FR"/>
        </w:rPr>
        <w:t xml:space="preserve">, </w:t>
      </w:r>
      <w:r w:rsidRPr="004C5181">
        <w:rPr>
          <w:rFonts w:ascii="Times New Roman" w:hAnsi="Times New Roman" w:cs="Times New Roman"/>
          <w:sz w:val="24"/>
          <w:szCs w:val="24"/>
          <w:lang w:val="fr-FR"/>
        </w:rPr>
        <w:t xml:space="preserve">in </w:t>
      </w:r>
      <w:r w:rsidRPr="004C5181">
        <w:rPr>
          <w:rFonts w:ascii="Times New Roman" w:hAnsi="Times New Roman" w:cs="Times New Roman"/>
          <w:i/>
          <w:sz w:val="24"/>
          <w:szCs w:val="24"/>
          <w:lang w:val="fr-FR"/>
        </w:rPr>
        <w:t>Olympe de Gouges : Œuvres</w:t>
      </w:r>
      <w:r w:rsidRPr="004C5181">
        <w:rPr>
          <w:rFonts w:ascii="Times New Roman" w:hAnsi="Times New Roman" w:cs="Times New Roman"/>
          <w:sz w:val="24"/>
          <w:szCs w:val="24"/>
          <w:lang w:val="fr-FR"/>
        </w:rPr>
        <w:t xml:space="preserve"> (Paris : Mercure de France, 1986)</w:t>
      </w:r>
    </w:p>
    <w:p w:rsidR="002B3894" w:rsidRPr="004C5181" w:rsidRDefault="00E00BEF">
      <w:pPr>
        <w:rPr>
          <w:rFonts w:ascii="Times New Roman" w:hAnsi="Times New Roman" w:cs="Times New Roman"/>
          <w:sz w:val="24"/>
          <w:szCs w:val="24"/>
          <w:lang w:val="fr-FR"/>
        </w:rPr>
      </w:pPr>
      <w:r w:rsidRPr="004C5181">
        <w:rPr>
          <w:rFonts w:ascii="Times New Roman" w:hAnsi="Times New Roman" w:cs="Times New Roman"/>
          <w:color w:val="444444"/>
          <w:sz w:val="24"/>
          <w:szCs w:val="24"/>
          <w:shd w:val="clear" w:color="auto" w:fill="FFFFFF"/>
          <w:lang w:val="fr-FR"/>
        </w:rPr>
        <w:t>—</w:t>
      </w:r>
      <w:r w:rsidR="00034C5F" w:rsidRPr="004C5181">
        <w:rPr>
          <w:rFonts w:ascii="Times New Roman" w:hAnsi="Times New Roman" w:cs="Times New Roman"/>
          <w:i/>
          <w:sz w:val="24"/>
          <w:szCs w:val="24"/>
          <w:lang w:val="fr-FR"/>
        </w:rPr>
        <w:t>La France sauvée</w:t>
      </w:r>
      <w:r w:rsidR="002B3894" w:rsidRPr="004C5181">
        <w:rPr>
          <w:rFonts w:ascii="Times New Roman" w:hAnsi="Times New Roman" w:cs="Times New Roman"/>
          <w:i/>
          <w:sz w:val="24"/>
          <w:szCs w:val="24"/>
          <w:lang w:val="fr-FR"/>
        </w:rPr>
        <w:t xml:space="preserve"> ou le Tyran Détrôné</w:t>
      </w:r>
      <w:r w:rsidR="000B6502" w:rsidRPr="004C5181">
        <w:rPr>
          <w:rFonts w:ascii="Times New Roman" w:hAnsi="Times New Roman" w:cs="Times New Roman"/>
          <w:sz w:val="24"/>
          <w:szCs w:val="24"/>
          <w:lang w:val="fr-FR"/>
        </w:rPr>
        <w:t xml:space="preserve">, </w:t>
      </w:r>
      <w:r w:rsidRPr="004C5181">
        <w:rPr>
          <w:rFonts w:ascii="Times New Roman" w:hAnsi="Times New Roman" w:cs="Times New Roman"/>
          <w:sz w:val="24"/>
          <w:szCs w:val="24"/>
          <w:lang w:val="fr-FR"/>
        </w:rPr>
        <w:t xml:space="preserve">in </w:t>
      </w:r>
      <w:r w:rsidRPr="004C5181">
        <w:rPr>
          <w:rFonts w:ascii="Times New Roman" w:hAnsi="Times New Roman" w:cs="Times New Roman"/>
          <w:i/>
          <w:sz w:val="24"/>
          <w:szCs w:val="24"/>
          <w:lang w:val="fr-FR"/>
        </w:rPr>
        <w:t>Olympe de Gouges :</w:t>
      </w:r>
      <w:r w:rsidRPr="004C5181">
        <w:rPr>
          <w:rFonts w:ascii="Times New Roman" w:hAnsi="Times New Roman" w:cs="Times New Roman"/>
          <w:sz w:val="24"/>
          <w:szCs w:val="24"/>
          <w:lang w:val="fr-FR"/>
        </w:rPr>
        <w:t xml:space="preserve"> </w:t>
      </w:r>
      <w:r w:rsidRPr="004C5181">
        <w:rPr>
          <w:rFonts w:ascii="Times New Roman" w:hAnsi="Times New Roman" w:cs="Times New Roman"/>
          <w:i/>
          <w:sz w:val="24"/>
          <w:szCs w:val="24"/>
          <w:lang w:val="fr-FR"/>
        </w:rPr>
        <w:t>Theatre politique II </w:t>
      </w:r>
      <w:r w:rsidRPr="004C5181">
        <w:rPr>
          <w:rFonts w:ascii="Times New Roman" w:hAnsi="Times New Roman" w:cs="Times New Roman"/>
          <w:sz w:val="24"/>
          <w:szCs w:val="24"/>
          <w:lang w:val="fr-FR"/>
        </w:rPr>
        <w:t>(Paris : Côté-femmes, 1993)</w:t>
      </w:r>
    </w:p>
    <w:p w:rsidR="000B6502" w:rsidRPr="004C5181" w:rsidRDefault="00E00BEF">
      <w:pPr>
        <w:rPr>
          <w:rFonts w:ascii="Times New Roman" w:hAnsi="Times New Roman" w:cs="Times New Roman"/>
          <w:sz w:val="24"/>
          <w:szCs w:val="24"/>
          <w:lang w:val="fr-FR"/>
        </w:rPr>
      </w:pPr>
      <w:r w:rsidRPr="004C5181">
        <w:rPr>
          <w:rFonts w:ascii="Times New Roman" w:hAnsi="Times New Roman" w:cs="Times New Roman"/>
          <w:color w:val="444444"/>
          <w:sz w:val="24"/>
          <w:szCs w:val="24"/>
          <w:shd w:val="clear" w:color="auto" w:fill="FFFFFF"/>
          <w:lang w:val="fr-FR"/>
        </w:rPr>
        <w:t>—</w:t>
      </w:r>
      <w:r w:rsidR="00034C5F" w:rsidRPr="004C5181">
        <w:rPr>
          <w:rFonts w:ascii="Times New Roman" w:hAnsi="Times New Roman" w:cs="Times New Roman"/>
          <w:i/>
          <w:sz w:val="24"/>
          <w:szCs w:val="24"/>
          <w:lang w:val="fr-FR"/>
        </w:rPr>
        <w:t>La Nécessité du Divorce</w:t>
      </w:r>
      <w:r w:rsidRPr="004C5181">
        <w:rPr>
          <w:rFonts w:ascii="Times New Roman" w:hAnsi="Times New Roman" w:cs="Times New Roman"/>
          <w:sz w:val="24"/>
          <w:szCs w:val="24"/>
          <w:lang w:val="fr-FR"/>
        </w:rPr>
        <w:t xml:space="preserve">, in </w:t>
      </w:r>
      <w:r w:rsidRPr="004C5181">
        <w:rPr>
          <w:rFonts w:ascii="Times New Roman" w:hAnsi="Times New Roman" w:cs="Times New Roman"/>
          <w:i/>
          <w:sz w:val="24"/>
          <w:szCs w:val="24"/>
          <w:lang w:val="fr-FR"/>
        </w:rPr>
        <w:t>Olympe de Gouges :</w:t>
      </w:r>
      <w:r w:rsidRPr="004C5181">
        <w:rPr>
          <w:rFonts w:ascii="Times New Roman" w:hAnsi="Times New Roman" w:cs="Times New Roman"/>
          <w:sz w:val="24"/>
          <w:szCs w:val="24"/>
          <w:lang w:val="fr-FR"/>
        </w:rPr>
        <w:t xml:space="preserve"> </w:t>
      </w:r>
      <w:r w:rsidRPr="004C5181">
        <w:rPr>
          <w:rFonts w:ascii="Times New Roman" w:hAnsi="Times New Roman" w:cs="Times New Roman"/>
          <w:i/>
          <w:sz w:val="24"/>
          <w:szCs w:val="24"/>
          <w:lang w:val="fr-FR"/>
        </w:rPr>
        <w:t>Theatre politique II </w:t>
      </w:r>
      <w:r w:rsidRPr="004C5181">
        <w:rPr>
          <w:rFonts w:ascii="Times New Roman" w:hAnsi="Times New Roman" w:cs="Times New Roman"/>
          <w:sz w:val="24"/>
          <w:szCs w:val="24"/>
          <w:lang w:val="fr-FR"/>
        </w:rPr>
        <w:t>(Paris : Côté-femmes, 1993)</w:t>
      </w:r>
    </w:p>
    <w:p w:rsidR="00E00BEF" w:rsidRPr="004C5181" w:rsidRDefault="00E00BEF">
      <w:pPr>
        <w:rPr>
          <w:rFonts w:ascii="Times New Roman" w:hAnsi="Times New Roman" w:cs="Times New Roman"/>
          <w:sz w:val="24"/>
          <w:szCs w:val="24"/>
          <w:lang w:val="fr-FR"/>
        </w:rPr>
      </w:pPr>
    </w:p>
    <w:p w:rsidR="000B6502" w:rsidRPr="004C5181" w:rsidRDefault="000B6502">
      <w:pPr>
        <w:rPr>
          <w:rFonts w:ascii="Times New Roman" w:hAnsi="Times New Roman" w:cs="Times New Roman"/>
          <w:i/>
          <w:sz w:val="24"/>
          <w:szCs w:val="24"/>
          <w:lang w:val="fr-FR"/>
        </w:rPr>
      </w:pPr>
      <w:r w:rsidRPr="004C5181">
        <w:rPr>
          <w:rFonts w:ascii="Times New Roman" w:hAnsi="Times New Roman" w:cs="Times New Roman"/>
          <w:i/>
          <w:sz w:val="24"/>
          <w:szCs w:val="24"/>
          <w:lang w:val="fr-FR"/>
        </w:rPr>
        <w:t>Secondary Texts</w:t>
      </w:r>
    </w:p>
    <w:p w:rsidR="007E3012" w:rsidRPr="004C5181" w:rsidRDefault="007E3012">
      <w:pPr>
        <w:rPr>
          <w:rFonts w:ascii="Times New Roman" w:hAnsi="Times New Roman" w:cs="Times New Roman"/>
          <w:i/>
          <w:sz w:val="24"/>
          <w:szCs w:val="24"/>
          <w:lang w:val="fr-FR"/>
        </w:rPr>
      </w:pPr>
      <w:r w:rsidRPr="004C5181">
        <w:rPr>
          <w:rFonts w:ascii="Times New Roman" w:hAnsi="Times New Roman" w:cs="Times New Roman"/>
          <w:sz w:val="24"/>
          <w:szCs w:val="24"/>
          <w:lang w:val="fr-FR"/>
        </w:rPr>
        <w:t xml:space="preserve">De Gouges, Olympe, </w:t>
      </w:r>
      <w:r w:rsidR="004175A2" w:rsidRPr="004C5181">
        <w:rPr>
          <w:rFonts w:ascii="Times New Roman" w:hAnsi="Times New Roman" w:cs="Times New Roman"/>
          <w:sz w:val="24"/>
          <w:szCs w:val="24"/>
          <w:lang w:val="fr-FR"/>
        </w:rPr>
        <w:t>‘</w:t>
      </w:r>
      <w:r w:rsidRPr="004C5181">
        <w:rPr>
          <w:rFonts w:ascii="Times New Roman" w:hAnsi="Times New Roman" w:cs="Times New Roman"/>
          <w:sz w:val="24"/>
          <w:szCs w:val="24"/>
          <w:lang w:val="fr-FR"/>
        </w:rPr>
        <w:t>Textes Politiques</w:t>
      </w:r>
      <w:r w:rsidR="004175A2" w:rsidRPr="004C5181">
        <w:rPr>
          <w:rFonts w:ascii="Times New Roman" w:hAnsi="Times New Roman" w:cs="Times New Roman"/>
          <w:sz w:val="24"/>
          <w:szCs w:val="24"/>
          <w:lang w:val="fr-FR"/>
        </w:rPr>
        <w:t>’</w:t>
      </w:r>
      <w:r w:rsidRPr="004C5181">
        <w:rPr>
          <w:rFonts w:ascii="Times New Roman" w:hAnsi="Times New Roman" w:cs="Times New Roman"/>
          <w:sz w:val="24"/>
          <w:szCs w:val="24"/>
          <w:lang w:val="fr-FR"/>
        </w:rPr>
        <w:t xml:space="preserve">, in </w:t>
      </w:r>
      <w:r w:rsidRPr="004C5181">
        <w:rPr>
          <w:rFonts w:ascii="Times New Roman" w:hAnsi="Times New Roman" w:cs="Times New Roman"/>
          <w:i/>
          <w:sz w:val="24"/>
          <w:szCs w:val="24"/>
          <w:lang w:val="fr-FR"/>
        </w:rPr>
        <w:t>Œuvres</w:t>
      </w:r>
      <w:r w:rsidRPr="004C5181">
        <w:rPr>
          <w:rFonts w:ascii="Times New Roman" w:hAnsi="Times New Roman" w:cs="Times New Roman"/>
          <w:sz w:val="24"/>
          <w:szCs w:val="24"/>
          <w:lang w:val="fr-FR"/>
        </w:rPr>
        <w:t xml:space="preserve"> (Paris : Mercure de France, 1986)</w:t>
      </w:r>
      <w:r w:rsidR="0035354A" w:rsidRPr="004C5181">
        <w:rPr>
          <w:rFonts w:ascii="Times New Roman" w:hAnsi="Times New Roman" w:cs="Times New Roman"/>
          <w:sz w:val="24"/>
          <w:szCs w:val="24"/>
          <w:lang w:val="fr-FR"/>
        </w:rPr>
        <w:t>, pp. 69-129</w:t>
      </w:r>
    </w:p>
    <w:p w:rsidR="000B6502" w:rsidRPr="004C5181" w:rsidRDefault="00A67666">
      <w:pPr>
        <w:rPr>
          <w:rFonts w:ascii="Times New Roman" w:hAnsi="Times New Roman" w:cs="Times New Roman"/>
          <w:bCs/>
          <w:sz w:val="24"/>
          <w:szCs w:val="24"/>
          <w:lang w:val="fr-FR"/>
        </w:rPr>
      </w:pPr>
      <w:r w:rsidRPr="004C5181">
        <w:rPr>
          <w:rFonts w:ascii="Times New Roman" w:hAnsi="Times New Roman" w:cs="Times New Roman"/>
          <w:bCs/>
          <w:sz w:val="24"/>
          <w:szCs w:val="24"/>
          <w:lang w:val="fr-FR"/>
        </w:rPr>
        <w:t xml:space="preserve">Lacour, Léopold, </w:t>
      </w:r>
      <w:r w:rsidR="000B6502" w:rsidRPr="004C5181">
        <w:rPr>
          <w:rFonts w:ascii="Times New Roman" w:hAnsi="Times New Roman" w:cs="Times New Roman"/>
          <w:bCs/>
          <w:i/>
          <w:sz w:val="24"/>
          <w:szCs w:val="24"/>
          <w:lang w:val="fr-FR"/>
        </w:rPr>
        <w:t>Les origines du féminisme contemporain : trois femmes de la révolution : Olympe de Gouges, Théroigne de Méricourt, Rose Lacombe</w:t>
      </w:r>
      <w:r w:rsidRPr="004C5181">
        <w:rPr>
          <w:rFonts w:ascii="Times New Roman" w:hAnsi="Times New Roman" w:cs="Times New Roman"/>
          <w:bCs/>
          <w:sz w:val="24"/>
          <w:szCs w:val="24"/>
          <w:lang w:val="fr-FR"/>
        </w:rPr>
        <w:t xml:space="preserve"> (</w:t>
      </w:r>
      <w:r w:rsidR="000B6502" w:rsidRPr="004C5181">
        <w:rPr>
          <w:rFonts w:ascii="Times New Roman" w:hAnsi="Times New Roman" w:cs="Times New Roman"/>
          <w:bCs/>
          <w:sz w:val="24"/>
          <w:szCs w:val="24"/>
          <w:lang w:val="fr-FR"/>
        </w:rPr>
        <w:t xml:space="preserve">Paris : </w:t>
      </w:r>
      <w:r w:rsidR="00FD0AA2" w:rsidRPr="004C5181">
        <w:rPr>
          <w:rFonts w:ascii="Times New Roman" w:hAnsi="Times New Roman" w:cs="Times New Roman"/>
          <w:bCs/>
          <w:sz w:val="24"/>
          <w:szCs w:val="24"/>
          <w:lang w:val="fr-FR"/>
        </w:rPr>
        <w:t>Plon, Nourrit et Cie</w:t>
      </w:r>
      <w:r w:rsidR="000B6502" w:rsidRPr="004C5181">
        <w:rPr>
          <w:rFonts w:ascii="Times New Roman" w:hAnsi="Times New Roman" w:cs="Times New Roman"/>
          <w:bCs/>
          <w:sz w:val="24"/>
          <w:szCs w:val="24"/>
          <w:lang w:val="fr-FR"/>
        </w:rPr>
        <w:t>, 1900</w:t>
      </w:r>
      <w:r w:rsidRPr="004C5181">
        <w:rPr>
          <w:rFonts w:ascii="Times New Roman" w:hAnsi="Times New Roman" w:cs="Times New Roman"/>
          <w:bCs/>
          <w:sz w:val="24"/>
          <w:szCs w:val="24"/>
          <w:lang w:val="fr-FR"/>
        </w:rPr>
        <w:t>)</w:t>
      </w:r>
    </w:p>
    <w:p w:rsidR="000B6502" w:rsidRPr="004C5181" w:rsidRDefault="00A10E5B">
      <w:pPr>
        <w:rPr>
          <w:rFonts w:ascii="Times New Roman" w:hAnsi="Times New Roman" w:cs="Times New Roman"/>
          <w:bCs/>
          <w:sz w:val="24"/>
          <w:szCs w:val="24"/>
          <w:lang w:val="fr-FR"/>
        </w:rPr>
      </w:pPr>
      <w:r w:rsidRPr="004C5181">
        <w:rPr>
          <w:rFonts w:ascii="Times New Roman" w:hAnsi="Times New Roman" w:cs="Times New Roman"/>
          <w:bCs/>
          <w:sz w:val="24"/>
          <w:szCs w:val="24"/>
          <w:lang w:val="fr-FR"/>
        </w:rPr>
        <w:t xml:space="preserve">Groult, Benoîte, </w:t>
      </w:r>
      <w:r w:rsidR="004175A2" w:rsidRPr="004C5181">
        <w:rPr>
          <w:rFonts w:ascii="Times New Roman" w:hAnsi="Times New Roman" w:cs="Times New Roman"/>
          <w:bCs/>
          <w:sz w:val="24"/>
          <w:szCs w:val="24"/>
          <w:lang w:val="fr-FR"/>
        </w:rPr>
        <w:t>‘</w:t>
      </w:r>
      <w:r w:rsidRPr="004C5181">
        <w:rPr>
          <w:rFonts w:ascii="Times New Roman" w:hAnsi="Times New Roman" w:cs="Times New Roman"/>
          <w:bCs/>
          <w:sz w:val="24"/>
          <w:szCs w:val="24"/>
          <w:lang w:val="fr-FR"/>
        </w:rPr>
        <w:t>Introduction</w:t>
      </w:r>
      <w:r w:rsidR="004175A2" w:rsidRPr="004C5181">
        <w:rPr>
          <w:rFonts w:ascii="Times New Roman" w:hAnsi="Times New Roman" w:cs="Times New Roman"/>
          <w:bCs/>
          <w:sz w:val="24"/>
          <w:szCs w:val="24"/>
          <w:lang w:val="fr-FR"/>
        </w:rPr>
        <w:t>’</w:t>
      </w:r>
      <w:r w:rsidRPr="004C5181">
        <w:rPr>
          <w:rFonts w:ascii="Times New Roman" w:hAnsi="Times New Roman" w:cs="Times New Roman"/>
          <w:bCs/>
          <w:sz w:val="24"/>
          <w:szCs w:val="24"/>
          <w:lang w:val="fr-FR"/>
        </w:rPr>
        <w:t xml:space="preserve">, in </w:t>
      </w:r>
      <w:r w:rsidR="000B6502" w:rsidRPr="004C5181">
        <w:rPr>
          <w:rFonts w:ascii="Times New Roman" w:hAnsi="Times New Roman" w:cs="Times New Roman"/>
          <w:bCs/>
          <w:i/>
          <w:sz w:val="24"/>
          <w:szCs w:val="24"/>
          <w:lang w:val="fr-FR"/>
        </w:rPr>
        <w:t>Olympe de Gouges: Œuvres</w:t>
      </w:r>
      <w:r w:rsidRPr="004C5181">
        <w:rPr>
          <w:rFonts w:ascii="Times New Roman" w:hAnsi="Times New Roman" w:cs="Times New Roman"/>
          <w:bCs/>
          <w:sz w:val="24"/>
          <w:szCs w:val="24"/>
          <w:lang w:val="fr-FR"/>
        </w:rPr>
        <w:t xml:space="preserve"> by Olympe de Gouges (Paris : Mercure de France, 1986), pp. 11-64</w:t>
      </w:r>
    </w:p>
    <w:p w:rsidR="000B6502" w:rsidRPr="004C5181" w:rsidRDefault="004B2A90">
      <w:pPr>
        <w:rPr>
          <w:rFonts w:ascii="Times New Roman" w:hAnsi="Times New Roman" w:cs="Times New Roman"/>
          <w:bCs/>
          <w:sz w:val="24"/>
          <w:szCs w:val="24"/>
          <w:lang w:val="fr-FR"/>
        </w:rPr>
      </w:pPr>
      <w:r w:rsidRPr="004C5181">
        <w:rPr>
          <w:rFonts w:ascii="Times New Roman" w:hAnsi="Times New Roman" w:cs="Times New Roman"/>
          <w:bCs/>
          <w:sz w:val="24"/>
          <w:szCs w:val="24"/>
          <w:lang w:val="fr-FR"/>
        </w:rPr>
        <w:t xml:space="preserve">Thiele-Knobloch, Gisela, </w:t>
      </w:r>
      <w:r w:rsidR="0005124D" w:rsidRPr="004C5181">
        <w:rPr>
          <w:rFonts w:ascii="Times New Roman" w:hAnsi="Times New Roman" w:cs="Times New Roman"/>
          <w:bCs/>
          <w:sz w:val="24"/>
          <w:szCs w:val="24"/>
          <w:lang w:val="fr-FR"/>
        </w:rPr>
        <w:t>‘</w:t>
      </w:r>
      <w:r w:rsidRPr="004C5181">
        <w:rPr>
          <w:rFonts w:ascii="Times New Roman" w:hAnsi="Times New Roman" w:cs="Times New Roman"/>
          <w:bCs/>
          <w:sz w:val="24"/>
          <w:szCs w:val="24"/>
          <w:lang w:val="fr-FR"/>
        </w:rPr>
        <w:t>Preface</w:t>
      </w:r>
      <w:r w:rsidR="0005124D" w:rsidRPr="004C5181">
        <w:rPr>
          <w:rFonts w:ascii="Times New Roman" w:hAnsi="Times New Roman" w:cs="Times New Roman"/>
          <w:bCs/>
          <w:sz w:val="24"/>
          <w:szCs w:val="24"/>
          <w:lang w:val="fr-FR"/>
        </w:rPr>
        <w:t>’</w:t>
      </w:r>
      <w:r w:rsidRPr="004C5181">
        <w:rPr>
          <w:rFonts w:ascii="Times New Roman" w:hAnsi="Times New Roman" w:cs="Times New Roman"/>
          <w:bCs/>
          <w:sz w:val="24"/>
          <w:szCs w:val="24"/>
          <w:lang w:val="fr-FR"/>
        </w:rPr>
        <w:t xml:space="preserve">, in </w:t>
      </w:r>
      <w:r w:rsidR="00217FDC" w:rsidRPr="005B4169">
        <w:rPr>
          <w:rFonts w:ascii="Times New Roman" w:hAnsi="Times New Roman" w:cs="Times New Roman"/>
          <w:bCs/>
          <w:i/>
          <w:sz w:val="24"/>
          <w:szCs w:val="24"/>
          <w:lang w:val="fr-FR"/>
        </w:rPr>
        <w:t>Olympe de</w:t>
      </w:r>
      <w:r w:rsidR="00217FDC" w:rsidRPr="004C5181">
        <w:rPr>
          <w:rFonts w:ascii="Times New Roman" w:hAnsi="Times New Roman" w:cs="Times New Roman"/>
          <w:bCs/>
          <w:i/>
          <w:sz w:val="24"/>
          <w:szCs w:val="24"/>
          <w:lang w:val="fr-FR"/>
        </w:rPr>
        <w:t xml:space="preserve"> Gouges : Théâtre Politique II</w:t>
      </w:r>
      <w:r w:rsidR="00217FDC" w:rsidRPr="004C5181">
        <w:rPr>
          <w:rFonts w:ascii="Times New Roman" w:hAnsi="Times New Roman" w:cs="Times New Roman"/>
          <w:bCs/>
          <w:sz w:val="24"/>
          <w:szCs w:val="24"/>
          <w:lang w:val="fr-FR"/>
        </w:rPr>
        <w:t xml:space="preserve">, </w:t>
      </w:r>
      <w:r w:rsidRPr="004C5181">
        <w:rPr>
          <w:rFonts w:ascii="Times New Roman" w:hAnsi="Times New Roman" w:cs="Times New Roman"/>
          <w:bCs/>
          <w:sz w:val="24"/>
          <w:szCs w:val="24"/>
          <w:lang w:val="fr-FR"/>
        </w:rPr>
        <w:t>by Olympe de Gouges</w:t>
      </w:r>
      <w:r w:rsidR="00217FDC" w:rsidRPr="004C5181">
        <w:rPr>
          <w:rFonts w:ascii="Times New Roman" w:hAnsi="Times New Roman" w:cs="Times New Roman"/>
          <w:bCs/>
          <w:sz w:val="24"/>
          <w:szCs w:val="24"/>
          <w:lang w:val="fr-FR"/>
        </w:rPr>
        <w:t xml:space="preserve"> </w:t>
      </w:r>
      <w:r w:rsidRPr="004C5181">
        <w:rPr>
          <w:rFonts w:ascii="Times New Roman" w:hAnsi="Times New Roman" w:cs="Times New Roman"/>
          <w:bCs/>
          <w:sz w:val="24"/>
          <w:szCs w:val="24"/>
          <w:lang w:val="fr-FR"/>
        </w:rPr>
        <w:t>(</w:t>
      </w:r>
      <w:r w:rsidR="00217FDC" w:rsidRPr="004C5181">
        <w:rPr>
          <w:rFonts w:ascii="Times New Roman" w:hAnsi="Times New Roman" w:cs="Times New Roman"/>
          <w:bCs/>
          <w:sz w:val="24"/>
          <w:szCs w:val="24"/>
          <w:lang w:val="fr-FR"/>
        </w:rPr>
        <w:t>Paris</w:t>
      </w:r>
      <w:r w:rsidRPr="004C5181">
        <w:rPr>
          <w:rFonts w:ascii="Times New Roman" w:hAnsi="Times New Roman" w:cs="Times New Roman"/>
          <w:bCs/>
          <w:sz w:val="24"/>
          <w:szCs w:val="24"/>
          <w:lang w:val="fr-FR"/>
        </w:rPr>
        <w:t> :</w:t>
      </w:r>
      <w:r w:rsidR="00217FDC" w:rsidRPr="004C5181">
        <w:rPr>
          <w:rFonts w:ascii="Times New Roman" w:hAnsi="Times New Roman" w:cs="Times New Roman"/>
          <w:bCs/>
          <w:sz w:val="24"/>
          <w:szCs w:val="24"/>
          <w:lang w:val="fr-FR"/>
        </w:rPr>
        <w:t xml:space="preserve"> </w:t>
      </w:r>
      <w:r w:rsidRPr="004C5181">
        <w:rPr>
          <w:rFonts w:ascii="Times New Roman" w:hAnsi="Times New Roman" w:cs="Times New Roman"/>
          <w:bCs/>
          <w:sz w:val="24"/>
          <w:szCs w:val="24"/>
          <w:lang w:val="fr-FR"/>
        </w:rPr>
        <w:t xml:space="preserve">Côté-femmes, </w:t>
      </w:r>
      <w:r w:rsidR="00217FDC" w:rsidRPr="004C5181">
        <w:rPr>
          <w:rFonts w:ascii="Times New Roman" w:hAnsi="Times New Roman" w:cs="Times New Roman"/>
          <w:bCs/>
          <w:sz w:val="24"/>
          <w:szCs w:val="24"/>
          <w:lang w:val="fr-FR"/>
        </w:rPr>
        <w:t>1993</w:t>
      </w:r>
      <w:r w:rsidRPr="004C5181">
        <w:rPr>
          <w:rFonts w:ascii="Times New Roman" w:hAnsi="Times New Roman" w:cs="Times New Roman"/>
          <w:bCs/>
          <w:sz w:val="24"/>
          <w:szCs w:val="24"/>
          <w:lang w:val="fr-FR"/>
        </w:rPr>
        <w:t>), pp. 7-37</w:t>
      </w:r>
    </w:p>
    <w:p w:rsidR="00217FDC" w:rsidRPr="004C5181" w:rsidRDefault="00355199">
      <w:pPr>
        <w:rPr>
          <w:rFonts w:ascii="Times New Roman" w:hAnsi="Times New Roman" w:cs="Times New Roman"/>
          <w:bCs/>
          <w:sz w:val="24"/>
          <w:szCs w:val="24"/>
        </w:rPr>
      </w:pPr>
      <w:r w:rsidRPr="004C5181">
        <w:rPr>
          <w:rFonts w:ascii="Times New Roman" w:hAnsi="Times New Roman" w:cs="Times New Roman"/>
          <w:bCs/>
          <w:sz w:val="24"/>
          <w:szCs w:val="24"/>
        </w:rPr>
        <w:t xml:space="preserve">Hunt, Lynn, </w:t>
      </w:r>
      <w:r w:rsidR="00217FDC" w:rsidRPr="005B4169">
        <w:rPr>
          <w:rFonts w:ascii="Times New Roman" w:hAnsi="Times New Roman" w:cs="Times New Roman"/>
          <w:bCs/>
          <w:i/>
          <w:sz w:val="24"/>
          <w:szCs w:val="24"/>
        </w:rPr>
        <w:t>The F</w:t>
      </w:r>
      <w:r w:rsidR="00217FDC" w:rsidRPr="004C5181">
        <w:rPr>
          <w:rFonts w:ascii="Times New Roman" w:hAnsi="Times New Roman" w:cs="Times New Roman"/>
          <w:bCs/>
          <w:i/>
          <w:sz w:val="24"/>
          <w:szCs w:val="24"/>
        </w:rPr>
        <w:t>amily Romance of the French Revolution</w:t>
      </w:r>
      <w:r w:rsidRPr="004C5181">
        <w:rPr>
          <w:rFonts w:ascii="Times New Roman" w:hAnsi="Times New Roman" w:cs="Times New Roman"/>
          <w:bCs/>
          <w:sz w:val="24"/>
          <w:szCs w:val="24"/>
        </w:rPr>
        <w:t xml:space="preserve"> (Los Angeles: </w:t>
      </w:r>
      <w:r w:rsidR="00217FDC" w:rsidRPr="004C5181">
        <w:rPr>
          <w:rFonts w:ascii="Times New Roman" w:hAnsi="Times New Roman" w:cs="Times New Roman"/>
          <w:bCs/>
          <w:sz w:val="24"/>
          <w:szCs w:val="24"/>
        </w:rPr>
        <w:t>University of California Press, 1993</w:t>
      </w:r>
      <w:r w:rsidRPr="004C5181">
        <w:rPr>
          <w:rFonts w:ascii="Times New Roman" w:hAnsi="Times New Roman" w:cs="Times New Roman"/>
          <w:bCs/>
          <w:sz w:val="24"/>
          <w:szCs w:val="24"/>
        </w:rPr>
        <w:t>)</w:t>
      </w:r>
    </w:p>
    <w:p w:rsidR="00F24994" w:rsidRPr="004C5181" w:rsidRDefault="00355199" w:rsidP="00F24994">
      <w:pPr>
        <w:spacing w:after="0" w:line="240" w:lineRule="auto"/>
        <w:rPr>
          <w:rFonts w:ascii="Times New Roman" w:eastAsia="Times New Roman" w:hAnsi="Times New Roman" w:cs="Times New Roman"/>
          <w:sz w:val="24"/>
          <w:szCs w:val="24"/>
        </w:rPr>
      </w:pPr>
      <w:r w:rsidRPr="004C5181">
        <w:rPr>
          <w:rFonts w:ascii="Times New Roman" w:eastAsia="Times New Roman" w:hAnsi="Times New Roman" w:cs="Times New Roman"/>
          <w:bCs/>
          <w:sz w:val="24"/>
          <w:szCs w:val="24"/>
        </w:rPr>
        <w:t xml:space="preserve">Cole, John R., </w:t>
      </w:r>
      <w:r w:rsidR="00F24994" w:rsidRPr="004C5181">
        <w:rPr>
          <w:rFonts w:ascii="Times New Roman" w:eastAsia="Times New Roman" w:hAnsi="Times New Roman" w:cs="Times New Roman"/>
          <w:bCs/>
          <w:i/>
          <w:sz w:val="24"/>
          <w:szCs w:val="24"/>
        </w:rPr>
        <w:t>Between the Queen and the C</w:t>
      </w:r>
      <w:r w:rsidR="00F55710">
        <w:rPr>
          <w:rFonts w:ascii="Times New Roman" w:eastAsia="Times New Roman" w:hAnsi="Times New Roman" w:cs="Times New Roman"/>
          <w:bCs/>
          <w:i/>
          <w:sz w:val="24"/>
          <w:szCs w:val="24"/>
        </w:rPr>
        <w:t>abby</w:t>
      </w:r>
      <w:r w:rsidR="00F24994" w:rsidRPr="004C5181">
        <w:rPr>
          <w:rFonts w:ascii="Times New Roman" w:eastAsia="Times New Roman" w:hAnsi="Times New Roman" w:cs="Times New Roman"/>
          <w:bCs/>
          <w:i/>
          <w:sz w:val="24"/>
          <w:szCs w:val="24"/>
        </w:rPr>
        <w:t>: Olymp</w:t>
      </w:r>
      <w:r w:rsidRPr="004C5181">
        <w:rPr>
          <w:rFonts w:ascii="Times New Roman" w:eastAsia="Times New Roman" w:hAnsi="Times New Roman" w:cs="Times New Roman"/>
          <w:bCs/>
          <w:i/>
          <w:sz w:val="24"/>
          <w:szCs w:val="24"/>
        </w:rPr>
        <w:t>e de Gouges's Rights of W</w:t>
      </w:r>
      <w:r w:rsidR="00F24994" w:rsidRPr="004C5181">
        <w:rPr>
          <w:rFonts w:ascii="Times New Roman" w:eastAsia="Times New Roman" w:hAnsi="Times New Roman" w:cs="Times New Roman"/>
          <w:bCs/>
          <w:i/>
          <w:sz w:val="24"/>
          <w:szCs w:val="24"/>
        </w:rPr>
        <w:t>oma</w:t>
      </w:r>
      <w:r w:rsidRPr="004C5181">
        <w:rPr>
          <w:rFonts w:ascii="Times New Roman" w:eastAsia="Times New Roman" w:hAnsi="Times New Roman" w:cs="Times New Roman"/>
          <w:bCs/>
          <w:i/>
          <w:sz w:val="24"/>
          <w:szCs w:val="24"/>
        </w:rPr>
        <w:t>n</w:t>
      </w:r>
      <w:r w:rsidR="00EF526B">
        <w:rPr>
          <w:rFonts w:ascii="Times New Roman" w:eastAsia="Times New Roman" w:hAnsi="Times New Roman" w:cs="Times New Roman"/>
          <w:bCs/>
          <w:sz w:val="24"/>
          <w:szCs w:val="24"/>
        </w:rPr>
        <w:t xml:space="preserve"> </w:t>
      </w:r>
      <w:r w:rsidRPr="004C5181">
        <w:rPr>
          <w:rFonts w:ascii="Times New Roman" w:eastAsia="Times New Roman" w:hAnsi="Times New Roman" w:cs="Times New Roman"/>
          <w:bCs/>
          <w:sz w:val="24"/>
          <w:szCs w:val="24"/>
        </w:rPr>
        <w:t>(Montréal:</w:t>
      </w:r>
      <w:r w:rsidR="00F24994" w:rsidRPr="004C5181">
        <w:rPr>
          <w:rFonts w:ascii="Times New Roman" w:eastAsia="Times New Roman" w:hAnsi="Times New Roman" w:cs="Times New Roman"/>
          <w:bCs/>
          <w:sz w:val="24"/>
          <w:szCs w:val="24"/>
        </w:rPr>
        <w:t xml:space="preserve"> McGill-Queen’s University Press, 2011</w:t>
      </w:r>
      <w:r w:rsidRPr="004C5181">
        <w:rPr>
          <w:rFonts w:ascii="Times New Roman" w:eastAsia="Times New Roman" w:hAnsi="Times New Roman" w:cs="Times New Roman"/>
          <w:bCs/>
          <w:sz w:val="24"/>
          <w:szCs w:val="24"/>
        </w:rPr>
        <w:t>)</w:t>
      </w:r>
    </w:p>
    <w:p w:rsidR="00217FDC" w:rsidRPr="004C5181" w:rsidRDefault="00217FDC">
      <w:pPr>
        <w:rPr>
          <w:rFonts w:ascii="Times New Roman" w:hAnsi="Times New Roman" w:cs="Times New Roman"/>
          <w:sz w:val="24"/>
          <w:szCs w:val="24"/>
        </w:rPr>
      </w:pPr>
    </w:p>
    <w:sectPr w:rsidR="00217FDC" w:rsidRPr="004C5181" w:rsidSect="006164EF">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3237" w:rsidRDefault="008E3237" w:rsidP="00666A79">
      <w:pPr>
        <w:spacing w:after="0" w:line="240" w:lineRule="auto"/>
      </w:pPr>
      <w:r>
        <w:separator/>
      </w:r>
    </w:p>
  </w:endnote>
  <w:endnote w:type="continuationSeparator" w:id="0">
    <w:p w:rsidR="008E3237" w:rsidRDefault="008E3237" w:rsidP="00666A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3237" w:rsidRDefault="008E3237" w:rsidP="00666A79">
      <w:pPr>
        <w:spacing w:after="0" w:line="240" w:lineRule="auto"/>
      </w:pPr>
      <w:r>
        <w:separator/>
      </w:r>
    </w:p>
  </w:footnote>
  <w:footnote w:type="continuationSeparator" w:id="0">
    <w:p w:rsidR="008E3237" w:rsidRDefault="008E3237" w:rsidP="00666A79">
      <w:pPr>
        <w:spacing w:after="0" w:line="240" w:lineRule="auto"/>
      </w:pPr>
      <w:r>
        <w:continuationSeparator/>
      </w:r>
    </w:p>
  </w:footnote>
  <w:footnote w:id="1">
    <w:p w:rsidR="002160E1" w:rsidRPr="003606D1" w:rsidRDefault="002160E1">
      <w:pPr>
        <w:pStyle w:val="FootnoteText"/>
        <w:rPr>
          <w:rFonts w:ascii="Times New Roman" w:hAnsi="Times New Roman" w:cs="Times New Roman"/>
          <w:i/>
          <w:lang w:val="fr-FR"/>
        </w:rPr>
      </w:pPr>
      <w:r w:rsidRPr="003606D1">
        <w:rPr>
          <w:rStyle w:val="FootnoteReference"/>
          <w:rFonts w:ascii="Times New Roman" w:hAnsi="Times New Roman" w:cs="Times New Roman"/>
        </w:rPr>
        <w:footnoteRef/>
      </w:r>
      <w:r w:rsidR="005F0409" w:rsidRPr="003606D1">
        <w:rPr>
          <w:rFonts w:ascii="Times New Roman" w:hAnsi="Times New Roman" w:cs="Times New Roman"/>
          <w:lang w:val="fr-FR"/>
        </w:rPr>
        <w:t xml:space="preserve"> Olympe de Gouges, ‘Textes Politiques’, in </w:t>
      </w:r>
      <w:r w:rsidR="005F0409" w:rsidRPr="003606D1">
        <w:rPr>
          <w:rFonts w:ascii="Times New Roman" w:hAnsi="Times New Roman" w:cs="Times New Roman"/>
          <w:i/>
          <w:lang w:val="fr-FR"/>
        </w:rPr>
        <w:t>Œuvres</w:t>
      </w:r>
      <w:r w:rsidR="005F0409" w:rsidRPr="003606D1">
        <w:rPr>
          <w:rFonts w:ascii="Times New Roman" w:hAnsi="Times New Roman" w:cs="Times New Roman"/>
          <w:lang w:val="fr-FR"/>
        </w:rPr>
        <w:t xml:space="preserve"> (Paris : Mercure de France, 1986), pp. 69-129 (p.109).</w:t>
      </w:r>
    </w:p>
  </w:footnote>
  <w:footnote w:id="2">
    <w:p w:rsidR="002160E1" w:rsidRPr="003606D1" w:rsidRDefault="002160E1">
      <w:pPr>
        <w:pStyle w:val="FootnoteText"/>
        <w:rPr>
          <w:rFonts w:ascii="Times New Roman" w:hAnsi="Times New Roman" w:cs="Times New Roman"/>
          <w:bCs/>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DA58F9" w:rsidRPr="003606D1">
        <w:rPr>
          <w:rFonts w:ascii="Times New Roman" w:hAnsi="Times New Roman" w:cs="Times New Roman"/>
          <w:bCs/>
          <w:lang w:val="fr-FR"/>
        </w:rPr>
        <w:t xml:space="preserve">Lacour, Léopold, </w:t>
      </w:r>
      <w:r w:rsidR="00DA58F9" w:rsidRPr="003606D1">
        <w:rPr>
          <w:rFonts w:ascii="Times New Roman" w:hAnsi="Times New Roman" w:cs="Times New Roman"/>
          <w:bCs/>
          <w:i/>
          <w:lang w:val="fr-FR"/>
        </w:rPr>
        <w:t>Les origines du féminisme contemporain : trois femmes de la révolution : Olympe de Gouges, Théroigne de Méricourt, Rose Lacombe</w:t>
      </w:r>
      <w:r w:rsidR="00DA58F9" w:rsidRPr="003606D1">
        <w:rPr>
          <w:rFonts w:ascii="Times New Roman" w:hAnsi="Times New Roman" w:cs="Times New Roman"/>
          <w:bCs/>
          <w:lang w:val="fr-FR"/>
        </w:rPr>
        <w:t xml:space="preserve"> (</w:t>
      </w:r>
      <w:r w:rsidR="00DA58F9" w:rsidRPr="003606D1">
        <w:rPr>
          <w:rFonts w:ascii="Times New Roman" w:hAnsi="Times New Roman" w:cs="Times New Roman"/>
          <w:lang w:val="fr-FR"/>
        </w:rPr>
        <w:t xml:space="preserve"> </w:t>
      </w:r>
      <w:r w:rsidR="00DA58F9" w:rsidRPr="003606D1">
        <w:rPr>
          <w:rFonts w:ascii="Times New Roman" w:hAnsi="Times New Roman" w:cs="Times New Roman"/>
          <w:bCs/>
          <w:lang w:val="fr-FR"/>
        </w:rPr>
        <w:t xml:space="preserve">Paris : Plon, Nourrit et Cie, 1900), </w:t>
      </w:r>
      <w:r w:rsidRPr="003606D1">
        <w:rPr>
          <w:rFonts w:ascii="Times New Roman" w:hAnsi="Times New Roman" w:cs="Times New Roman"/>
          <w:lang w:val="fr-FR"/>
        </w:rPr>
        <w:t>p</w:t>
      </w:r>
      <w:r w:rsidR="00DA58F9" w:rsidRPr="003606D1">
        <w:rPr>
          <w:rFonts w:ascii="Times New Roman" w:hAnsi="Times New Roman" w:cs="Times New Roman"/>
          <w:lang w:val="fr-FR"/>
        </w:rPr>
        <w:t>.</w:t>
      </w:r>
      <w:r w:rsidRPr="003606D1">
        <w:rPr>
          <w:rFonts w:ascii="Times New Roman" w:hAnsi="Times New Roman" w:cs="Times New Roman"/>
          <w:lang w:val="fr-FR"/>
        </w:rPr>
        <w:t>18</w:t>
      </w:r>
      <w:r w:rsidR="00DA58F9" w:rsidRPr="003606D1">
        <w:rPr>
          <w:rFonts w:ascii="Times New Roman" w:hAnsi="Times New Roman" w:cs="Times New Roman"/>
          <w:lang w:val="fr-FR"/>
        </w:rPr>
        <w:t>.</w:t>
      </w:r>
    </w:p>
  </w:footnote>
  <w:footnote w:id="3">
    <w:p w:rsidR="002160E1" w:rsidRPr="003606D1" w:rsidRDefault="002160E1">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DA58F9" w:rsidRPr="003606D1">
        <w:rPr>
          <w:rFonts w:ascii="Times New Roman" w:hAnsi="Times New Roman" w:cs="Times New Roman"/>
          <w:lang w:val="fr-FR"/>
        </w:rPr>
        <w:t xml:space="preserve">Olympe de Gouges, </w:t>
      </w:r>
      <w:r w:rsidR="00034C5F" w:rsidRPr="003606D1">
        <w:rPr>
          <w:rFonts w:ascii="Times New Roman" w:hAnsi="Times New Roman" w:cs="Times New Roman"/>
          <w:i/>
          <w:lang w:val="fr-FR"/>
        </w:rPr>
        <w:t>La Nécessité du Divorce</w:t>
      </w:r>
      <w:r w:rsidR="00DA58F9" w:rsidRPr="003606D1">
        <w:rPr>
          <w:rFonts w:ascii="Times New Roman" w:hAnsi="Times New Roman" w:cs="Times New Roman"/>
          <w:lang w:val="fr-FR"/>
        </w:rPr>
        <w:t xml:space="preserve">, in </w:t>
      </w:r>
      <w:r w:rsidR="00DA58F9" w:rsidRPr="003606D1">
        <w:rPr>
          <w:rFonts w:ascii="Times New Roman" w:hAnsi="Times New Roman" w:cs="Times New Roman"/>
          <w:i/>
          <w:lang w:val="fr-FR"/>
        </w:rPr>
        <w:t>Olympe de Gouges :</w:t>
      </w:r>
      <w:r w:rsidR="00DA58F9" w:rsidRPr="003606D1">
        <w:rPr>
          <w:rFonts w:ascii="Times New Roman" w:hAnsi="Times New Roman" w:cs="Times New Roman"/>
          <w:lang w:val="fr-FR"/>
        </w:rPr>
        <w:t xml:space="preserve"> </w:t>
      </w:r>
      <w:r w:rsidR="00DA58F9" w:rsidRPr="003606D1">
        <w:rPr>
          <w:rFonts w:ascii="Times New Roman" w:hAnsi="Times New Roman" w:cs="Times New Roman"/>
          <w:i/>
          <w:lang w:val="fr-FR"/>
        </w:rPr>
        <w:t>Theatre politique II </w:t>
      </w:r>
      <w:r w:rsidR="00DA58F9" w:rsidRPr="003606D1">
        <w:rPr>
          <w:rFonts w:ascii="Times New Roman" w:hAnsi="Times New Roman" w:cs="Times New Roman"/>
          <w:lang w:val="fr-FR"/>
        </w:rPr>
        <w:t>(Paris : Côté-femmes, 1993), I. 2.</w:t>
      </w:r>
    </w:p>
  </w:footnote>
  <w:footnote w:id="4">
    <w:p w:rsidR="002160E1" w:rsidRPr="003606D1" w:rsidRDefault="002160E1">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DA58F9" w:rsidRPr="003606D1">
        <w:rPr>
          <w:rFonts w:ascii="Times New Roman" w:hAnsi="Times New Roman" w:cs="Times New Roman"/>
        </w:rPr>
        <w:t>Ibid., III. 7.</w:t>
      </w:r>
    </w:p>
  </w:footnote>
  <w:footnote w:id="5">
    <w:p w:rsidR="002160E1" w:rsidRPr="003606D1" w:rsidRDefault="002160E1">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C26827" w:rsidRPr="003606D1">
        <w:rPr>
          <w:rFonts w:ascii="Times New Roman" w:hAnsi="Times New Roman" w:cs="Times New Roman"/>
        </w:rPr>
        <w:t xml:space="preserve">Ibid., III. 8. </w:t>
      </w:r>
    </w:p>
  </w:footnote>
  <w:footnote w:id="6">
    <w:p w:rsidR="002160E1" w:rsidRPr="003606D1" w:rsidRDefault="002160E1">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962FCA" w:rsidRPr="003606D1">
        <w:rPr>
          <w:rFonts w:ascii="Times New Roman" w:hAnsi="Times New Roman" w:cs="Times New Roman"/>
          <w:bCs/>
        </w:rPr>
        <w:t xml:space="preserve">John R. Cole, </w:t>
      </w:r>
      <w:r w:rsidR="00962FCA" w:rsidRPr="003606D1">
        <w:rPr>
          <w:rFonts w:ascii="Times New Roman" w:hAnsi="Times New Roman" w:cs="Times New Roman"/>
          <w:bCs/>
          <w:i/>
        </w:rPr>
        <w:t>Between the Queen and the Cabby : Olympe de Gouges's Rights of Woman</w:t>
      </w:r>
      <w:r w:rsidR="00962FCA" w:rsidRPr="003606D1">
        <w:rPr>
          <w:rFonts w:ascii="Times New Roman" w:hAnsi="Times New Roman" w:cs="Times New Roman"/>
          <w:bCs/>
        </w:rPr>
        <w:t>, (Montréal: McGill-Queen’s University Press, 2011)</w:t>
      </w:r>
      <w:r w:rsidR="00962FCA" w:rsidRPr="003606D1">
        <w:rPr>
          <w:rFonts w:ascii="Times New Roman" w:hAnsi="Times New Roman" w:cs="Times New Roman"/>
        </w:rPr>
        <w:t>, p.5.</w:t>
      </w:r>
    </w:p>
  </w:footnote>
  <w:footnote w:id="7">
    <w:p w:rsidR="009F4F76" w:rsidRPr="003606D1" w:rsidRDefault="009F4F76" w:rsidP="009F4F76">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556F84" w:rsidRPr="003606D1">
        <w:rPr>
          <w:rFonts w:ascii="Times New Roman" w:hAnsi="Times New Roman" w:cs="Times New Roman"/>
          <w:lang w:val="fr-FR"/>
        </w:rPr>
        <w:t xml:space="preserve"> </w:t>
      </w:r>
      <w:r w:rsidR="00034C5F" w:rsidRPr="003606D1">
        <w:rPr>
          <w:rFonts w:ascii="Times New Roman" w:hAnsi="Times New Roman" w:cs="Times New Roman"/>
          <w:i/>
          <w:lang w:val="fr-FR"/>
        </w:rPr>
        <w:t>La Nécessité du Divorce</w:t>
      </w:r>
      <w:r w:rsidR="00A02CE9" w:rsidRPr="003606D1">
        <w:rPr>
          <w:rFonts w:ascii="Times New Roman" w:hAnsi="Times New Roman" w:cs="Times New Roman"/>
          <w:i/>
          <w:lang w:val="fr-FR"/>
        </w:rPr>
        <w:t xml:space="preserve">, </w:t>
      </w:r>
      <w:r w:rsidR="00A02CE9" w:rsidRPr="003606D1">
        <w:rPr>
          <w:rFonts w:ascii="Times New Roman" w:hAnsi="Times New Roman" w:cs="Times New Roman"/>
          <w:lang w:val="fr-FR"/>
        </w:rPr>
        <w:t xml:space="preserve">I. 4. </w:t>
      </w:r>
    </w:p>
  </w:footnote>
  <w:footnote w:id="8">
    <w:p w:rsidR="00D54A6F" w:rsidRPr="003606D1" w:rsidRDefault="00D54A6F">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556F84" w:rsidRPr="003606D1">
        <w:rPr>
          <w:rFonts w:ascii="Times New Roman" w:hAnsi="Times New Roman" w:cs="Times New Roman"/>
          <w:lang w:val="fr-FR"/>
        </w:rPr>
        <w:t xml:space="preserve"> </w:t>
      </w:r>
      <w:r w:rsidR="00453E4B" w:rsidRPr="003606D1">
        <w:rPr>
          <w:rFonts w:ascii="Times New Roman" w:hAnsi="Times New Roman" w:cs="Times New Roman"/>
          <w:lang w:val="fr-FR"/>
        </w:rPr>
        <w:t xml:space="preserve">Ibid., III. 9. </w:t>
      </w:r>
    </w:p>
  </w:footnote>
  <w:footnote w:id="9">
    <w:p w:rsidR="002160E1" w:rsidRPr="003606D1" w:rsidRDefault="002160E1">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453E4B" w:rsidRPr="003606D1">
        <w:rPr>
          <w:rFonts w:ascii="Times New Roman" w:hAnsi="Times New Roman" w:cs="Times New Roman"/>
          <w:lang w:val="fr-FR"/>
        </w:rPr>
        <w:t xml:space="preserve"> De Gouges, ‘Textes Politiques’,</w:t>
      </w:r>
      <w:r w:rsidRPr="003606D1">
        <w:rPr>
          <w:rFonts w:ascii="Times New Roman" w:hAnsi="Times New Roman" w:cs="Times New Roman"/>
          <w:lang w:val="fr-FR"/>
        </w:rPr>
        <w:t xml:space="preserve"> p</w:t>
      </w:r>
      <w:r w:rsidR="00453E4B" w:rsidRPr="003606D1">
        <w:rPr>
          <w:rFonts w:ascii="Times New Roman" w:hAnsi="Times New Roman" w:cs="Times New Roman"/>
          <w:lang w:val="fr-FR"/>
        </w:rPr>
        <w:t>.</w:t>
      </w:r>
      <w:r w:rsidRPr="003606D1">
        <w:rPr>
          <w:rFonts w:ascii="Times New Roman" w:hAnsi="Times New Roman" w:cs="Times New Roman"/>
          <w:lang w:val="fr-FR"/>
        </w:rPr>
        <w:t>109</w:t>
      </w:r>
      <w:r w:rsidR="00453E4B" w:rsidRPr="003606D1">
        <w:rPr>
          <w:rFonts w:ascii="Times New Roman" w:hAnsi="Times New Roman" w:cs="Times New Roman"/>
          <w:lang w:val="fr-FR"/>
        </w:rPr>
        <w:t>.</w:t>
      </w:r>
      <w:r w:rsidR="007743C1" w:rsidRPr="003606D1">
        <w:rPr>
          <w:rFonts w:ascii="Times New Roman" w:hAnsi="Times New Roman" w:cs="Times New Roman"/>
          <w:lang w:val="fr-FR"/>
        </w:rPr>
        <w:t xml:space="preserve"> </w:t>
      </w:r>
    </w:p>
  </w:footnote>
  <w:footnote w:id="10">
    <w:p w:rsidR="00BE4813" w:rsidRPr="003606D1" w:rsidRDefault="00BE4813">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556F84" w:rsidRPr="003606D1">
        <w:rPr>
          <w:rFonts w:ascii="Times New Roman" w:hAnsi="Times New Roman" w:cs="Times New Roman"/>
          <w:lang w:val="fr-FR"/>
        </w:rPr>
        <w:t xml:space="preserve"> </w:t>
      </w:r>
      <w:r w:rsidR="00453E4B" w:rsidRPr="003606D1">
        <w:rPr>
          <w:rFonts w:ascii="Times New Roman" w:hAnsi="Times New Roman" w:cs="Times New Roman"/>
          <w:lang w:val="fr-FR"/>
        </w:rPr>
        <w:t xml:space="preserve">Olympe de Gouges, </w:t>
      </w:r>
      <w:r w:rsidR="00453E4B" w:rsidRPr="003606D1">
        <w:rPr>
          <w:rFonts w:ascii="Times New Roman" w:hAnsi="Times New Roman" w:cs="Times New Roman"/>
          <w:i/>
          <w:lang w:val="fr-FR"/>
        </w:rPr>
        <w:t>Le Couvent ou les Vœux forcés</w:t>
      </w:r>
      <w:r w:rsidR="00453E4B" w:rsidRPr="003606D1">
        <w:rPr>
          <w:rFonts w:ascii="Times New Roman" w:hAnsi="Times New Roman" w:cs="Times New Roman"/>
          <w:lang w:val="fr-FR"/>
        </w:rPr>
        <w:t xml:space="preserve">, in </w:t>
      </w:r>
      <w:r w:rsidR="00453E4B" w:rsidRPr="003606D1">
        <w:rPr>
          <w:rFonts w:ascii="Times New Roman" w:hAnsi="Times New Roman" w:cs="Times New Roman"/>
          <w:i/>
          <w:lang w:val="fr-FR"/>
        </w:rPr>
        <w:t>Olympe de Gouges : Œuvres</w:t>
      </w:r>
      <w:r w:rsidR="00453E4B" w:rsidRPr="003606D1">
        <w:rPr>
          <w:rFonts w:ascii="Times New Roman" w:hAnsi="Times New Roman" w:cs="Times New Roman"/>
          <w:lang w:val="fr-FR"/>
        </w:rPr>
        <w:t xml:space="preserve"> (Paris : Mercure de France, 1986), II. 1. </w:t>
      </w:r>
    </w:p>
  </w:footnote>
  <w:footnote w:id="11">
    <w:p w:rsidR="00C07011" w:rsidRPr="003606D1" w:rsidRDefault="00C07011">
      <w:pPr>
        <w:pStyle w:val="FootnoteText"/>
        <w:rPr>
          <w:rFonts w:ascii="Times New Roman" w:hAnsi="Times New Roman" w:cs="Times New Roman"/>
        </w:rPr>
      </w:pPr>
      <w:r w:rsidRPr="003606D1">
        <w:rPr>
          <w:rStyle w:val="FootnoteReference"/>
          <w:rFonts w:ascii="Times New Roman" w:hAnsi="Times New Roman" w:cs="Times New Roman"/>
        </w:rPr>
        <w:footnoteRef/>
      </w:r>
      <w:r w:rsidR="00556F84" w:rsidRPr="003606D1">
        <w:rPr>
          <w:rFonts w:ascii="Times New Roman" w:hAnsi="Times New Roman" w:cs="Times New Roman"/>
        </w:rPr>
        <w:t xml:space="preserve"> </w:t>
      </w:r>
      <w:r w:rsidR="006C7C21" w:rsidRPr="003606D1">
        <w:rPr>
          <w:rFonts w:ascii="Times New Roman" w:hAnsi="Times New Roman" w:cs="Times New Roman"/>
        </w:rPr>
        <w:t xml:space="preserve">Ibid., II. 4. </w:t>
      </w:r>
    </w:p>
  </w:footnote>
  <w:footnote w:id="12">
    <w:p w:rsidR="0078270C" w:rsidRPr="003606D1" w:rsidRDefault="0078270C">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6C7C21" w:rsidRPr="003606D1">
        <w:rPr>
          <w:rFonts w:ascii="Times New Roman" w:hAnsi="Times New Roman" w:cs="Times New Roman"/>
        </w:rPr>
        <w:t xml:space="preserve">Ibid., III. 7 </w:t>
      </w:r>
    </w:p>
  </w:footnote>
  <w:footnote w:id="13">
    <w:p w:rsidR="0001521D" w:rsidRPr="003606D1" w:rsidRDefault="0001521D">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6C7C21" w:rsidRPr="003606D1">
        <w:rPr>
          <w:rFonts w:ascii="Times New Roman" w:hAnsi="Times New Roman" w:cs="Times New Roman"/>
        </w:rPr>
        <w:t>Ibid., II. 2.</w:t>
      </w:r>
    </w:p>
  </w:footnote>
  <w:footnote w:id="14">
    <w:p w:rsidR="004F64BC" w:rsidRPr="003606D1" w:rsidRDefault="004F64BC">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6C7C21" w:rsidRPr="003606D1">
        <w:rPr>
          <w:rFonts w:ascii="Times New Roman" w:hAnsi="Times New Roman" w:cs="Times New Roman"/>
          <w:lang w:val="fr-FR"/>
        </w:rPr>
        <w:t xml:space="preserve">Ibid., III. 1. </w:t>
      </w:r>
      <w:r w:rsidR="006C7C21" w:rsidRPr="003606D1">
        <w:rPr>
          <w:rFonts w:ascii="Times New Roman" w:hAnsi="Times New Roman" w:cs="Times New Roman"/>
          <w:lang w:val="fr-FR"/>
        </w:rPr>
        <w:tab/>
      </w:r>
    </w:p>
  </w:footnote>
  <w:footnote w:id="15">
    <w:p w:rsidR="00207635" w:rsidRPr="003606D1" w:rsidRDefault="00207635">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9F5866" w:rsidRPr="003606D1">
        <w:rPr>
          <w:rFonts w:ascii="Times New Roman" w:hAnsi="Times New Roman" w:cs="Times New Roman"/>
          <w:lang w:val="fr-FR"/>
        </w:rPr>
        <w:t xml:space="preserve">Ibid., III. 3. </w:t>
      </w:r>
    </w:p>
  </w:footnote>
  <w:footnote w:id="16">
    <w:p w:rsidR="00C86E5B" w:rsidRPr="003606D1" w:rsidRDefault="00C86E5B">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5A3F9D" w:rsidRPr="003606D1">
        <w:rPr>
          <w:rFonts w:ascii="Times New Roman" w:hAnsi="Times New Roman" w:cs="Times New Roman"/>
          <w:lang w:val="fr-FR"/>
        </w:rPr>
        <w:t xml:space="preserve"> </w:t>
      </w:r>
      <w:r w:rsidR="00034C5F" w:rsidRPr="003606D1">
        <w:rPr>
          <w:rFonts w:ascii="Times New Roman" w:hAnsi="Times New Roman" w:cs="Times New Roman"/>
          <w:i/>
          <w:lang w:val="fr-FR"/>
        </w:rPr>
        <w:t>La Nécessité du Divorce</w:t>
      </w:r>
      <w:r w:rsidR="009F5866" w:rsidRPr="003606D1">
        <w:rPr>
          <w:rFonts w:ascii="Times New Roman" w:hAnsi="Times New Roman" w:cs="Times New Roman"/>
          <w:i/>
          <w:lang w:val="fr-FR"/>
        </w:rPr>
        <w:t>,</w:t>
      </w:r>
      <w:r w:rsidR="005A3F9D" w:rsidRPr="003606D1">
        <w:rPr>
          <w:rFonts w:ascii="Times New Roman" w:hAnsi="Times New Roman" w:cs="Times New Roman"/>
          <w:lang w:val="fr-FR"/>
        </w:rPr>
        <w:t xml:space="preserve"> </w:t>
      </w:r>
      <w:r w:rsidR="009F5866" w:rsidRPr="003606D1">
        <w:rPr>
          <w:rFonts w:ascii="Times New Roman" w:hAnsi="Times New Roman" w:cs="Times New Roman"/>
          <w:lang w:val="fr-FR"/>
        </w:rPr>
        <w:t>I. 1.</w:t>
      </w:r>
    </w:p>
  </w:footnote>
  <w:footnote w:id="17">
    <w:p w:rsidR="00B85860" w:rsidRPr="003606D1" w:rsidRDefault="00B85860">
      <w:pPr>
        <w:pStyle w:val="FootnoteText"/>
        <w:rPr>
          <w:rFonts w:ascii="Times New Roman" w:hAnsi="Times New Roman" w:cs="Times New Roman"/>
          <w:bCs/>
          <w:lang w:val="fr-FR"/>
        </w:rPr>
      </w:pPr>
      <w:r w:rsidRPr="003606D1">
        <w:rPr>
          <w:rStyle w:val="FootnoteReference"/>
          <w:rFonts w:ascii="Times New Roman" w:hAnsi="Times New Roman" w:cs="Times New Roman"/>
        </w:rPr>
        <w:footnoteRef/>
      </w:r>
      <w:r w:rsidR="004F6024" w:rsidRPr="003606D1">
        <w:rPr>
          <w:rFonts w:ascii="Times New Roman" w:hAnsi="Times New Roman" w:cs="Times New Roman"/>
          <w:lang w:val="fr-FR"/>
        </w:rPr>
        <w:t xml:space="preserve"> </w:t>
      </w:r>
      <w:r w:rsidR="004F6024" w:rsidRPr="003606D1">
        <w:rPr>
          <w:rFonts w:ascii="Times New Roman" w:hAnsi="Times New Roman" w:cs="Times New Roman"/>
          <w:bCs/>
          <w:lang w:val="fr-FR"/>
        </w:rPr>
        <w:t xml:space="preserve">Gisela Thiele-Knobloch, ‘Preface’, in Olympe </w:t>
      </w:r>
      <w:r w:rsidR="004F6024" w:rsidRPr="003606D1">
        <w:rPr>
          <w:rFonts w:ascii="Times New Roman" w:hAnsi="Times New Roman" w:cs="Times New Roman"/>
          <w:bCs/>
          <w:i/>
          <w:lang w:val="fr-FR"/>
        </w:rPr>
        <w:t>de Gouges : Théâtre Politique II</w:t>
      </w:r>
      <w:r w:rsidR="004F6024" w:rsidRPr="003606D1">
        <w:rPr>
          <w:rFonts w:ascii="Times New Roman" w:hAnsi="Times New Roman" w:cs="Times New Roman"/>
          <w:bCs/>
          <w:lang w:val="fr-FR"/>
        </w:rPr>
        <w:t>, by Olympe de Gouges (Paris : Côté-femmes, 1993), pp. 7-37</w:t>
      </w:r>
      <w:r w:rsidRPr="003606D1">
        <w:rPr>
          <w:rFonts w:ascii="Times New Roman" w:hAnsi="Times New Roman" w:cs="Times New Roman"/>
          <w:lang w:val="fr-FR"/>
        </w:rPr>
        <w:t xml:space="preserve"> </w:t>
      </w:r>
      <w:r w:rsidR="004F6024" w:rsidRPr="003606D1">
        <w:rPr>
          <w:rFonts w:ascii="Times New Roman" w:hAnsi="Times New Roman" w:cs="Times New Roman"/>
          <w:lang w:val="fr-FR"/>
        </w:rPr>
        <w:t>(</w:t>
      </w:r>
      <w:r w:rsidRPr="003606D1">
        <w:rPr>
          <w:rFonts w:ascii="Times New Roman" w:hAnsi="Times New Roman" w:cs="Times New Roman"/>
          <w:lang w:val="fr-FR"/>
        </w:rPr>
        <w:t>p</w:t>
      </w:r>
      <w:r w:rsidR="004F6024" w:rsidRPr="003606D1">
        <w:rPr>
          <w:rFonts w:ascii="Times New Roman" w:hAnsi="Times New Roman" w:cs="Times New Roman"/>
          <w:lang w:val="fr-FR"/>
        </w:rPr>
        <w:t>.</w:t>
      </w:r>
      <w:r w:rsidRPr="003606D1">
        <w:rPr>
          <w:rFonts w:ascii="Times New Roman" w:hAnsi="Times New Roman" w:cs="Times New Roman"/>
          <w:lang w:val="fr-FR"/>
        </w:rPr>
        <w:t>24</w:t>
      </w:r>
      <w:r w:rsidR="004F6024" w:rsidRPr="003606D1">
        <w:rPr>
          <w:rFonts w:ascii="Times New Roman" w:hAnsi="Times New Roman" w:cs="Times New Roman"/>
          <w:lang w:val="fr-FR"/>
        </w:rPr>
        <w:t>).</w:t>
      </w:r>
    </w:p>
  </w:footnote>
  <w:footnote w:id="18">
    <w:p w:rsidR="00D75B65" w:rsidRPr="003606D1" w:rsidRDefault="00D75B65">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5A3F9D" w:rsidRPr="003606D1">
        <w:rPr>
          <w:rFonts w:ascii="Times New Roman" w:hAnsi="Times New Roman" w:cs="Times New Roman"/>
          <w:lang w:val="fr-FR"/>
        </w:rPr>
        <w:t xml:space="preserve"> </w:t>
      </w:r>
      <w:r w:rsidR="00034C5F" w:rsidRPr="003606D1">
        <w:rPr>
          <w:rFonts w:ascii="Times New Roman" w:hAnsi="Times New Roman" w:cs="Times New Roman"/>
          <w:i/>
          <w:lang w:val="fr-FR"/>
        </w:rPr>
        <w:t>La Nécessité du Divorce</w:t>
      </w:r>
      <w:r w:rsidR="00AC2EDD" w:rsidRPr="003606D1">
        <w:rPr>
          <w:rFonts w:ascii="Times New Roman" w:hAnsi="Times New Roman" w:cs="Times New Roman"/>
          <w:lang w:val="fr-FR"/>
        </w:rPr>
        <w:t xml:space="preserve">, III. 2. </w:t>
      </w:r>
    </w:p>
  </w:footnote>
  <w:footnote w:id="19">
    <w:p w:rsidR="002D362B" w:rsidRPr="003606D1" w:rsidRDefault="002D362B">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AC2EDD" w:rsidRPr="003606D1">
        <w:rPr>
          <w:rFonts w:ascii="Times New Roman" w:hAnsi="Times New Roman" w:cs="Times New Roman"/>
          <w:lang w:val="fr-FR"/>
        </w:rPr>
        <w:t xml:space="preserve"> Ibid., III. 5. </w:t>
      </w:r>
      <w:r w:rsidR="005A3F9D" w:rsidRPr="003606D1">
        <w:rPr>
          <w:rFonts w:ascii="Times New Roman" w:hAnsi="Times New Roman" w:cs="Times New Roman"/>
          <w:lang w:val="fr-FR"/>
        </w:rPr>
        <w:t xml:space="preserve"> </w:t>
      </w:r>
    </w:p>
  </w:footnote>
  <w:footnote w:id="20">
    <w:p w:rsidR="00857656" w:rsidRPr="003606D1" w:rsidRDefault="00857656">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1D7545" w:rsidRPr="003606D1">
        <w:rPr>
          <w:rFonts w:ascii="Times New Roman" w:hAnsi="Times New Roman" w:cs="Times New Roman"/>
          <w:lang w:val="fr-FR"/>
        </w:rPr>
        <w:t>Lacour,</w:t>
      </w:r>
      <w:r w:rsidR="00935690" w:rsidRPr="003606D1">
        <w:rPr>
          <w:rFonts w:ascii="Times New Roman" w:hAnsi="Times New Roman" w:cs="Times New Roman"/>
          <w:lang w:val="fr-FR"/>
        </w:rPr>
        <w:t xml:space="preserve"> p</w:t>
      </w:r>
      <w:r w:rsidR="001D7545" w:rsidRPr="003606D1">
        <w:rPr>
          <w:rFonts w:ascii="Times New Roman" w:hAnsi="Times New Roman" w:cs="Times New Roman"/>
          <w:lang w:val="fr-FR"/>
        </w:rPr>
        <w:t>.</w:t>
      </w:r>
      <w:r w:rsidR="00935690" w:rsidRPr="003606D1">
        <w:rPr>
          <w:rFonts w:ascii="Times New Roman" w:hAnsi="Times New Roman" w:cs="Times New Roman"/>
          <w:lang w:val="fr-FR"/>
        </w:rPr>
        <w:t>51</w:t>
      </w:r>
      <w:r w:rsidR="001D7545" w:rsidRPr="003606D1">
        <w:rPr>
          <w:rFonts w:ascii="Times New Roman" w:hAnsi="Times New Roman" w:cs="Times New Roman"/>
          <w:lang w:val="fr-FR"/>
        </w:rPr>
        <w:t>.</w:t>
      </w:r>
    </w:p>
  </w:footnote>
  <w:footnote w:id="21">
    <w:p w:rsidR="00935690" w:rsidRPr="003606D1" w:rsidRDefault="00935690">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1D7545" w:rsidRPr="003606D1">
        <w:rPr>
          <w:rFonts w:ascii="Times New Roman" w:hAnsi="Times New Roman" w:cs="Times New Roman"/>
          <w:lang w:val="fr-FR"/>
        </w:rPr>
        <w:t xml:space="preserve">Olympe de Gouges, </w:t>
      </w:r>
      <w:r w:rsidR="00034C5F" w:rsidRPr="003606D1">
        <w:rPr>
          <w:rFonts w:ascii="Times New Roman" w:hAnsi="Times New Roman" w:cs="Times New Roman"/>
          <w:i/>
          <w:lang w:val="fr-FR"/>
        </w:rPr>
        <w:t>La France sauvée</w:t>
      </w:r>
      <w:r w:rsidR="001D7545" w:rsidRPr="003606D1">
        <w:rPr>
          <w:rFonts w:ascii="Times New Roman" w:hAnsi="Times New Roman" w:cs="Times New Roman"/>
          <w:i/>
          <w:lang w:val="fr-FR"/>
        </w:rPr>
        <w:t xml:space="preserve"> ou le Tyran Détrôné</w:t>
      </w:r>
      <w:r w:rsidR="001D7545" w:rsidRPr="003606D1">
        <w:rPr>
          <w:rFonts w:ascii="Times New Roman" w:hAnsi="Times New Roman" w:cs="Times New Roman"/>
          <w:lang w:val="fr-FR"/>
        </w:rPr>
        <w:t xml:space="preserve">, in </w:t>
      </w:r>
      <w:r w:rsidR="001D7545" w:rsidRPr="003606D1">
        <w:rPr>
          <w:rFonts w:ascii="Times New Roman" w:hAnsi="Times New Roman" w:cs="Times New Roman"/>
          <w:i/>
          <w:lang w:val="fr-FR"/>
        </w:rPr>
        <w:t>Olympe de Gouges :</w:t>
      </w:r>
      <w:r w:rsidR="001D7545" w:rsidRPr="003606D1">
        <w:rPr>
          <w:rFonts w:ascii="Times New Roman" w:hAnsi="Times New Roman" w:cs="Times New Roman"/>
          <w:lang w:val="fr-FR"/>
        </w:rPr>
        <w:t xml:space="preserve"> </w:t>
      </w:r>
      <w:r w:rsidR="001D7545" w:rsidRPr="003606D1">
        <w:rPr>
          <w:rFonts w:ascii="Times New Roman" w:hAnsi="Times New Roman" w:cs="Times New Roman"/>
          <w:i/>
          <w:lang w:val="fr-FR"/>
        </w:rPr>
        <w:t>Theatre politique II </w:t>
      </w:r>
      <w:r w:rsidR="001D7545" w:rsidRPr="003606D1">
        <w:rPr>
          <w:rFonts w:ascii="Times New Roman" w:hAnsi="Times New Roman" w:cs="Times New Roman"/>
          <w:lang w:val="fr-FR"/>
        </w:rPr>
        <w:t>(Paris : Côté-femmes, 1993), I. 2.</w:t>
      </w:r>
    </w:p>
  </w:footnote>
  <w:footnote w:id="22">
    <w:p w:rsidR="00935690" w:rsidRPr="003606D1" w:rsidRDefault="00935690">
      <w:pPr>
        <w:pStyle w:val="FootnoteText"/>
        <w:rPr>
          <w:rFonts w:ascii="Times New Roman" w:hAnsi="Times New Roman" w:cs="Times New Roman"/>
        </w:rPr>
      </w:pPr>
      <w:r w:rsidRPr="003606D1">
        <w:rPr>
          <w:rStyle w:val="FootnoteReference"/>
          <w:rFonts w:ascii="Times New Roman" w:hAnsi="Times New Roman" w:cs="Times New Roman"/>
        </w:rPr>
        <w:footnoteRef/>
      </w:r>
      <w:r w:rsidR="00C23BCF" w:rsidRPr="003606D1">
        <w:rPr>
          <w:rFonts w:ascii="Times New Roman" w:hAnsi="Times New Roman" w:cs="Times New Roman"/>
        </w:rPr>
        <w:t xml:space="preserve"> </w:t>
      </w:r>
      <w:r w:rsidRPr="003606D1">
        <w:rPr>
          <w:rFonts w:ascii="Times New Roman" w:hAnsi="Times New Roman" w:cs="Times New Roman"/>
        </w:rPr>
        <w:t xml:space="preserve"> </w:t>
      </w:r>
      <w:r w:rsidR="001D7545" w:rsidRPr="003606D1">
        <w:rPr>
          <w:rFonts w:ascii="Times New Roman" w:hAnsi="Times New Roman" w:cs="Times New Roman"/>
        </w:rPr>
        <w:t>Ibid., I. 3.</w:t>
      </w:r>
    </w:p>
  </w:footnote>
  <w:footnote w:id="23">
    <w:p w:rsidR="008A017D" w:rsidRPr="003606D1" w:rsidRDefault="008A017D">
      <w:pPr>
        <w:pStyle w:val="FootnoteText"/>
        <w:rPr>
          <w:rFonts w:ascii="Times New Roman" w:hAnsi="Times New Roman" w:cs="Times New Roman"/>
        </w:rPr>
      </w:pPr>
      <w:r w:rsidRPr="003606D1">
        <w:rPr>
          <w:rStyle w:val="FootnoteReference"/>
          <w:rFonts w:ascii="Times New Roman" w:hAnsi="Times New Roman" w:cs="Times New Roman"/>
        </w:rPr>
        <w:footnoteRef/>
      </w:r>
      <w:r w:rsidR="00C23BCF" w:rsidRPr="003606D1">
        <w:rPr>
          <w:rFonts w:ascii="Times New Roman" w:hAnsi="Times New Roman" w:cs="Times New Roman"/>
        </w:rPr>
        <w:t xml:space="preserve"> </w:t>
      </w:r>
      <w:r w:rsidRPr="003606D1">
        <w:rPr>
          <w:rFonts w:ascii="Times New Roman" w:hAnsi="Times New Roman" w:cs="Times New Roman"/>
        </w:rPr>
        <w:t xml:space="preserve"> </w:t>
      </w:r>
      <w:r w:rsidR="001D7545" w:rsidRPr="003606D1">
        <w:rPr>
          <w:rFonts w:ascii="Times New Roman" w:hAnsi="Times New Roman" w:cs="Times New Roman"/>
        </w:rPr>
        <w:t>Ibid.</w:t>
      </w:r>
    </w:p>
  </w:footnote>
  <w:footnote w:id="24">
    <w:p w:rsidR="0072660E" w:rsidRPr="003606D1" w:rsidRDefault="0072660E">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1D7545" w:rsidRPr="003606D1">
        <w:rPr>
          <w:rFonts w:ascii="Times New Roman" w:hAnsi="Times New Roman" w:cs="Times New Roman"/>
        </w:rPr>
        <w:t xml:space="preserve">Thiele-Knobloch, </w:t>
      </w:r>
      <w:r w:rsidRPr="003606D1">
        <w:rPr>
          <w:rFonts w:ascii="Times New Roman" w:hAnsi="Times New Roman" w:cs="Times New Roman"/>
        </w:rPr>
        <w:t>p</w:t>
      </w:r>
      <w:r w:rsidR="001D7545" w:rsidRPr="003606D1">
        <w:rPr>
          <w:rFonts w:ascii="Times New Roman" w:hAnsi="Times New Roman" w:cs="Times New Roman"/>
        </w:rPr>
        <w:t>.</w:t>
      </w:r>
      <w:r w:rsidRPr="003606D1">
        <w:rPr>
          <w:rFonts w:ascii="Times New Roman" w:hAnsi="Times New Roman" w:cs="Times New Roman"/>
        </w:rPr>
        <w:t>20</w:t>
      </w:r>
      <w:r w:rsidR="001D7545" w:rsidRPr="003606D1">
        <w:rPr>
          <w:rFonts w:ascii="Times New Roman" w:hAnsi="Times New Roman" w:cs="Times New Roman"/>
        </w:rPr>
        <w:t>.</w:t>
      </w:r>
    </w:p>
  </w:footnote>
  <w:footnote w:id="25">
    <w:p w:rsidR="00AB6D5A" w:rsidRPr="003606D1" w:rsidRDefault="00AB6D5A">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C23BCF" w:rsidRPr="003606D1">
        <w:rPr>
          <w:rFonts w:ascii="Times New Roman" w:hAnsi="Times New Roman" w:cs="Times New Roman"/>
          <w:lang w:val="fr-FR"/>
        </w:rPr>
        <w:t xml:space="preserve"> </w:t>
      </w:r>
      <w:r w:rsidR="00034C5F" w:rsidRPr="003606D1">
        <w:rPr>
          <w:rFonts w:ascii="Times New Roman" w:hAnsi="Times New Roman" w:cs="Times New Roman"/>
          <w:i/>
          <w:lang w:val="fr-FR"/>
        </w:rPr>
        <w:t>La France sauvée</w:t>
      </w:r>
      <w:r w:rsidR="001D7545" w:rsidRPr="003606D1">
        <w:rPr>
          <w:rFonts w:ascii="Times New Roman" w:hAnsi="Times New Roman" w:cs="Times New Roman"/>
          <w:lang w:val="fr-FR"/>
        </w:rPr>
        <w:t>, I. 9.</w:t>
      </w:r>
    </w:p>
  </w:footnote>
  <w:footnote w:id="26">
    <w:p w:rsidR="007737CC" w:rsidRPr="003606D1" w:rsidRDefault="007737CC">
      <w:pPr>
        <w:pStyle w:val="FootnoteText"/>
        <w:rPr>
          <w:rFonts w:ascii="Times New Roman" w:hAnsi="Times New Roman" w:cs="Times New Roman"/>
          <w:bCs/>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034C5F" w:rsidRPr="003606D1">
        <w:rPr>
          <w:rFonts w:ascii="Times New Roman" w:hAnsi="Times New Roman" w:cs="Times New Roman"/>
        </w:rPr>
        <w:t xml:space="preserve">Lynn </w:t>
      </w:r>
      <w:r w:rsidR="00034C5F" w:rsidRPr="003606D1">
        <w:rPr>
          <w:rFonts w:ascii="Times New Roman" w:hAnsi="Times New Roman" w:cs="Times New Roman"/>
          <w:bCs/>
        </w:rPr>
        <w:t xml:space="preserve">Hunt, The </w:t>
      </w:r>
      <w:r w:rsidR="00034C5F" w:rsidRPr="003606D1">
        <w:rPr>
          <w:rFonts w:ascii="Times New Roman" w:hAnsi="Times New Roman" w:cs="Times New Roman"/>
          <w:bCs/>
          <w:i/>
        </w:rPr>
        <w:t>Family Romance of the French Revolution</w:t>
      </w:r>
      <w:r w:rsidR="00034C5F" w:rsidRPr="003606D1">
        <w:rPr>
          <w:rFonts w:ascii="Times New Roman" w:hAnsi="Times New Roman" w:cs="Times New Roman"/>
          <w:bCs/>
        </w:rPr>
        <w:t xml:space="preserve"> (Los Angeles: University of California Press, 1993), p.90.</w:t>
      </w:r>
    </w:p>
  </w:footnote>
  <w:footnote w:id="27">
    <w:p w:rsidR="00E812AC" w:rsidRPr="003606D1" w:rsidRDefault="00E812AC">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Pr="003606D1">
        <w:rPr>
          <w:rFonts w:ascii="Times New Roman" w:hAnsi="Times New Roman" w:cs="Times New Roman"/>
          <w:lang w:val="fr-FR"/>
        </w:rPr>
        <w:t xml:space="preserve"> </w:t>
      </w:r>
      <w:r w:rsidR="00241AB1" w:rsidRPr="003606D1">
        <w:rPr>
          <w:rFonts w:ascii="Times New Roman" w:hAnsi="Times New Roman" w:cs="Times New Roman"/>
          <w:lang w:val="fr-FR"/>
        </w:rPr>
        <w:t>Thiele-Knobloch, p.</w:t>
      </w:r>
      <w:r w:rsidRPr="003606D1">
        <w:rPr>
          <w:rFonts w:ascii="Times New Roman" w:hAnsi="Times New Roman" w:cs="Times New Roman"/>
          <w:lang w:val="fr-FR"/>
        </w:rPr>
        <w:t>8</w:t>
      </w:r>
      <w:r w:rsidR="00241AB1" w:rsidRPr="003606D1">
        <w:rPr>
          <w:rFonts w:ascii="Times New Roman" w:hAnsi="Times New Roman" w:cs="Times New Roman"/>
          <w:lang w:val="fr-FR"/>
        </w:rPr>
        <w:t>.</w:t>
      </w:r>
    </w:p>
  </w:footnote>
  <w:footnote w:id="28">
    <w:p w:rsidR="00C11A48" w:rsidRPr="003606D1" w:rsidRDefault="00C11A48">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C23BCF" w:rsidRPr="003606D1">
        <w:rPr>
          <w:rFonts w:ascii="Times New Roman" w:hAnsi="Times New Roman" w:cs="Times New Roman"/>
          <w:lang w:val="fr-FR"/>
        </w:rPr>
        <w:t xml:space="preserve"> </w:t>
      </w:r>
      <w:r w:rsidR="00241AB1" w:rsidRPr="003606D1">
        <w:rPr>
          <w:rFonts w:ascii="Times New Roman" w:hAnsi="Times New Roman" w:cs="Times New Roman"/>
          <w:i/>
          <w:lang w:val="fr-FR"/>
        </w:rPr>
        <w:t>La France sauvée,</w:t>
      </w:r>
      <w:r w:rsidR="00C23BCF" w:rsidRPr="003606D1">
        <w:rPr>
          <w:rFonts w:ascii="Times New Roman" w:hAnsi="Times New Roman" w:cs="Times New Roman"/>
          <w:lang w:val="fr-FR"/>
        </w:rPr>
        <w:t xml:space="preserve"> </w:t>
      </w:r>
      <w:r w:rsidR="00241AB1" w:rsidRPr="003606D1">
        <w:rPr>
          <w:rFonts w:ascii="Times New Roman" w:hAnsi="Times New Roman" w:cs="Times New Roman"/>
          <w:lang w:val="fr-FR"/>
        </w:rPr>
        <w:t>I. 7.</w:t>
      </w:r>
    </w:p>
  </w:footnote>
  <w:footnote w:id="29">
    <w:p w:rsidR="00C11A48" w:rsidRPr="003606D1" w:rsidRDefault="00C11A48">
      <w:pPr>
        <w:pStyle w:val="FootnoteText"/>
        <w:rPr>
          <w:rFonts w:ascii="Times New Roman" w:hAnsi="Times New Roman" w:cs="Times New Roman"/>
          <w:lang w:val="fr-FR"/>
        </w:rPr>
      </w:pPr>
      <w:r w:rsidRPr="003606D1">
        <w:rPr>
          <w:rStyle w:val="FootnoteReference"/>
          <w:rFonts w:ascii="Times New Roman" w:hAnsi="Times New Roman" w:cs="Times New Roman"/>
        </w:rPr>
        <w:footnoteRef/>
      </w:r>
      <w:r w:rsidR="00C23BCF" w:rsidRPr="003606D1">
        <w:rPr>
          <w:rFonts w:ascii="Times New Roman" w:hAnsi="Times New Roman" w:cs="Times New Roman"/>
          <w:lang w:val="fr-FR"/>
        </w:rPr>
        <w:t xml:space="preserve"> </w:t>
      </w:r>
      <w:r w:rsidR="00241AB1" w:rsidRPr="003606D1">
        <w:rPr>
          <w:rFonts w:ascii="Times New Roman" w:hAnsi="Times New Roman" w:cs="Times New Roman"/>
          <w:lang w:val="fr-FR"/>
        </w:rPr>
        <w:t>Ibid.</w:t>
      </w:r>
    </w:p>
  </w:footnote>
  <w:footnote w:id="30">
    <w:p w:rsidR="00580BC2" w:rsidRPr="003606D1" w:rsidRDefault="00580BC2">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241AB1" w:rsidRPr="003606D1">
        <w:rPr>
          <w:rFonts w:ascii="Times New Roman" w:hAnsi="Times New Roman" w:cs="Times New Roman"/>
        </w:rPr>
        <w:t>Ibid.</w:t>
      </w:r>
    </w:p>
  </w:footnote>
  <w:footnote w:id="31">
    <w:p w:rsidR="00C23BCF" w:rsidRPr="003606D1" w:rsidRDefault="00C23BCF">
      <w:pPr>
        <w:pStyle w:val="FootnoteText"/>
        <w:rPr>
          <w:rFonts w:ascii="Times New Roman" w:hAnsi="Times New Roman" w:cs="Times New Roman"/>
        </w:rPr>
      </w:pPr>
      <w:r w:rsidRPr="003606D1">
        <w:rPr>
          <w:rStyle w:val="FootnoteReference"/>
          <w:rFonts w:ascii="Times New Roman" w:hAnsi="Times New Roman" w:cs="Times New Roman"/>
        </w:rPr>
        <w:footnoteRef/>
      </w:r>
      <w:r w:rsidRPr="003606D1">
        <w:rPr>
          <w:rFonts w:ascii="Times New Roman" w:hAnsi="Times New Roman" w:cs="Times New Roman"/>
        </w:rPr>
        <w:t xml:space="preserve"> </w:t>
      </w:r>
      <w:r w:rsidR="00241AB1" w:rsidRPr="003606D1">
        <w:rPr>
          <w:rFonts w:ascii="Times New Roman" w:hAnsi="Times New Roman" w:cs="Times New Roman"/>
        </w:rPr>
        <w:t>Ibid, I. 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65207"/>
      <w:docPartObj>
        <w:docPartGallery w:val="Page Numbers (Top of Page)"/>
        <w:docPartUnique/>
      </w:docPartObj>
    </w:sdtPr>
    <w:sdtEndPr/>
    <w:sdtContent>
      <w:p w:rsidR="00127E80" w:rsidRDefault="00127E80" w:rsidP="00127E80">
        <w:pPr>
          <w:pStyle w:val="Header"/>
        </w:pPr>
        <w:r>
          <w:t>FR322</w:t>
        </w:r>
        <w:r>
          <w:br/>
          <w:t>0914093</w:t>
        </w:r>
        <w:r>
          <w:tab/>
        </w:r>
        <w:r>
          <w:tab/>
        </w:r>
        <w:r w:rsidR="008E3237">
          <w:fldChar w:fldCharType="begin"/>
        </w:r>
        <w:r w:rsidR="008E3237">
          <w:instrText xml:space="preserve"> PAGE   \* MERGEFORMAT </w:instrText>
        </w:r>
        <w:r w:rsidR="008E3237">
          <w:fldChar w:fldCharType="separate"/>
        </w:r>
        <w:r w:rsidR="00C04473">
          <w:rPr>
            <w:noProof/>
          </w:rPr>
          <w:t>6</w:t>
        </w:r>
        <w:r w:rsidR="008E3237">
          <w:rPr>
            <w:noProof/>
          </w:rPr>
          <w:fldChar w:fldCharType="end"/>
        </w:r>
      </w:p>
    </w:sdtContent>
  </w:sdt>
  <w:p w:rsidR="00127E80" w:rsidRDefault="00127E8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5A3B15"/>
    <w:multiLevelType w:val="hybridMultilevel"/>
    <w:tmpl w:val="46CC7660"/>
    <w:lvl w:ilvl="0" w:tplc="C470986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748247A"/>
    <w:multiLevelType w:val="hybridMultilevel"/>
    <w:tmpl w:val="B282D016"/>
    <w:lvl w:ilvl="0" w:tplc="AE9AF63A">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21B"/>
    <w:rsid w:val="0001521D"/>
    <w:rsid w:val="00020726"/>
    <w:rsid w:val="00034C5F"/>
    <w:rsid w:val="00036E13"/>
    <w:rsid w:val="0005124D"/>
    <w:rsid w:val="000600A5"/>
    <w:rsid w:val="00067563"/>
    <w:rsid w:val="00082602"/>
    <w:rsid w:val="000915DD"/>
    <w:rsid w:val="000B6502"/>
    <w:rsid w:val="000C1BC0"/>
    <w:rsid w:val="00115837"/>
    <w:rsid w:val="00127E80"/>
    <w:rsid w:val="00144F3F"/>
    <w:rsid w:val="00163621"/>
    <w:rsid w:val="00183CA0"/>
    <w:rsid w:val="001858B6"/>
    <w:rsid w:val="00193494"/>
    <w:rsid w:val="00193975"/>
    <w:rsid w:val="00193DD7"/>
    <w:rsid w:val="001977F6"/>
    <w:rsid w:val="001A1878"/>
    <w:rsid w:val="001B0E1F"/>
    <w:rsid w:val="001B73C2"/>
    <w:rsid w:val="001D4A85"/>
    <w:rsid w:val="001D7545"/>
    <w:rsid w:val="001F72D8"/>
    <w:rsid w:val="00204B50"/>
    <w:rsid w:val="00207635"/>
    <w:rsid w:val="00207EE4"/>
    <w:rsid w:val="002160E1"/>
    <w:rsid w:val="00217FDC"/>
    <w:rsid w:val="00241AB1"/>
    <w:rsid w:val="00282891"/>
    <w:rsid w:val="00297BAB"/>
    <w:rsid w:val="002A6EEF"/>
    <w:rsid w:val="002B1425"/>
    <w:rsid w:val="002B3894"/>
    <w:rsid w:val="002D362B"/>
    <w:rsid w:val="002D5833"/>
    <w:rsid w:val="002F3FA0"/>
    <w:rsid w:val="002F59E0"/>
    <w:rsid w:val="00301DBD"/>
    <w:rsid w:val="0031190F"/>
    <w:rsid w:val="00331028"/>
    <w:rsid w:val="0035354A"/>
    <w:rsid w:val="00355199"/>
    <w:rsid w:val="003606D1"/>
    <w:rsid w:val="00365329"/>
    <w:rsid w:val="00385187"/>
    <w:rsid w:val="003B623B"/>
    <w:rsid w:val="003C03BB"/>
    <w:rsid w:val="003C6FB7"/>
    <w:rsid w:val="003D4FCB"/>
    <w:rsid w:val="003E15BE"/>
    <w:rsid w:val="003E4A2F"/>
    <w:rsid w:val="003F10F0"/>
    <w:rsid w:val="003F2AD7"/>
    <w:rsid w:val="003F76BC"/>
    <w:rsid w:val="00401FFB"/>
    <w:rsid w:val="00404CAC"/>
    <w:rsid w:val="004175A2"/>
    <w:rsid w:val="00432D4E"/>
    <w:rsid w:val="004333BE"/>
    <w:rsid w:val="00433400"/>
    <w:rsid w:val="00442CD2"/>
    <w:rsid w:val="00451D98"/>
    <w:rsid w:val="00453E4B"/>
    <w:rsid w:val="0045659D"/>
    <w:rsid w:val="00465766"/>
    <w:rsid w:val="0048081F"/>
    <w:rsid w:val="00484911"/>
    <w:rsid w:val="00493EE5"/>
    <w:rsid w:val="004A428D"/>
    <w:rsid w:val="004B2A90"/>
    <w:rsid w:val="004B50A5"/>
    <w:rsid w:val="004C5181"/>
    <w:rsid w:val="004D1F50"/>
    <w:rsid w:val="004D3DFF"/>
    <w:rsid w:val="004D6BE9"/>
    <w:rsid w:val="004D71AA"/>
    <w:rsid w:val="004E0660"/>
    <w:rsid w:val="004F6024"/>
    <w:rsid w:val="004F64BC"/>
    <w:rsid w:val="00514EC7"/>
    <w:rsid w:val="00521354"/>
    <w:rsid w:val="005226E9"/>
    <w:rsid w:val="0052384A"/>
    <w:rsid w:val="0053007C"/>
    <w:rsid w:val="005466C2"/>
    <w:rsid w:val="00556F84"/>
    <w:rsid w:val="005618CD"/>
    <w:rsid w:val="00580BC2"/>
    <w:rsid w:val="00593C36"/>
    <w:rsid w:val="00597500"/>
    <w:rsid w:val="005A3F9D"/>
    <w:rsid w:val="005B4040"/>
    <w:rsid w:val="005B4169"/>
    <w:rsid w:val="005C5C72"/>
    <w:rsid w:val="005C7116"/>
    <w:rsid w:val="005D00F9"/>
    <w:rsid w:val="005E0C1A"/>
    <w:rsid w:val="005E49E1"/>
    <w:rsid w:val="005F0409"/>
    <w:rsid w:val="005F2C92"/>
    <w:rsid w:val="005F790A"/>
    <w:rsid w:val="00613244"/>
    <w:rsid w:val="006164EF"/>
    <w:rsid w:val="00620C3C"/>
    <w:rsid w:val="006250CF"/>
    <w:rsid w:val="00631670"/>
    <w:rsid w:val="00644A14"/>
    <w:rsid w:val="006503F4"/>
    <w:rsid w:val="006609E9"/>
    <w:rsid w:val="006610ED"/>
    <w:rsid w:val="00666A79"/>
    <w:rsid w:val="006877E5"/>
    <w:rsid w:val="006A09DF"/>
    <w:rsid w:val="006A4848"/>
    <w:rsid w:val="006A6F15"/>
    <w:rsid w:val="006B0BEB"/>
    <w:rsid w:val="006C7C21"/>
    <w:rsid w:val="006E021B"/>
    <w:rsid w:val="00707494"/>
    <w:rsid w:val="0072660E"/>
    <w:rsid w:val="007737CC"/>
    <w:rsid w:val="007743C1"/>
    <w:rsid w:val="007768A9"/>
    <w:rsid w:val="0078270C"/>
    <w:rsid w:val="00786788"/>
    <w:rsid w:val="007B1DF4"/>
    <w:rsid w:val="007B5D45"/>
    <w:rsid w:val="007D3E45"/>
    <w:rsid w:val="007E3012"/>
    <w:rsid w:val="00857656"/>
    <w:rsid w:val="00866267"/>
    <w:rsid w:val="00872C3A"/>
    <w:rsid w:val="008A017D"/>
    <w:rsid w:val="008E3237"/>
    <w:rsid w:val="009255BD"/>
    <w:rsid w:val="00935690"/>
    <w:rsid w:val="00962FCA"/>
    <w:rsid w:val="00966FE2"/>
    <w:rsid w:val="00975432"/>
    <w:rsid w:val="00980C91"/>
    <w:rsid w:val="0099069D"/>
    <w:rsid w:val="009954A7"/>
    <w:rsid w:val="009D0995"/>
    <w:rsid w:val="009F4F76"/>
    <w:rsid w:val="009F5866"/>
    <w:rsid w:val="00A02CE9"/>
    <w:rsid w:val="00A03337"/>
    <w:rsid w:val="00A10E5B"/>
    <w:rsid w:val="00A344BF"/>
    <w:rsid w:val="00A42627"/>
    <w:rsid w:val="00A54459"/>
    <w:rsid w:val="00A606FB"/>
    <w:rsid w:val="00A6670B"/>
    <w:rsid w:val="00A67666"/>
    <w:rsid w:val="00A67D86"/>
    <w:rsid w:val="00AA5296"/>
    <w:rsid w:val="00AA69F9"/>
    <w:rsid w:val="00AB6D5A"/>
    <w:rsid w:val="00AC132D"/>
    <w:rsid w:val="00AC2EDD"/>
    <w:rsid w:val="00AD0C39"/>
    <w:rsid w:val="00B17594"/>
    <w:rsid w:val="00B41CAB"/>
    <w:rsid w:val="00B64EE0"/>
    <w:rsid w:val="00B82C1D"/>
    <w:rsid w:val="00B83B8A"/>
    <w:rsid w:val="00B85860"/>
    <w:rsid w:val="00B909DE"/>
    <w:rsid w:val="00BD4EE0"/>
    <w:rsid w:val="00BD5B89"/>
    <w:rsid w:val="00BD769B"/>
    <w:rsid w:val="00BE4813"/>
    <w:rsid w:val="00C04473"/>
    <w:rsid w:val="00C07011"/>
    <w:rsid w:val="00C11A48"/>
    <w:rsid w:val="00C23586"/>
    <w:rsid w:val="00C23BCF"/>
    <w:rsid w:val="00C26827"/>
    <w:rsid w:val="00C42804"/>
    <w:rsid w:val="00C47639"/>
    <w:rsid w:val="00C7373E"/>
    <w:rsid w:val="00C76E04"/>
    <w:rsid w:val="00C86E5B"/>
    <w:rsid w:val="00CA4EA4"/>
    <w:rsid w:val="00CB0F95"/>
    <w:rsid w:val="00CF5637"/>
    <w:rsid w:val="00D023D2"/>
    <w:rsid w:val="00D0688C"/>
    <w:rsid w:val="00D15360"/>
    <w:rsid w:val="00D155C0"/>
    <w:rsid w:val="00D40DEA"/>
    <w:rsid w:val="00D549D8"/>
    <w:rsid w:val="00D54A6F"/>
    <w:rsid w:val="00D73C52"/>
    <w:rsid w:val="00D75B65"/>
    <w:rsid w:val="00DA58F9"/>
    <w:rsid w:val="00DA638F"/>
    <w:rsid w:val="00DB516A"/>
    <w:rsid w:val="00DC41CF"/>
    <w:rsid w:val="00DE32BA"/>
    <w:rsid w:val="00DE4589"/>
    <w:rsid w:val="00DF70E6"/>
    <w:rsid w:val="00E00BEF"/>
    <w:rsid w:val="00E23BF1"/>
    <w:rsid w:val="00E437A4"/>
    <w:rsid w:val="00E45604"/>
    <w:rsid w:val="00E52C36"/>
    <w:rsid w:val="00E73B36"/>
    <w:rsid w:val="00E812AC"/>
    <w:rsid w:val="00EA2C18"/>
    <w:rsid w:val="00EA3E23"/>
    <w:rsid w:val="00EB03B0"/>
    <w:rsid w:val="00EC2A9C"/>
    <w:rsid w:val="00ED7311"/>
    <w:rsid w:val="00EE0338"/>
    <w:rsid w:val="00EE23BF"/>
    <w:rsid w:val="00EE47A2"/>
    <w:rsid w:val="00EE5E05"/>
    <w:rsid w:val="00EF4A52"/>
    <w:rsid w:val="00EF526B"/>
    <w:rsid w:val="00F0208E"/>
    <w:rsid w:val="00F03BCC"/>
    <w:rsid w:val="00F07DE9"/>
    <w:rsid w:val="00F1759F"/>
    <w:rsid w:val="00F24994"/>
    <w:rsid w:val="00F52308"/>
    <w:rsid w:val="00F53CAA"/>
    <w:rsid w:val="00F55710"/>
    <w:rsid w:val="00F7377B"/>
    <w:rsid w:val="00F94D3B"/>
    <w:rsid w:val="00F96622"/>
    <w:rsid w:val="00FA61FF"/>
    <w:rsid w:val="00FB2EEE"/>
    <w:rsid w:val="00FC76D9"/>
    <w:rsid w:val="00FD0AA2"/>
    <w:rsid w:val="00FF37F0"/>
    <w:rsid w:val="00FF46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66A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6A79"/>
    <w:rPr>
      <w:sz w:val="20"/>
      <w:szCs w:val="20"/>
    </w:rPr>
  </w:style>
  <w:style w:type="character" w:styleId="FootnoteReference">
    <w:name w:val="footnote reference"/>
    <w:basedOn w:val="DefaultParagraphFont"/>
    <w:uiPriority w:val="99"/>
    <w:semiHidden/>
    <w:unhideWhenUsed/>
    <w:rsid w:val="00666A79"/>
    <w:rPr>
      <w:vertAlign w:val="superscript"/>
    </w:rPr>
  </w:style>
  <w:style w:type="character" w:styleId="PlaceholderText">
    <w:name w:val="Placeholder Text"/>
    <w:basedOn w:val="DefaultParagraphFont"/>
    <w:uiPriority w:val="99"/>
    <w:semiHidden/>
    <w:rsid w:val="00193494"/>
    <w:rPr>
      <w:color w:val="808080"/>
    </w:rPr>
  </w:style>
  <w:style w:type="paragraph" w:styleId="BalloonText">
    <w:name w:val="Balloon Text"/>
    <w:basedOn w:val="Normal"/>
    <w:link w:val="BalloonTextChar"/>
    <w:uiPriority w:val="99"/>
    <w:semiHidden/>
    <w:unhideWhenUsed/>
    <w:rsid w:val="001934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3494"/>
    <w:rPr>
      <w:rFonts w:ascii="Tahoma" w:hAnsi="Tahoma" w:cs="Tahoma"/>
      <w:sz w:val="16"/>
      <w:szCs w:val="16"/>
    </w:rPr>
  </w:style>
  <w:style w:type="character" w:styleId="Strong">
    <w:name w:val="Strong"/>
    <w:basedOn w:val="DefaultParagraphFont"/>
    <w:uiPriority w:val="22"/>
    <w:qFormat/>
    <w:rsid w:val="00F24994"/>
    <w:rPr>
      <w:b/>
      <w:bCs/>
    </w:rPr>
  </w:style>
  <w:style w:type="character" w:customStyle="1" w:styleId="apple-converted-space">
    <w:name w:val="apple-converted-space"/>
    <w:basedOn w:val="DefaultParagraphFont"/>
    <w:rsid w:val="00F24994"/>
  </w:style>
  <w:style w:type="paragraph" w:styleId="ListParagraph">
    <w:name w:val="List Paragraph"/>
    <w:basedOn w:val="Normal"/>
    <w:uiPriority w:val="34"/>
    <w:qFormat/>
    <w:rsid w:val="00E00BEF"/>
    <w:pPr>
      <w:ind w:left="720"/>
      <w:contextualSpacing/>
    </w:pPr>
  </w:style>
  <w:style w:type="paragraph" w:styleId="Header">
    <w:name w:val="header"/>
    <w:basedOn w:val="Normal"/>
    <w:link w:val="HeaderChar"/>
    <w:uiPriority w:val="99"/>
    <w:unhideWhenUsed/>
    <w:rsid w:val="00127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7E80"/>
  </w:style>
  <w:style w:type="paragraph" w:styleId="Footer">
    <w:name w:val="footer"/>
    <w:basedOn w:val="Normal"/>
    <w:link w:val="FooterChar"/>
    <w:uiPriority w:val="99"/>
    <w:semiHidden/>
    <w:unhideWhenUsed/>
    <w:rsid w:val="00127E8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27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66A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6A79"/>
    <w:rPr>
      <w:sz w:val="20"/>
      <w:szCs w:val="20"/>
    </w:rPr>
  </w:style>
  <w:style w:type="character" w:styleId="FootnoteReference">
    <w:name w:val="footnote reference"/>
    <w:basedOn w:val="DefaultParagraphFont"/>
    <w:uiPriority w:val="99"/>
    <w:semiHidden/>
    <w:unhideWhenUsed/>
    <w:rsid w:val="00666A79"/>
    <w:rPr>
      <w:vertAlign w:val="superscript"/>
    </w:rPr>
  </w:style>
  <w:style w:type="character" w:styleId="PlaceholderText">
    <w:name w:val="Placeholder Text"/>
    <w:basedOn w:val="DefaultParagraphFont"/>
    <w:uiPriority w:val="99"/>
    <w:semiHidden/>
    <w:rsid w:val="00193494"/>
    <w:rPr>
      <w:color w:val="808080"/>
    </w:rPr>
  </w:style>
  <w:style w:type="paragraph" w:styleId="BalloonText">
    <w:name w:val="Balloon Text"/>
    <w:basedOn w:val="Normal"/>
    <w:link w:val="BalloonTextChar"/>
    <w:uiPriority w:val="99"/>
    <w:semiHidden/>
    <w:unhideWhenUsed/>
    <w:rsid w:val="001934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3494"/>
    <w:rPr>
      <w:rFonts w:ascii="Tahoma" w:hAnsi="Tahoma" w:cs="Tahoma"/>
      <w:sz w:val="16"/>
      <w:szCs w:val="16"/>
    </w:rPr>
  </w:style>
  <w:style w:type="character" w:styleId="Strong">
    <w:name w:val="Strong"/>
    <w:basedOn w:val="DefaultParagraphFont"/>
    <w:uiPriority w:val="22"/>
    <w:qFormat/>
    <w:rsid w:val="00F24994"/>
    <w:rPr>
      <w:b/>
      <w:bCs/>
    </w:rPr>
  </w:style>
  <w:style w:type="character" w:customStyle="1" w:styleId="apple-converted-space">
    <w:name w:val="apple-converted-space"/>
    <w:basedOn w:val="DefaultParagraphFont"/>
    <w:rsid w:val="00F24994"/>
  </w:style>
  <w:style w:type="paragraph" w:styleId="ListParagraph">
    <w:name w:val="List Paragraph"/>
    <w:basedOn w:val="Normal"/>
    <w:uiPriority w:val="34"/>
    <w:qFormat/>
    <w:rsid w:val="00E00BEF"/>
    <w:pPr>
      <w:ind w:left="720"/>
      <w:contextualSpacing/>
    </w:pPr>
  </w:style>
  <w:style w:type="paragraph" w:styleId="Header">
    <w:name w:val="header"/>
    <w:basedOn w:val="Normal"/>
    <w:link w:val="HeaderChar"/>
    <w:uiPriority w:val="99"/>
    <w:unhideWhenUsed/>
    <w:rsid w:val="00127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7E80"/>
  </w:style>
  <w:style w:type="paragraph" w:styleId="Footer">
    <w:name w:val="footer"/>
    <w:basedOn w:val="Normal"/>
    <w:link w:val="FooterChar"/>
    <w:uiPriority w:val="99"/>
    <w:semiHidden/>
    <w:unhideWhenUsed/>
    <w:rsid w:val="00127E8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27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68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226FA8-CD23-4340-A19E-A716E4EEF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4830</Words>
  <Characters>27532</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Tasmin</dc:creator>
  <cp:lastModifiedBy>Hall</cp:lastModifiedBy>
  <cp:revision>2</cp:revision>
  <dcterms:created xsi:type="dcterms:W3CDTF">2013-10-25T12:37:00Z</dcterms:created>
  <dcterms:modified xsi:type="dcterms:W3CDTF">2013-10-25T12:37:00Z</dcterms:modified>
</cp:coreProperties>
</file>