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63F7" w:rsidRPr="005F1303" w:rsidRDefault="00710174" w:rsidP="00015617">
      <w:pPr>
        <w:spacing w:line="240" w:lineRule="auto"/>
        <w:jc w:val="center"/>
        <w:rPr>
          <w:rFonts w:ascii="Times New Roman" w:hAnsi="Times New Roman" w:cs="Times New Roman"/>
          <w:b/>
          <w:sz w:val="25"/>
          <w:szCs w:val="25"/>
        </w:rPr>
      </w:pPr>
      <w:bookmarkStart w:id="0" w:name="_GoBack"/>
      <w:bookmarkEnd w:id="0"/>
      <w:r w:rsidRPr="005F1303">
        <w:rPr>
          <w:rFonts w:ascii="Times New Roman" w:hAnsi="Times New Roman" w:cs="Times New Roman"/>
          <w:b/>
          <w:sz w:val="25"/>
          <w:szCs w:val="25"/>
        </w:rPr>
        <w:t>Microcosms of Society in Revolutionary Theatre</w:t>
      </w:r>
    </w:p>
    <w:p w:rsidR="000E0F46" w:rsidRPr="009C4BD2" w:rsidRDefault="00015617" w:rsidP="00015617">
      <w:pPr>
        <w:spacing w:before="240" w:line="480" w:lineRule="auto"/>
        <w:jc w:val="both"/>
        <w:rPr>
          <w:rFonts w:ascii="Times New Roman" w:hAnsi="Times New Roman" w:cs="Times New Roman"/>
        </w:rPr>
      </w:pPr>
      <w:r w:rsidRPr="009C4BD2">
        <w:rPr>
          <w:rFonts w:ascii="Times New Roman" w:hAnsi="Times New Roman" w:cs="Times New Roman"/>
          <w:szCs w:val="25"/>
        </w:rPr>
        <w:br/>
      </w:r>
      <w:r w:rsidR="006177DE" w:rsidRPr="009C4BD2">
        <w:rPr>
          <w:rFonts w:ascii="Times New Roman" w:hAnsi="Times New Roman" w:cs="Times New Roman"/>
          <w:szCs w:val="25"/>
        </w:rPr>
        <w:t xml:space="preserve">The </w:t>
      </w:r>
      <w:r w:rsidR="00467FE7" w:rsidRPr="009C4BD2">
        <w:rPr>
          <w:rFonts w:ascii="Times New Roman" w:hAnsi="Times New Roman" w:cs="Times New Roman"/>
          <w:szCs w:val="25"/>
        </w:rPr>
        <w:t xml:space="preserve">upheaval </w:t>
      </w:r>
      <w:r w:rsidR="006177DE" w:rsidRPr="009C4BD2">
        <w:rPr>
          <w:rFonts w:ascii="Times New Roman" w:hAnsi="Times New Roman" w:cs="Times New Roman"/>
          <w:szCs w:val="25"/>
        </w:rPr>
        <w:t xml:space="preserve">of the Revolution </w:t>
      </w:r>
      <w:r w:rsidR="00467FE7" w:rsidRPr="009C4BD2">
        <w:rPr>
          <w:rFonts w:ascii="Times New Roman" w:hAnsi="Times New Roman" w:cs="Times New Roman"/>
          <w:szCs w:val="25"/>
        </w:rPr>
        <w:t xml:space="preserve">had a significant impact on social hierarchy, established institutions such as the monarchy and also </w:t>
      </w:r>
      <w:r w:rsidR="00693D85" w:rsidRPr="009C4BD2">
        <w:rPr>
          <w:rFonts w:ascii="Times New Roman" w:hAnsi="Times New Roman" w:cs="Times New Roman"/>
          <w:szCs w:val="25"/>
        </w:rPr>
        <w:t>how people expressed themselves</w:t>
      </w:r>
      <w:r w:rsidR="00467FE7" w:rsidRPr="009C4BD2">
        <w:rPr>
          <w:rFonts w:ascii="Times New Roman" w:hAnsi="Times New Roman" w:cs="Times New Roman"/>
          <w:szCs w:val="25"/>
        </w:rPr>
        <w:t xml:space="preserve">. Freedom of the press </w:t>
      </w:r>
      <w:r w:rsidR="00996F00" w:rsidRPr="009C4BD2">
        <w:rPr>
          <w:rFonts w:ascii="Times New Roman" w:hAnsi="Times New Roman" w:cs="Times New Roman"/>
          <w:szCs w:val="25"/>
        </w:rPr>
        <w:t xml:space="preserve">saw an abundance of pamphlets and publications which </w:t>
      </w:r>
      <w:r w:rsidR="00467FE7" w:rsidRPr="009C4BD2">
        <w:rPr>
          <w:rFonts w:ascii="Times New Roman" w:hAnsi="Times New Roman" w:cs="Times New Roman"/>
          <w:szCs w:val="25"/>
        </w:rPr>
        <w:t xml:space="preserve">allowed prevailing ideas to become widespread, yet there also became a way of </w:t>
      </w:r>
      <w:r w:rsidR="00996F00" w:rsidRPr="009C4BD2">
        <w:rPr>
          <w:rFonts w:ascii="Times New Roman" w:hAnsi="Times New Roman" w:cs="Times New Roman"/>
          <w:szCs w:val="25"/>
        </w:rPr>
        <w:t>accessing</w:t>
      </w:r>
      <w:r w:rsidR="00467FE7" w:rsidRPr="009C4BD2">
        <w:rPr>
          <w:rFonts w:ascii="Times New Roman" w:hAnsi="Times New Roman" w:cs="Times New Roman"/>
          <w:szCs w:val="25"/>
        </w:rPr>
        <w:t xml:space="preserve"> the illiterate and prolific</w:t>
      </w:r>
      <w:r w:rsidR="00996F00" w:rsidRPr="009C4BD2">
        <w:rPr>
          <w:rFonts w:ascii="Times New Roman" w:hAnsi="Times New Roman" w:cs="Times New Roman"/>
          <w:szCs w:val="25"/>
        </w:rPr>
        <w:t xml:space="preserve"> </w:t>
      </w:r>
      <w:r w:rsidR="00467FE7" w:rsidRPr="009C4BD2">
        <w:rPr>
          <w:rFonts w:ascii="Times New Roman" w:hAnsi="Times New Roman" w:cs="Times New Roman"/>
          <w:szCs w:val="25"/>
        </w:rPr>
        <w:t>Third Estate</w:t>
      </w:r>
      <w:r w:rsidR="00740C09" w:rsidRPr="009C4BD2">
        <w:rPr>
          <w:rFonts w:ascii="Times New Roman" w:hAnsi="Times New Roman" w:cs="Times New Roman"/>
          <w:szCs w:val="25"/>
        </w:rPr>
        <w:t xml:space="preserve">: </w:t>
      </w:r>
      <w:r w:rsidR="00F67261" w:rsidRPr="009C4BD2">
        <w:rPr>
          <w:rFonts w:ascii="Times New Roman" w:hAnsi="Times New Roman" w:cs="Times New Roman"/>
          <w:szCs w:val="25"/>
        </w:rPr>
        <w:t>through</w:t>
      </w:r>
      <w:r w:rsidR="00996F00" w:rsidRPr="009C4BD2">
        <w:rPr>
          <w:rFonts w:ascii="Times New Roman" w:hAnsi="Times New Roman" w:cs="Times New Roman"/>
          <w:szCs w:val="25"/>
        </w:rPr>
        <w:t xml:space="preserve"> the theatre. The Revolution influenced heavily what was put on the contemporary stage, within the plays </w:t>
      </w:r>
      <w:r w:rsidR="00996F00" w:rsidRPr="009C4BD2">
        <w:rPr>
          <w:rFonts w:ascii="Times New Roman" w:hAnsi="Times New Roman" w:cs="Times New Roman"/>
        </w:rPr>
        <w:t>‘every major upheaval, indeed every significant shift in political opinion, was reflected with remarkable alacrity’</w:t>
      </w:r>
      <w:r w:rsidR="00996F00" w:rsidRPr="009C4BD2">
        <w:rPr>
          <w:rStyle w:val="FootnoteReference"/>
          <w:rFonts w:ascii="Times New Roman" w:hAnsi="Times New Roman" w:cs="Times New Roman"/>
        </w:rPr>
        <w:footnoteReference w:id="1"/>
      </w:r>
      <w:r w:rsidR="006800B8" w:rsidRPr="009C4BD2">
        <w:rPr>
          <w:rFonts w:ascii="Times New Roman" w:hAnsi="Times New Roman" w:cs="Times New Roman"/>
        </w:rPr>
        <w:t xml:space="preserve">. </w:t>
      </w:r>
      <w:r w:rsidR="00BD665F" w:rsidRPr="009C4BD2">
        <w:rPr>
          <w:rFonts w:ascii="Times New Roman" w:hAnsi="Times New Roman" w:cs="Times New Roman"/>
        </w:rPr>
        <w:t>A w</w:t>
      </w:r>
      <w:r w:rsidR="00EE38FD" w:rsidRPr="009C4BD2">
        <w:rPr>
          <w:rFonts w:ascii="Times New Roman" w:hAnsi="Times New Roman" w:cs="Times New Roman"/>
        </w:rPr>
        <w:t>ell-written</w:t>
      </w:r>
      <w:r w:rsidR="00BD665F" w:rsidRPr="009C4BD2">
        <w:rPr>
          <w:rFonts w:ascii="Times New Roman" w:hAnsi="Times New Roman" w:cs="Times New Roman"/>
        </w:rPr>
        <w:t xml:space="preserve"> </w:t>
      </w:r>
      <w:r w:rsidR="00BD665F" w:rsidRPr="009C4BD2">
        <w:rPr>
          <w:rFonts w:ascii="Times New Roman" w:hAnsi="Times New Roman" w:cs="Times New Roman"/>
          <w:i/>
        </w:rPr>
        <w:t>pièce</w:t>
      </w:r>
      <w:r w:rsidR="00EE38FD" w:rsidRPr="009C4BD2">
        <w:rPr>
          <w:rFonts w:ascii="Times New Roman" w:hAnsi="Times New Roman" w:cs="Times New Roman"/>
        </w:rPr>
        <w:t xml:space="preserve"> no longer meant success for a playwright</w:t>
      </w:r>
      <w:r w:rsidR="00BD665F" w:rsidRPr="009C4BD2">
        <w:rPr>
          <w:rFonts w:ascii="Times New Roman" w:hAnsi="Times New Roman" w:cs="Times New Roman"/>
        </w:rPr>
        <w:t xml:space="preserve">, he had to be </w:t>
      </w:r>
      <w:r w:rsidR="00302886" w:rsidRPr="009C4BD2">
        <w:rPr>
          <w:rFonts w:ascii="Times New Roman" w:hAnsi="Times New Roman" w:cs="Times New Roman"/>
          <w:i/>
        </w:rPr>
        <w:t>engagé</w:t>
      </w:r>
      <w:r w:rsidR="00BD665F" w:rsidRPr="009C4BD2">
        <w:rPr>
          <w:rFonts w:ascii="Times New Roman" w:hAnsi="Times New Roman" w:cs="Times New Roman"/>
          <w:i/>
        </w:rPr>
        <w:t>.</w:t>
      </w:r>
      <w:r w:rsidR="009C30B4" w:rsidRPr="009C4BD2">
        <w:rPr>
          <w:rFonts w:ascii="Times New Roman" w:hAnsi="Times New Roman" w:cs="Times New Roman"/>
          <w:i/>
        </w:rPr>
        <w:t xml:space="preserve"> </w:t>
      </w:r>
      <w:r w:rsidR="009C30B4" w:rsidRPr="009C4BD2">
        <w:rPr>
          <w:rFonts w:ascii="Times New Roman" w:hAnsi="Times New Roman" w:cs="Times New Roman"/>
        </w:rPr>
        <w:t xml:space="preserve">Those involved in theatre could </w:t>
      </w:r>
      <w:r w:rsidR="009C30B4" w:rsidRPr="009C4BD2">
        <w:rPr>
          <w:rStyle w:val="apple-style-span"/>
          <w:rFonts w:ascii="Times New Roman" w:hAnsi="Times New Roman" w:cs="Times New Roman"/>
        </w:rPr>
        <w:t>‘</w:t>
      </w:r>
      <w:r w:rsidR="009C30B4" w:rsidRPr="009C4BD2">
        <w:rPr>
          <w:rFonts w:ascii="Times New Roman" w:hAnsi="Times New Roman" w:cs="Times New Roman"/>
        </w:rPr>
        <w:t>vouchsafe their revolutionary credentials,’</w:t>
      </w:r>
      <w:r w:rsidR="009C30B4" w:rsidRPr="009C4BD2">
        <w:rPr>
          <w:rStyle w:val="FootnoteReference"/>
          <w:rFonts w:ascii="Times New Roman" w:hAnsi="Times New Roman" w:cs="Times New Roman"/>
        </w:rPr>
        <w:footnoteReference w:id="2"/>
      </w:r>
      <w:r w:rsidR="009C30B4" w:rsidRPr="009C4BD2">
        <w:rPr>
          <w:rFonts w:ascii="Times New Roman" w:hAnsi="Times New Roman" w:cs="Times New Roman"/>
        </w:rPr>
        <w:t xml:space="preserve"> something that became increasingly necessary as the Revolution progressed.</w:t>
      </w:r>
      <w:r w:rsidR="00B96778" w:rsidRPr="009C4BD2">
        <w:rPr>
          <w:rFonts w:ascii="Times New Roman" w:hAnsi="Times New Roman" w:cs="Times New Roman"/>
        </w:rPr>
        <w:t xml:space="preserve"> To do this plays often contained </w:t>
      </w:r>
      <w:r w:rsidR="00B86F0C" w:rsidRPr="009C4BD2">
        <w:rPr>
          <w:rFonts w:ascii="Times New Roman" w:hAnsi="Times New Roman" w:cs="Times New Roman"/>
        </w:rPr>
        <w:t>microcosms</w:t>
      </w:r>
      <w:r w:rsidR="00B96778" w:rsidRPr="009C4BD2">
        <w:rPr>
          <w:rFonts w:ascii="Times New Roman" w:hAnsi="Times New Roman" w:cs="Times New Roman"/>
        </w:rPr>
        <w:t xml:space="preserve"> of the </w:t>
      </w:r>
      <w:r w:rsidR="00B96778" w:rsidRPr="009C4BD2">
        <w:rPr>
          <w:rFonts w:ascii="Times New Roman" w:hAnsi="Times New Roman" w:cs="Times New Roman"/>
          <w:i/>
        </w:rPr>
        <w:t xml:space="preserve">Ancien Régime </w:t>
      </w:r>
      <w:r w:rsidR="00B86F0C" w:rsidRPr="009C4BD2">
        <w:rPr>
          <w:rFonts w:ascii="Times New Roman" w:hAnsi="Times New Roman" w:cs="Times New Roman"/>
        </w:rPr>
        <w:t xml:space="preserve">to be turned in ridicule, microcosms representing the abuses of the clergy </w:t>
      </w:r>
      <w:r w:rsidR="00626099" w:rsidRPr="009C4BD2">
        <w:rPr>
          <w:rFonts w:ascii="Times New Roman" w:hAnsi="Times New Roman" w:cs="Times New Roman"/>
        </w:rPr>
        <w:t xml:space="preserve">or indeed the superiority of the </w:t>
      </w:r>
      <w:r w:rsidR="00626099" w:rsidRPr="009C4BD2">
        <w:rPr>
          <w:rFonts w:ascii="Times New Roman" w:hAnsi="Times New Roman" w:cs="Times New Roman"/>
          <w:i/>
        </w:rPr>
        <w:t>sans-culotte</w:t>
      </w:r>
      <w:r w:rsidR="00DE2C95" w:rsidRPr="009C4BD2">
        <w:rPr>
          <w:rFonts w:ascii="Times New Roman" w:hAnsi="Times New Roman" w:cs="Times New Roman"/>
          <w:i/>
        </w:rPr>
        <w:t>s</w:t>
      </w:r>
      <w:r w:rsidR="00626099" w:rsidRPr="009C4BD2">
        <w:rPr>
          <w:rFonts w:ascii="Times New Roman" w:hAnsi="Times New Roman" w:cs="Times New Roman"/>
        </w:rPr>
        <w:t xml:space="preserve">. </w:t>
      </w:r>
      <w:r w:rsidR="00467C28" w:rsidRPr="009C4BD2">
        <w:rPr>
          <w:rFonts w:ascii="Times New Roman" w:hAnsi="Times New Roman" w:cs="Times New Roman"/>
        </w:rPr>
        <w:t xml:space="preserve">This essay aims to explore such microcosms </w:t>
      </w:r>
      <w:r w:rsidR="00740C09" w:rsidRPr="009C4BD2">
        <w:rPr>
          <w:rFonts w:ascii="Times New Roman" w:hAnsi="Times New Roman" w:cs="Times New Roman"/>
        </w:rPr>
        <w:t xml:space="preserve">and also other symbols and representations </w:t>
      </w:r>
      <w:r w:rsidR="00A84F41" w:rsidRPr="009C4BD2">
        <w:rPr>
          <w:rFonts w:ascii="Times New Roman" w:hAnsi="Times New Roman" w:cs="Times New Roman"/>
        </w:rPr>
        <w:t>in order to reveal the contemporary state of society</w:t>
      </w:r>
      <w:r w:rsidR="00FF02B8" w:rsidRPr="009C4BD2">
        <w:rPr>
          <w:rFonts w:ascii="Times New Roman" w:hAnsi="Times New Roman" w:cs="Times New Roman"/>
        </w:rPr>
        <w:t xml:space="preserve">. Focus will be on three plays spanning the </w:t>
      </w:r>
      <w:r w:rsidR="00CF40F2" w:rsidRPr="009C4BD2">
        <w:rPr>
          <w:rFonts w:ascii="Times New Roman" w:hAnsi="Times New Roman" w:cs="Times New Roman"/>
        </w:rPr>
        <w:t xml:space="preserve">period from the </w:t>
      </w:r>
      <w:r w:rsidR="00FF02B8" w:rsidRPr="009C4BD2">
        <w:rPr>
          <w:rFonts w:ascii="Times New Roman" w:hAnsi="Times New Roman" w:cs="Times New Roman"/>
        </w:rPr>
        <w:t>start of the Revolution to the infamous Terror</w:t>
      </w:r>
      <w:r w:rsidR="009A2F76" w:rsidRPr="009C4BD2">
        <w:rPr>
          <w:rFonts w:ascii="Times New Roman" w:hAnsi="Times New Roman" w:cs="Times New Roman"/>
        </w:rPr>
        <w:t xml:space="preserve">: </w:t>
      </w:r>
      <w:r w:rsidR="009A2F76" w:rsidRPr="009C4BD2">
        <w:rPr>
          <w:rFonts w:ascii="Times New Roman" w:hAnsi="Times New Roman" w:cs="Times New Roman"/>
          <w:i/>
        </w:rPr>
        <w:t>Charles IX</w:t>
      </w:r>
      <w:r w:rsidR="00021B8C" w:rsidRPr="009C4BD2">
        <w:rPr>
          <w:rStyle w:val="FootnoteReference"/>
          <w:rFonts w:ascii="Times New Roman" w:hAnsi="Times New Roman" w:cs="Times New Roman"/>
        </w:rPr>
        <w:footnoteReference w:id="3"/>
      </w:r>
      <w:r w:rsidR="009A2F76" w:rsidRPr="009C4BD2">
        <w:rPr>
          <w:rFonts w:ascii="Times New Roman" w:hAnsi="Times New Roman" w:cs="Times New Roman"/>
          <w:i/>
        </w:rPr>
        <w:t>, Le Couvent</w:t>
      </w:r>
      <w:r w:rsidR="00DB578A" w:rsidRPr="009C4BD2">
        <w:rPr>
          <w:rStyle w:val="FootnoteReference"/>
          <w:rFonts w:ascii="Times New Roman" w:hAnsi="Times New Roman" w:cs="Times New Roman"/>
          <w:i/>
        </w:rPr>
        <w:footnoteReference w:id="4"/>
      </w:r>
      <w:r w:rsidR="009A2F76" w:rsidRPr="009C4BD2">
        <w:rPr>
          <w:rFonts w:ascii="Times New Roman" w:hAnsi="Times New Roman" w:cs="Times New Roman"/>
          <w:i/>
        </w:rPr>
        <w:t xml:space="preserve"> </w:t>
      </w:r>
      <w:r w:rsidR="009A2F76" w:rsidRPr="009C4BD2">
        <w:rPr>
          <w:rFonts w:ascii="Times New Roman" w:hAnsi="Times New Roman" w:cs="Times New Roman"/>
        </w:rPr>
        <w:t xml:space="preserve">and </w:t>
      </w:r>
      <w:r w:rsidR="009C4BD2" w:rsidRPr="009C4BD2">
        <w:rPr>
          <w:rFonts w:ascii="Times New Roman" w:hAnsi="Times New Roman" w:cs="Times New Roman"/>
          <w:i/>
        </w:rPr>
        <w:t>Le Jugement dernier des rois</w:t>
      </w:r>
      <w:r w:rsidR="004A3B0F" w:rsidRPr="009C4BD2">
        <w:rPr>
          <w:rStyle w:val="FootnoteReference"/>
          <w:rFonts w:ascii="Times New Roman" w:hAnsi="Times New Roman" w:cs="Times New Roman"/>
          <w:i/>
        </w:rPr>
        <w:footnoteReference w:id="5"/>
      </w:r>
      <w:r w:rsidR="009A2F76" w:rsidRPr="009C4BD2">
        <w:rPr>
          <w:rFonts w:ascii="Times New Roman" w:hAnsi="Times New Roman" w:cs="Times New Roman"/>
          <w:i/>
        </w:rPr>
        <w:t>.</w:t>
      </w:r>
      <w:r w:rsidR="00006B21" w:rsidRPr="009C4BD2">
        <w:rPr>
          <w:rFonts w:ascii="Times New Roman" w:hAnsi="Times New Roman" w:cs="Times New Roman"/>
          <w:i/>
        </w:rPr>
        <w:t xml:space="preserve"> </w:t>
      </w:r>
      <w:r w:rsidR="00006B21" w:rsidRPr="009C4BD2">
        <w:rPr>
          <w:rFonts w:ascii="Times New Roman" w:hAnsi="Times New Roman" w:cs="Times New Roman"/>
        </w:rPr>
        <w:t xml:space="preserve">This essay </w:t>
      </w:r>
      <w:r w:rsidR="00DB578A" w:rsidRPr="009C4BD2">
        <w:rPr>
          <w:rFonts w:ascii="Times New Roman" w:hAnsi="Times New Roman" w:cs="Times New Roman"/>
        </w:rPr>
        <w:t>then</w:t>
      </w:r>
      <w:r w:rsidR="00006B21" w:rsidRPr="009C4BD2">
        <w:rPr>
          <w:rFonts w:ascii="Times New Roman" w:hAnsi="Times New Roman" w:cs="Times New Roman"/>
        </w:rPr>
        <w:t xml:space="preserve"> aims to discuss the difficulties in</w:t>
      </w:r>
      <w:r w:rsidR="009A2F76" w:rsidRPr="009C4BD2">
        <w:rPr>
          <w:rFonts w:ascii="Times New Roman" w:hAnsi="Times New Roman" w:cs="Times New Roman"/>
          <w:i/>
        </w:rPr>
        <w:t xml:space="preserve"> </w:t>
      </w:r>
      <w:r w:rsidR="00885E79" w:rsidRPr="009C4BD2">
        <w:rPr>
          <w:rFonts w:ascii="Times New Roman" w:hAnsi="Times New Roman" w:cs="Times New Roman"/>
        </w:rPr>
        <w:t xml:space="preserve">claiming that microcosms are truly representative of society due to the ubiquitous use of theatre as a tool for propaganda. </w:t>
      </w:r>
    </w:p>
    <w:p w:rsidR="00B16C1D" w:rsidRPr="009C4BD2" w:rsidRDefault="00255308" w:rsidP="00015617">
      <w:pPr>
        <w:spacing w:before="240" w:line="480" w:lineRule="auto"/>
        <w:jc w:val="both"/>
        <w:rPr>
          <w:rFonts w:ascii="Times New Roman" w:hAnsi="Times New Roman" w:cs="Times New Roman"/>
        </w:rPr>
      </w:pPr>
      <w:r w:rsidRPr="009C4BD2">
        <w:rPr>
          <w:rFonts w:ascii="Times New Roman" w:hAnsi="Times New Roman" w:cs="Times New Roman"/>
        </w:rPr>
        <w:tab/>
      </w:r>
      <w:r w:rsidR="00E46354" w:rsidRPr="009C4BD2">
        <w:rPr>
          <w:rFonts w:ascii="Times New Roman" w:hAnsi="Times New Roman" w:cs="Times New Roman"/>
        </w:rPr>
        <w:t>The shift in the types of microcosms displayed in the plays</w:t>
      </w:r>
      <w:r w:rsidR="00B038D4" w:rsidRPr="009C4BD2">
        <w:rPr>
          <w:rFonts w:ascii="Times New Roman" w:hAnsi="Times New Roman" w:cs="Times New Roman"/>
        </w:rPr>
        <w:t xml:space="preserve"> </w:t>
      </w:r>
      <w:r w:rsidR="0026108A" w:rsidRPr="009C4BD2">
        <w:rPr>
          <w:rFonts w:ascii="Times New Roman" w:hAnsi="Times New Roman" w:cs="Times New Roman"/>
        </w:rPr>
        <w:t xml:space="preserve">underpins the notion that they are indeed reflective of contemporary society, which was equally as ephemeral. </w:t>
      </w:r>
      <w:r w:rsidR="003C664C" w:rsidRPr="009C4BD2">
        <w:rPr>
          <w:rFonts w:ascii="Times New Roman" w:hAnsi="Times New Roman" w:cs="Times New Roman"/>
        </w:rPr>
        <w:t xml:space="preserve">The focus of the </w:t>
      </w:r>
      <w:r w:rsidR="003C664C" w:rsidRPr="009C4BD2">
        <w:rPr>
          <w:rFonts w:ascii="Times New Roman" w:hAnsi="Times New Roman" w:cs="Times New Roman"/>
        </w:rPr>
        <w:lastRenderedPageBreak/>
        <w:t>microcosm paralleled the focus within society, whether this was on the monarchy, the clergy or the power of the people.</w:t>
      </w:r>
      <w:r w:rsidR="008E5EEB" w:rsidRPr="009C4BD2">
        <w:rPr>
          <w:rFonts w:ascii="Times New Roman" w:hAnsi="Times New Roman" w:cs="Times New Roman"/>
        </w:rPr>
        <w:t xml:space="preserve"> Indeed Marie-Joseph Chénier’s </w:t>
      </w:r>
      <w:r w:rsidR="008E5EEB" w:rsidRPr="009C4BD2">
        <w:rPr>
          <w:rFonts w:ascii="Times New Roman" w:hAnsi="Times New Roman" w:cs="Times New Roman"/>
          <w:i/>
        </w:rPr>
        <w:t xml:space="preserve">Charles IX </w:t>
      </w:r>
      <w:r w:rsidR="00A4206E" w:rsidRPr="009C4BD2">
        <w:rPr>
          <w:rFonts w:ascii="Times New Roman" w:hAnsi="Times New Roman" w:cs="Times New Roman"/>
        </w:rPr>
        <w:t>touches upon many of these themes as the playwright was benefitting from a relaxing in censorship, his previously banned play could thus be put on the stage.</w:t>
      </w:r>
      <w:r w:rsidR="00165A78" w:rsidRPr="009C4BD2">
        <w:rPr>
          <w:rFonts w:ascii="Times New Roman" w:hAnsi="Times New Roman" w:cs="Times New Roman"/>
        </w:rPr>
        <w:t xml:space="preserve"> His representation of both the cler</w:t>
      </w:r>
      <w:r w:rsidR="009B0559" w:rsidRPr="009C4BD2">
        <w:rPr>
          <w:rFonts w:ascii="Times New Roman" w:hAnsi="Times New Roman" w:cs="Times New Roman"/>
        </w:rPr>
        <w:t>gy and the monarchy was radical.</w:t>
      </w:r>
      <w:r w:rsidR="00165A78" w:rsidRPr="009C4BD2">
        <w:rPr>
          <w:rFonts w:ascii="Times New Roman" w:hAnsi="Times New Roman" w:cs="Times New Roman"/>
        </w:rPr>
        <w:t xml:space="preserve"> </w:t>
      </w:r>
      <w:r w:rsidR="009B0559" w:rsidRPr="009C4BD2">
        <w:rPr>
          <w:rFonts w:ascii="Times New Roman" w:hAnsi="Times New Roman" w:cs="Times New Roman"/>
        </w:rPr>
        <w:t>A</w:t>
      </w:r>
      <w:r w:rsidR="00165A78" w:rsidRPr="009C4BD2">
        <w:rPr>
          <w:rFonts w:ascii="Times New Roman" w:hAnsi="Times New Roman" w:cs="Times New Roman"/>
        </w:rPr>
        <w:t>lthough not particularly si</w:t>
      </w:r>
      <w:r w:rsidR="009B0559" w:rsidRPr="009C4BD2">
        <w:rPr>
          <w:rFonts w:ascii="Times New Roman" w:hAnsi="Times New Roman" w:cs="Times New Roman"/>
        </w:rPr>
        <w:t>gnificant as a theatrical piece,</w:t>
      </w:r>
      <w:r w:rsidR="00165A78" w:rsidRPr="009C4BD2">
        <w:rPr>
          <w:rFonts w:ascii="Times New Roman" w:hAnsi="Times New Roman" w:cs="Times New Roman"/>
        </w:rPr>
        <w:t xml:space="preserve"> the </w:t>
      </w:r>
      <w:r w:rsidR="0038160F">
        <w:rPr>
          <w:rFonts w:ascii="Times New Roman" w:hAnsi="Times New Roman" w:cs="Times New Roman"/>
        </w:rPr>
        <w:t>socio-political</w:t>
      </w:r>
      <w:r w:rsidR="00165A78" w:rsidRPr="009C4BD2">
        <w:rPr>
          <w:rFonts w:ascii="Times New Roman" w:hAnsi="Times New Roman" w:cs="Times New Roman"/>
        </w:rPr>
        <w:t xml:space="preserve"> aspect made the tragedy a success.</w:t>
      </w:r>
      <w:r w:rsidR="00C707A2" w:rsidRPr="009C4BD2">
        <w:rPr>
          <w:rFonts w:ascii="Times New Roman" w:hAnsi="Times New Roman" w:cs="Times New Roman"/>
        </w:rPr>
        <w:t xml:space="preserve"> Marvin Carlson remarks that the role that theatre played had changed at the start of the Revolution, instead of being mere entertainment ‘</w:t>
      </w:r>
      <w:r w:rsidR="006177DE" w:rsidRPr="009C4BD2">
        <w:rPr>
          <w:rFonts w:ascii="Times New Roman" w:hAnsi="Times New Roman" w:cs="Times New Roman"/>
        </w:rPr>
        <w:t>[it]</w:t>
      </w:r>
      <w:r w:rsidR="00C707A2" w:rsidRPr="009C4BD2">
        <w:rPr>
          <w:rFonts w:ascii="Times New Roman" w:hAnsi="Times New Roman" w:cs="Times New Roman"/>
        </w:rPr>
        <w:t xml:space="preserve"> became a tool’</w:t>
      </w:r>
      <w:r w:rsidR="00C707A2" w:rsidRPr="009C4BD2">
        <w:rPr>
          <w:rStyle w:val="FootnoteReference"/>
          <w:rFonts w:ascii="Times New Roman" w:hAnsi="Times New Roman" w:cs="Times New Roman"/>
        </w:rPr>
        <w:footnoteReference w:id="6"/>
      </w:r>
      <w:r w:rsidR="00C707A2" w:rsidRPr="009C4BD2">
        <w:rPr>
          <w:rFonts w:ascii="Times New Roman" w:hAnsi="Times New Roman" w:cs="Times New Roman"/>
        </w:rPr>
        <w:t xml:space="preserve">. Chénier saw </w:t>
      </w:r>
      <w:r w:rsidR="0038160F">
        <w:rPr>
          <w:rFonts w:ascii="Times New Roman" w:hAnsi="Times New Roman" w:cs="Times New Roman"/>
        </w:rPr>
        <w:t>how</w:t>
      </w:r>
      <w:r w:rsidR="006C0122" w:rsidRPr="009C4BD2">
        <w:rPr>
          <w:rFonts w:ascii="Times New Roman" w:hAnsi="Times New Roman" w:cs="Times New Roman"/>
        </w:rPr>
        <w:t xml:space="preserve"> to represent his revolutionary alliances</w:t>
      </w:r>
      <w:r w:rsidR="0038160F">
        <w:rPr>
          <w:rFonts w:ascii="Times New Roman" w:hAnsi="Times New Roman" w:cs="Times New Roman"/>
        </w:rPr>
        <w:t>:</w:t>
      </w:r>
      <w:r w:rsidR="006C0122" w:rsidRPr="009C4BD2">
        <w:rPr>
          <w:rFonts w:ascii="Times New Roman" w:hAnsi="Times New Roman" w:cs="Times New Roman"/>
        </w:rPr>
        <w:t xml:space="preserve"> by creating unmistakeable microcosms. </w:t>
      </w:r>
      <w:r w:rsidR="00180BE6" w:rsidRPr="009C4BD2">
        <w:rPr>
          <w:rFonts w:ascii="Times New Roman" w:hAnsi="Times New Roman" w:cs="Times New Roman"/>
        </w:rPr>
        <w:t xml:space="preserve">Indeed the court of Charles IX parallels that of Louis XVI </w:t>
      </w:r>
      <w:r w:rsidR="006C0122" w:rsidRPr="009C4BD2">
        <w:rPr>
          <w:rFonts w:ascii="Times New Roman" w:hAnsi="Times New Roman" w:cs="Times New Roman"/>
        </w:rPr>
        <w:t xml:space="preserve">in such a way that the spectators would not fail to see it. </w:t>
      </w:r>
    </w:p>
    <w:p w:rsidR="00533436" w:rsidRPr="009C4BD2" w:rsidRDefault="00B16C1D" w:rsidP="00015617">
      <w:pPr>
        <w:pStyle w:val="HTMLPreformatted"/>
        <w:shd w:val="clear" w:color="auto" w:fill="FFFFFF"/>
        <w:spacing w:line="480" w:lineRule="auto"/>
        <w:jc w:val="both"/>
        <w:rPr>
          <w:rFonts w:ascii="Times New Roman" w:hAnsi="Times New Roman" w:cs="Times New Roman"/>
          <w:sz w:val="22"/>
          <w:szCs w:val="22"/>
        </w:rPr>
      </w:pPr>
      <w:r w:rsidRPr="009C4BD2">
        <w:rPr>
          <w:rFonts w:ascii="Times New Roman" w:hAnsi="Times New Roman" w:cs="Times New Roman"/>
        </w:rPr>
        <w:tab/>
      </w:r>
      <w:r w:rsidR="00806502" w:rsidRPr="009C4BD2">
        <w:rPr>
          <w:rFonts w:ascii="Times New Roman" w:hAnsi="Times New Roman" w:cs="Times New Roman"/>
          <w:i/>
          <w:sz w:val="22"/>
          <w:szCs w:val="22"/>
        </w:rPr>
        <w:t>Charles IX</w:t>
      </w:r>
      <w:r w:rsidR="00806502" w:rsidRPr="009C4BD2">
        <w:rPr>
          <w:rFonts w:ascii="Times New Roman" w:hAnsi="Times New Roman" w:cs="Times New Roman"/>
          <w:sz w:val="22"/>
          <w:szCs w:val="22"/>
        </w:rPr>
        <w:t xml:space="preserve"> </w:t>
      </w:r>
      <w:r w:rsidR="003015E7" w:rsidRPr="009C4BD2">
        <w:rPr>
          <w:rFonts w:ascii="Times New Roman" w:hAnsi="Times New Roman" w:cs="Times New Roman"/>
          <w:sz w:val="22"/>
          <w:szCs w:val="22"/>
        </w:rPr>
        <w:t>establishes</w:t>
      </w:r>
      <w:r w:rsidR="00806502" w:rsidRPr="009C4BD2">
        <w:rPr>
          <w:rFonts w:ascii="Times New Roman" w:hAnsi="Times New Roman" w:cs="Times New Roman"/>
          <w:sz w:val="22"/>
          <w:szCs w:val="22"/>
        </w:rPr>
        <w:t xml:space="preserve"> a kingdom in disorder by portraying the horrific Saint Bartholomew’</w:t>
      </w:r>
      <w:r w:rsidR="00BC221E" w:rsidRPr="009C4BD2">
        <w:rPr>
          <w:rFonts w:ascii="Times New Roman" w:hAnsi="Times New Roman" w:cs="Times New Roman"/>
          <w:sz w:val="22"/>
          <w:szCs w:val="22"/>
        </w:rPr>
        <w:t>s D</w:t>
      </w:r>
      <w:r w:rsidR="00806502" w:rsidRPr="009C4BD2">
        <w:rPr>
          <w:rFonts w:ascii="Times New Roman" w:hAnsi="Times New Roman" w:cs="Times New Roman"/>
          <w:sz w:val="22"/>
          <w:szCs w:val="22"/>
        </w:rPr>
        <w:t>ay massacre.</w:t>
      </w:r>
      <w:r w:rsidR="001524CB" w:rsidRPr="009C4BD2">
        <w:rPr>
          <w:rFonts w:ascii="Times New Roman" w:hAnsi="Times New Roman" w:cs="Times New Roman"/>
          <w:sz w:val="22"/>
          <w:szCs w:val="22"/>
        </w:rPr>
        <w:t xml:space="preserve"> The </w:t>
      </w:r>
      <w:r w:rsidR="003015E7" w:rsidRPr="009C4BD2">
        <w:rPr>
          <w:rFonts w:ascii="Times New Roman" w:hAnsi="Times New Roman" w:cs="Times New Roman"/>
          <w:sz w:val="22"/>
          <w:szCs w:val="22"/>
        </w:rPr>
        <w:t>decision</w:t>
      </w:r>
      <w:r w:rsidR="003E6CC8" w:rsidRPr="009C4BD2">
        <w:rPr>
          <w:rFonts w:ascii="Times New Roman" w:hAnsi="Times New Roman" w:cs="Times New Roman"/>
          <w:sz w:val="22"/>
          <w:szCs w:val="22"/>
        </w:rPr>
        <w:t xml:space="preserve"> to focus on </w:t>
      </w:r>
      <w:r w:rsidR="006177DE" w:rsidRPr="009C4BD2">
        <w:rPr>
          <w:rFonts w:ascii="Times New Roman" w:hAnsi="Times New Roman" w:cs="Times New Roman"/>
          <w:sz w:val="22"/>
          <w:szCs w:val="22"/>
        </w:rPr>
        <w:t>this</w:t>
      </w:r>
      <w:r w:rsidR="00A23A37" w:rsidRPr="009C4BD2">
        <w:rPr>
          <w:rFonts w:ascii="Times New Roman" w:hAnsi="Times New Roman" w:cs="Times New Roman"/>
          <w:sz w:val="22"/>
          <w:szCs w:val="22"/>
        </w:rPr>
        <w:t xml:space="preserve"> event</w:t>
      </w:r>
      <w:r w:rsidR="001524CB" w:rsidRPr="009C4BD2">
        <w:rPr>
          <w:rFonts w:ascii="Times New Roman" w:hAnsi="Times New Roman" w:cs="Times New Roman"/>
          <w:sz w:val="22"/>
          <w:szCs w:val="22"/>
        </w:rPr>
        <w:t xml:space="preserve"> is particularly topical as </w:t>
      </w:r>
      <w:r w:rsidR="003E6CC8" w:rsidRPr="009C4BD2">
        <w:rPr>
          <w:rFonts w:ascii="Times New Roman" w:hAnsi="Times New Roman" w:cs="Times New Roman"/>
          <w:sz w:val="22"/>
          <w:szCs w:val="22"/>
        </w:rPr>
        <w:t>the massacre</w:t>
      </w:r>
      <w:r w:rsidR="001524CB" w:rsidRPr="009C4BD2">
        <w:rPr>
          <w:rFonts w:ascii="Times New Roman" w:hAnsi="Times New Roman" w:cs="Times New Roman"/>
          <w:sz w:val="22"/>
          <w:szCs w:val="22"/>
        </w:rPr>
        <w:t xml:space="preserve"> is heavily associated with monarchical abuse</w:t>
      </w:r>
      <w:r w:rsidR="003E6CC8" w:rsidRPr="009C4BD2">
        <w:rPr>
          <w:rFonts w:ascii="Times New Roman" w:hAnsi="Times New Roman" w:cs="Times New Roman"/>
          <w:sz w:val="22"/>
          <w:szCs w:val="22"/>
        </w:rPr>
        <w:t>.</w:t>
      </w:r>
      <w:r w:rsidR="00806502" w:rsidRPr="009C4BD2">
        <w:rPr>
          <w:rFonts w:ascii="Times New Roman" w:hAnsi="Times New Roman" w:cs="Times New Roman"/>
          <w:sz w:val="22"/>
          <w:szCs w:val="22"/>
        </w:rPr>
        <w:t xml:space="preserve"> Matters are made worse by the depiction of Charles IX as indecisive, </w:t>
      </w:r>
      <w:r w:rsidR="00B95CC0" w:rsidRPr="009C4BD2">
        <w:rPr>
          <w:rFonts w:ascii="Times New Roman" w:hAnsi="Times New Roman" w:cs="Times New Roman"/>
          <w:sz w:val="22"/>
          <w:szCs w:val="22"/>
        </w:rPr>
        <w:t xml:space="preserve">a </w:t>
      </w:r>
      <w:r w:rsidR="00806502" w:rsidRPr="009C4BD2">
        <w:rPr>
          <w:rFonts w:ascii="Times New Roman" w:hAnsi="Times New Roman" w:cs="Times New Roman"/>
          <w:sz w:val="22"/>
          <w:szCs w:val="22"/>
        </w:rPr>
        <w:t xml:space="preserve">weak king, who </w:t>
      </w:r>
      <w:r w:rsidR="00D5516D">
        <w:rPr>
          <w:rFonts w:ascii="Times New Roman" w:hAnsi="Times New Roman" w:cs="Times New Roman"/>
          <w:sz w:val="22"/>
          <w:szCs w:val="22"/>
        </w:rPr>
        <w:t>confesses</w:t>
      </w:r>
      <w:r w:rsidR="00806502" w:rsidRPr="009C4BD2">
        <w:rPr>
          <w:rFonts w:ascii="Times New Roman" w:hAnsi="Times New Roman" w:cs="Times New Roman"/>
          <w:sz w:val="22"/>
          <w:szCs w:val="22"/>
        </w:rPr>
        <w:t xml:space="preserve"> that he is always ‘prêt à l’obéissance’ </w:t>
      </w:r>
      <w:r w:rsidR="00021B8C" w:rsidRPr="009C4BD2">
        <w:rPr>
          <w:rFonts w:ascii="Times New Roman" w:hAnsi="Times New Roman" w:cs="Times New Roman"/>
          <w:sz w:val="22"/>
          <w:szCs w:val="22"/>
        </w:rPr>
        <w:t>(</w:t>
      </w:r>
      <w:r w:rsidR="00021B8C" w:rsidRPr="009C4BD2">
        <w:rPr>
          <w:rFonts w:ascii="Times New Roman" w:hAnsi="Times New Roman" w:cs="Times New Roman"/>
          <w:i/>
          <w:sz w:val="22"/>
          <w:szCs w:val="22"/>
        </w:rPr>
        <w:t>Charles</w:t>
      </w:r>
      <w:r w:rsidR="009140A3" w:rsidRPr="009C4BD2">
        <w:rPr>
          <w:rFonts w:ascii="Times New Roman" w:hAnsi="Times New Roman" w:cs="Times New Roman"/>
          <w:sz w:val="22"/>
          <w:szCs w:val="22"/>
        </w:rPr>
        <w:t>, p.</w:t>
      </w:r>
      <w:r w:rsidR="00021B8C" w:rsidRPr="009C4BD2">
        <w:rPr>
          <w:rFonts w:ascii="Times New Roman" w:hAnsi="Times New Roman" w:cs="Times New Roman"/>
          <w:sz w:val="22"/>
          <w:szCs w:val="22"/>
        </w:rPr>
        <w:t>215)</w:t>
      </w:r>
      <w:r w:rsidR="001524CB" w:rsidRPr="009C4BD2">
        <w:rPr>
          <w:rFonts w:ascii="Times New Roman" w:hAnsi="Times New Roman" w:cs="Times New Roman"/>
          <w:sz w:val="22"/>
          <w:szCs w:val="22"/>
        </w:rPr>
        <w:t>.</w:t>
      </w:r>
      <w:r w:rsidR="00D5516D">
        <w:rPr>
          <w:rFonts w:ascii="Times New Roman" w:hAnsi="Times New Roman" w:cs="Times New Roman"/>
          <w:sz w:val="22"/>
          <w:szCs w:val="22"/>
        </w:rPr>
        <w:t xml:space="preserve"> </w:t>
      </w:r>
      <w:r w:rsidR="0038160F">
        <w:rPr>
          <w:rFonts w:ascii="Times New Roman" w:hAnsi="Times New Roman" w:cs="Times New Roman"/>
          <w:sz w:val="22"/>
          <w:szCs w:val="22"/>
        </w:rPr>
        <w:t xml:space="preserve">Links </w:t>
      </w:r>
      <w:r w:rsidR="00D5516D">
        <w:rPr>
          <w:rFonts w:ascii="Times New Roman" w:hAnsi="Times New Roman" w:cs="Times New Roman"/>
          <w:sz w:val="22"/>
          <w:szCs w:val="22"/>
        </w:rPr>
        <w:t>between the sixteenth-</w:t>
      </w:r>
      <w:r w:rsidR="00B95CC0" w:rsidRPr="009C4BD2">
        <w:rPr>
          <w:rFonts w:ascii="Times New Roman" w:hAnsi="Times New Roman" w:cs="Times New Roman"/>
          <w:sz w:val="22"/>
          <w:szCs w:val="22"/>
        </w:rPr>
        <w:t>century king and Louis XV</w:t>
      </w:r>
      <w:r w:rsidR="00A23A37" w:rsidRPr="009C4BD2">
        <w:rPr>
          <w:rFonts w:ascii="Times New Roman" w:hAnsi="Times New Roman" w:cs="Times New Roman"/>
          <w:sz w:val="22"/>
          <w:szCs w:val="22"/>
        </w:rPr>
        <w:t>I</w:t>
      </w:r>
      <w:r w:rsidR="00B95CC0" w:rsidRPr="009C4BD2">
        <w:rPr>
          <w:rFonts w:ascii="Times New Roman" w:hAnsi="Times New Roman" w:cs="Times New Roman"/>
          <w:sz w:val="22"/>
          <w:szCs w:val="22"/>
        </w:rPr>
        <w:t xml:space="preserve"> would have been ineluctable</w:t>
      </w:r>
      <w:r w:rsidR="00BC221E" w:rsidRPr="009C4BD2">
        <w:rPr>
          <w:rFonts w:ascii="Times New Roman" w:hAnsi="Times New Roman" w:cs="Times New Roman"/>
          <w:sz w:val="22"/>
          <w:szCs w:val="22"/>
        </w:rPr>
        <w:t>. He is quick to change</w:t>
      </w:r>
      <w:r w:rsidR="00DF0236" w:rsidRPr="009C4BD2">
        <w:rPr>
          <w:rFonts w:ascii="Times New Roman" w:hAnsi="Times New Roman" w:cs="Times New Roman"/>
          <w:sz w:val="22"/>
          <w:szCs w:val="22"/>
        </w:rPr>
        <w:t xml:space="preserve"> his mind upon hearing the persuasive discourses of others, the Cardinal’s speech reveals the capriciousness of the King in Act II scene II, C</w:t>
      </w:r>
      <w:r w:rsidR="0090103B" w:rsidRPr="009C4BD2">
        <w:rPr>
          <w:rFonts w:ascii="Times New Roman" w:hAnsi="Times New Roman" w:cs="Times New Roman"/>
          <w:sz w:val="22"/>
          <w:szCs w:val="22"/>
        </w:rPr>
        <w:t>ha</w:t>
      </w:r>
      <w:r w:rsidR="00DF0236" w:rsidRPr="009C4BD2">
        <w:rPr>
          <w:rFonts w:ascii="Times New Roman" w:hAnsi="Times New Roman" w:cs="Times New Roman"/>
          <w:sz w:val="22"/>
          <w:szCs w:val="22"/>
        </w:rPr>
        <w:t>rles IX is quick to respond ‘J’obéirai; c’en est fait, j’y consens’</w:t>
      </w:r>
      <w:r w:rsidR="00042BB2" w:rsidRPr="009C4BD2">
        <w:rPr>
          <w:rFonts w:ascii="Times New Roman" w:hAnsi="Times New Roman" w:cs="Times New Roman"/>
          <w:sz w:val="22"/>
          <w:szCs w:val="22"/>
        </w:rPr>
        <w:t xml:space="preserve"> (</w:t>
      </w:r>
      <w:r w:rsidR="00042BB2" w:rsidRPr="009C4BD2">
        <w:rPr>
          <w:rFonts w:ascii="Times New Roman" w:hAnsi="Times New Roman" w:cs="Times New Roman"/>
          <w:i/>
          <w:sz w:val="22"/>
          <w:szCs w:val="22"/>
        </w:rPr>
        <w:t>Charles,</w:t>
      </w:r>
      <w:r w:rsidR="009C4BD2">
        <w:rPr>
          <w:rFonts w:ascii="Times New Roman" w:hAnsi="Times New Roman" w:cs="Times New Roman"/>
          <w:i/>
          <w:sz w:val="22"/>
          <w:szCs w:val="22"/>
        </w:rPr>
        <w:t xml:space="preserve"> </w:t>
      </w:r>
      <w:r w:rsidR="00042BB2" w:rsidRPr="009C4BD2">
        <w:rPr>
          <w:rFonts w:ascii="Times New Roman" w:hAnsi="Times New Roman" w:cs="Times New Roman"/>
          <w:sz w:val="22"/>
          <w:szCs w:val="22"/>
        </w:rPr>
        <w:t>p.217)</w:t>
      </w:r>
      <w:r w:rsidR="0090103B" w:rsidRPr="009C4BD2">
        <w:rPr>
          <w:rFonts w:ascii="Times New Roman" w:hAnsi="Times New Roman" w:cs="Times New Roman"/>
          <w:sz w:val="22"/>
          <w:szCs w:val="22"/>
        </w:rPr>
        <w:t xml:space="preserve">. </w:t>
      </w:r>
      <w:r w:rsidR="00E334DD" w:rsidRPr="009C4BD2">
        <w:rPr>
          <w:rFonts w:ascii="Times New Roman" w:hAnsi="Times New Roman" w:cs="Times New Roman"/>
          <w:sz w:val="22"/>
          <w:szCs w:val="22"/>
        </w:rPr>
        <w:t>Yet</w:t>
      </w:r>
      <w:r w:rsidR="005B6092" w:rsidRPr="009C4BD2">
        <w:rPr>
          <w:rFonts w:ascii="Times New Roman" w:hAnsi="Times New Roman" w:cs="Times New Roman"/>
          <w:sz w:val="22"/>
          <w:szCs w:val="22"/>
        </w:rPr>
        <w:t xml:space="preserve"> it is the </w:t>
      </w:r>
      <w:r w:rsidR="000D258C" w:rsidRPr="009C4BD2">
        <w:rPr>
          <w:rFonts w:ascii="Times New Roman" w:hAnsi="Times New Roman" w:cs="Times New Roman"/>
          <w:sz w:val="22"/>
          <w:szCs w:val="22"/>
        </w:rPr>
        <w:t>power</w:t>
      </w:r>
      <w:r w:rsidR="005B6092" w:rsidRPr="009C4BD2">
        <w:rPr>
          <w:rFonts w:ascii="Times New Roman" w:hAnsi="Times New Roman" w:cs="Times New Roman"/>
          <w:sz w:val="22"/>
          <w:szCs w:val="22"/>
        </w:rPr>
        <w:t xml:space="preserve"> of one character in</w:t>
      </w:r>
      <w:r w:rsidR="00D30D5E" w:rsidRPr="009C4BD2">
        <w:rPr>
          <w:rFonts w:ascii="Times New Roman" w:hAnsi="Times New Roman" w:cs="Times New Roman"/>
          <w:sz w:val="22"/>
          <w:szCs w:val="22"/>
        </w:rPr>
        <w:t xml:space="preserve"> particular that is of interest, as it underpins the notion of </w:t>
      </w:r>
      <w:r w:rsidR="00174298" w:rsidRPr="009C4BD2">
        <w:rPr>
          <w:rFonts w:ascii="Times New Roman" w:hAnsi="Times New Roman" w:cs="Times New Roman"/>
          <w:sz w:val="22"/>
          <w:szCs w:val="22"/>
        </w:rPr>
        <w:t>the</w:t>
      </w:r>
      <w:r w:rsidR="00D30D5E" w:rsidRPr="009C4BD2">
        <w:rPr>
          <w:rFonts w:ascii="Times New Roman" w:hAnsi="Times New Roman" w:cs="Times New Roman"/>
          <w:sz w:val="22"/>
          <w:szCs w:val="22"/>
        </w:rPr>
        <w:t xml:space="preserve"> court </w:t>
      </w:r>
      <w:r w:rsidR="00174298" w:rsidRPr="009C4BD2">
        <w:rPr>
          <w:rFonts w:ascii="Times New Roman" w:hAnsi="Times New Roman" w:cs="Times New Roman"/>
          <w:sz w:val="22"/>
          <w:szCs w:val="22"/>
        </w:rPr>
        <w:t>as</w:t>
      </w:r>
      <w:r w:rsidR="002E3E3D" w:rsidRPr="009C4BD2">
        <w:rPr>
          <w:rFonts w:ascii="Times New Roman" w:hAnsi="Times New Roman" w:cs="Times New Roman"/>
          <w:sz w:val="22"/>
          <w:szCs w:val="22"/>
        </w:rPr>
        <w:t xml:space="preserve"> a microcosm of </w:t>
      </w:r>
      <w:r w:rsidR="0070643A" w:rsidRPr="009C4BD2">
        <w:rPr>
          <w:rFonts w:ascii="Times New Roman" w:hAnsi="Times New Roman" w:cs="Times New Roman"/>
          <w:sz w:val="22"/>
          <w:szCs w:val="22"/>
        </w:rPr>
        <w:t>Louis XVI’s</w:t>
      </w:r>
      <w:r w:rsidR="002E3E3D" w:rsidRPr="009C4BD2">
        <w:rPr>
          <w:rFonts w:ascii="Times New Roman" w:hAnsi="Times New Roman" w:cs="Times New Roman"/>
          <w:sz w:val="22"/>
          <w:szCs w:val="22"/>
        </w:rPr>
        <w:t xml:space="preserve"> in </w:t>
      </w:r>
      <w:r w:rsidR="00D30D5E" w:rsidRPr="009C4BD2">
        <w:rPr>
          <w:rFonts w:ascii="Times New Roman" w:hAnsi="Times New Roman" w:cs="Times New Roman"/>
          <w:sz w:val="22"/>
          <w:szCs w:val="22"/>
        </w:rPr>
        <w:t>1789.</w:t>
      </w:r>
      <w:r w:rsidR="0038160F">
        <w:rPr>
          <w:rFonts w:ascii="Times New Roman" w:hAnsi="Times New Roman" w:cs="Times New Roman"/>
          <w:sz w:val="22"/>
          <w:szCs w:val="22"/>
        </w:rPr>
        <w:t xml:space="preserve"> Catherine </w:t>
      </w:r>
      <w:r w:rsidR="00AE5D4E" w:rsidRPr="009C4BD2">
        <w:rPr>
          <w:rFonts w:ascii="Times New Roman" w:hAnsi="Times New Roman" w:cs="Times New Roman"/>
          <w:sz w:val="22"/>
          <w:szCs w:val="22"/>
        </w:rPr>
        <w:t>de</w:t>
      </w:r>
      <w:r w:rsidR="0038160F">
        <w:rPr>
          <w:rFonts w:ascii="Times New Roman" w:hAnsi="Times New Roman" w:cs="Times New Roman"/>
          <w:sz w:val="22"/>
          <w:szCs w:val="22"/>
        </w:rPr>
        <w:t xml:space="preserve"> </w:t>
      </w:r>
      <w:r w:rsidR="00AE5D4E" w:rsidRPr="009C4BD2">
        <w:rPr>
          <w:rFonts w:ascii="Times New Roman" w:hAnsi="Times New Roman" w:cs="Times New Roman"/>
          <w:sz w:val="22"/>
          <w:szCs w:val="22"/>
        </w:rPr>
        <w:t xml:space="preserve">Médicis is a </w:t>
      </w:r>
      <w:r w:rsidR="00C946C0" w:rsidRPr="009C4BD2">
        <w:rPr>
          <w:rFonts w:ascii="Times New Roman" w:hAnsi="Times New Roman" w:cs="Times New Roman"/>
          <w:sz w:val="22"/>
          <w:szCs w:val="22"/>
        </w:rPr>
        <w:t xml:space="preserve">foreign </w:t>
      </w:r>
      <w:r w:rsidR="00AE5D4E" w:rsidRPr="009C4BD2">
        <w:rPr>
          <w:rFonts w:ascii="Times New Roman" w:hAnsi="Times New Roman" w:cs="Times New Roman"/>
          <w:sz w:val="22"/>
          <w:szCs w:val="22"/>
        </w:rPr>
        <w:t xml:space="preserve">villainess whose </w:t>
      </w:r>
      <w:r w:rsidR="000D258C" w:rsidRPr="009C4BD2">
        <w:rPr>
          <w:rFonts w:ascii="Times New Roman" w:hAnsi="Times New Roman" w:cs="Times New Roman"/>
          <w:sz w:val="22"/>
          <w:szCs w:val="22"/>
        </w:rPr>
        <w:t>influence is</w:t>
      </w:r>
      <w:r w:rsidR="00AE5D4E" w:rsidRPr="009C4BD2">
        <w:rPr>
          <w:rFonts w:ascii="Times New Roman" w:hAnsi="Times New Roman" w:cs="Times New Roman"/>
          <w:sz w:val="22"/>
          <w:szCs w:val="22"/>
        </w:rPr>
        <w:t xml:space="preserve"> far-reaching</w:t>
      </w:r>
      <w:r w:rsidR="00174298" w:rsidRPr="009C4BD2">
        <w:rPr>
          <w:rFonts w:ascii="Times New Roman" w:hAnsi="Times New Roman" w:cs="Times New Roman"/>
          <w:sz w:val="22"/>
          <w:szCs w:val="22"/>
        </w:rPr>
        <w:t>;</w:t>
      </w:r>
      <w:r w:rsidR="0070643A" w:rsidRPr="009C4BD2">
        <w:rPr>
          <w:rFonts w:ascii="Times New Roman" w:hAnsi="Times New Roman" w:cs="Times New Roman"/>
          <w:sz w:val="22"/>
          <w:szCs w:val="22"/>
        </w:rPr>
        <w:t xml:space="preserve"> it is stated</w:t>
      </w:r>
      <w:r w:rsidR="00A029FE" w:rsidRPr="009C4BD2">
        <w:rPr>
          <w:rFonts w:ascii="Times New Roman" w:hAnsi="Times New Roman" w:cs="Times New Roman"/>
          <w:sz w:val="22"/>
          <w:szCs w:val="22"/>
        </w:rPr>
        <w:t xml:space="preserve"> as a reference to </w:t>
      </w:r>
      <w:r w:rsidR="00EA32F1" w:rsidRPr="009C4BD2">
        <w:rPr>
          <w:rFonts w:ascii="Times New Roman" w:hAnsi="Times New Roman" w:cs="Times New Roman"/>
          <w:i/>
          <w:sz w:val="22"/>
          <w:szCs w:val="22"/>
        </w:rPr>
        <w:t>la reine-</w:t>
      </w:r>
      <w:r w:rsidR="00A029FE" w:rsidRPr="009C4BD2">
        <w:rPr>
          <w:rFonts w:ascii="Times New Roman" w:hAnsi="Times New Roman" w:cs="Times New Roman"/>
          <w:i/>
          <w:sz w:val="22"/>
          <w:szCs w:val="22"/>
        </w:rPr>
        <w:t>mère</w:t>
      </w:r>
      <w:r w:rsidR="0070643A" w:rsidRPr="009C4BD2">
        <w:rPr>
          <w:rFonts w:ascii="Times New Roman" w:hAnsi="Times New Roman" w:cs="Times New Roman"/>
          <w:sz w:val="22"/>
          <w:szCs w:val="22"/>
        </w:rPr>
        <w:t xml:space="preserve"> that there are ‘des femmes gouvernant des princes trop faciles’ (</w:t>
      </w:r>
      <w:r w:rsidR="0070643A" w:rsidRPr="009C4BD2">
        <w:rPr>
          <w:rFonts w:ascii="Times New Roman" w:hAnsi="Times New Roman" w:cs="Times New Roman"/>
          <w:i/>
          <w:sz w:val="22"/>
          <w:szCs w:val="22"/>
        </w:rPr>
        <w:t>Charles</w:t>
      </w:r>
      <w:r w:rsidR="0070643A" w:rsidRPr="009C4BD2">
        <w:rPr>
          <w:rFonts w:ascii="Times New Roman" w:hAnsi="Times New Roman" w:cs="Times New Roman"/>
          <w:sz w:val="22"/>
          <w:szCs w:val="22"/>
        </w:rPr>
        <w:t>, p.204)</w:t>
      </w:r>
      <w:r w:rsidR="00CE2536" w:rsidRPr="009C4BD2">
        <w:rPr>
          <w:rFonts w:ascii="Times New Roman" w:hAnsi="Times New Roman" w:cs="Times New Roman"/>
          <w:sz w:val="22"/>
          <w:szCs w:val="22"/>
        </w:rPr>
        <w:t xml:space="preserve">. </w:t>
      </w:r>
      <w:r w:rsidR="0038160F">
        <w:rPr>
          <w:rFonts w:ascii="Times New Roman" w:hAnsi="Times New Roman" w:cs="Times New Roman"/>
          <w:sz w:val="22"/>
          <w:szCs w:val="22"/>
        </w:rPr>
        <w:t>F</w:t>
      </w:r>
      <w:r w:rsidR="00CE2536" w:rsidRPr="009C4BD2">
        <w:rPr>
          <w:rFonts w:ascii="Times New Roman" w:hAnsi="Times New Roman" w:cs="Times New Roman"/>
          <w:sz w:val="22"/>
          <w:szCs w:val="22"/>
        </w:rPr>
        <w:t xml:space="preserve">oreign dominance </w:t>
      </w:r>
      <w:r w:rsidR="00180E7B" w:rsidRPr="009C4BD2">
        <w:rPr>
          <w:rFonts w:ascii="Times New Roman" w:hAnsi="Times New Roman" w:cs="Times New Roman"/>
          <w:sz w:val="22"/>
          <w:szCs w:val="22"/>
        </w:rPr>
        <w:t xml:space="preserve">is an undeniable reflection of Marie-Antoinette, the </w:t>
      </w:r>
      <w:r w:rsidR="00653702" w:rsidRPr="009C4BD2">
        <w:rPr>
          <w:rFonts w:ascii="Times New Roman" w:hAnsi="Times New Roman" w:cs="Times New Roman"/>
          <w:sz w:val="22"/>
          <w:szCs w:val="22"/>
        </w:rPr>
        <w:t>Austrian</w:t>
      </w:r>
      <w:r w:rsidR="00180E7B" w:rsidRPr="009C4BD2">
        <w:rPr>
          <w:rFonts w:ascii="Times New Roman" w:hAnsi="Times New Roman" w:cs="Times New Roman"/>
          <w:sz w:val="22"/>
          <w:szCs w:val="22"/>
        </w:rPr>
        <w:t xml:space="preserve"> scapegoat </w:t>
      </w:r>
      <w:r w:rsidR="00FA0B4B" w:rsidRPr="009C4BD2">
        <w:rPr>
          <w:rFonts w:ascii="Times New Roman" w:hAnsi="Times New Roman" w:cs="Times New Roman"/>
          <w:sz w:val="22"/>
          <w:szCs w:val="22"/>
        </w:rPr>
        <w:t>for all that was wrong with France.</w:t>
      </w:r>
      <w:r w:rsidR="009417E9" w:rsidRPr="009C4BD2">
        <w:rPr>
          <w:rFonts w:ascii="Times New Roman" w:hAnsi="Times New Roman" w:cs="Times New Roman"/>
          <w:sz w:val="22"/>
          <w:szCs w:val="22"/>
        </w:rPr>
        <w:t xml:space="preserve"> </w:t>
      </w:r>
      <w:r w:rsidR="009360A3" w:rsidRPr="009C4BD2">
        <w:rPr>
          <w:rFonts w:ascii="Times New Roman" w:hAnsi="Times New Roman" w:cs="Times New Roman"/>
          <w:sz w:val="22"/>
          <w:szCs w:val="22"/>
        </w:rPr>
        <w:t xml:space="preserve">Act II scene IV reveals the power of Catherine de Médicis, as she is able to persuade the King of Coligni’s guilt. </w:t>
      </w:r>
      <w:r w:rsidR="0016099A" w:rsidRPr="009C4BD2">
        <w:rPr>
          <w:rFonts w:ascii="Times New Roman" w:hAnsi="Times New Roman" w:cs="Times New Roman"/>
          <w:sz w:val="22"/>
          <w:szCs w:val="22"/>
        </w:rPr>
        <w:t xml:space="preserve">This is a microcosm of contemporary fears of Marie-Antoinette’s power due to the ‘countless accusations </w:t>
      </w:r>
      <w:r w:rsidR="006177DE" w:rsidRPr="009C4BD2">
        <w:rPr>
          <w:rFonts w:ascii="Times New Roman" w:hAnsi="Times New Roman" w:cs="Times New Roman"/>
          <w:sz w:val="22"/>
          <w:szCs w:val="22"/>
        </w:rPr>
        <w:t>[that]</w:t>
      </w:r>
      <w:r w:rsidR="00D5516D">
        <w:rPr>
          <w:rFonts w:ascii="Times New Roman" w:hAnsi="Times New Roman" w:cs="Times New Roman"/>
          <w:sz w:val="22"/>
          <w:szCs w:val="22"/>
        </w:rPr>
        <w:t xml:space="preserve"> Marie-Antoinette</w:t>
      </w:r>
      <w:r w:rsidR="0016099A" w:rsidRPr="009C4BD2">
        <w:rPr>
          <w:rFonts w:ascii="Times New Roman" w:hAnsi="Times New Roman" w:cs="Times New Roman"/>
          <w:sz w:val="22"/>
          <w:szCs w:val="22"/>
        </w:rPr>
        <w:t xml:space="preserve"> </w:t>
      </w:r>
      <w:r w:rsidR="006177DE" w:rsidRPr="009C4BD2">
        <w:rPr>
          <w:rFonts w:ascii="Times New Roman" w:hAnsi="Times New Roman" w:cs="Times New Roman"/>
          <w:sz w:val="22"/>
          <w:szCs w:val="22"/>
        </w:rPr>
        <w:t xml:space="preserve">dominat[ed] </w:t>
      </w:r>
      <w:r w:rsidR="0016099A" w:rsidRPr="009C4BD2">
        <w:rPr>
          <w:rFonts w:ascii="Times New Roman" w:hAnsi="Times New Roman" w:cs="Times New Roman"/>
          <w:sz w:val="22"/>
          <w:szCs w:val="22"/>
        </w:rPr>
        <w:t>Louis XVI’</w:t>
      </w:r>
      <w:r w:rsidR="007849F5" w:rsidRPr="009C4BD2">
        <w:rPr>
          <w:rStyle w:val="FootnoteReference"/>
          <w:rFonts w:ascii="Times New Roman" w:hAnsi="Times New Roman" w:cs="Times New Roman"/>
          <w:sz w:val="22"/>
          <w:szCs w:val="22"/>
        </w:rPr>
        <w:footnoteReference w:id="7"/>
      </w:r>
      <w:r w:rsidR="00756164" w:rsidRPr="009C4BD2">
        <w:rPr>
          <w:rFonts w:ascii="Times New Roman" w:hAnsi="Times New Roman" w:cs="Times New Roman"/>
          <w:sz w:val="22"/>
          <w:szCs w:val="22"/>
        </w:rPr>
        <w:t xml:space="preserve">. Doyle refers to the Queen’s sway in Necker’s dismissal, stating ‘the air had been full of far </w:t>
      </w:r>
      <w:r w:rsidR="00756164" w:rsidRPr="009C4BD2">
        <w:rPr>
          <w:rFonts w:ascii="Times New Roman" w:hAnsi="Times New Roman" w:cs="Times New Roman"/>
          <w:sz w:val="22"/>
          <w:szCs w:val="22"/>
        </w:rPr>
        <w:lastRenderedPageBreak/>
        <w:t>from groundless rumours that the [...] Queen [was] pressing for Necker’s dismissal’</w:t>
      </w:r>
      <w:r w:rsidR="00756164" w:rsidRPr="009C4BD2">
        <w:rPr>
          <w:rStyle w:val="FootnoteReference"/>
          <w:rFonts w:ascii="Times New Roman" w:hAnsi="Times New Roman" w:cs="Times New Roman"/>
          <w:sz w:val="22"/>
          <w:szCs w:val="22"/>
        </w:rPr>
        <w:footnoteReference w:id="8"/>
      </w:r>
      <w:r w:rsidR="00D5516D">
        <w:rPr>
          <w:rFonts w:ascii="Times New Roman" w:hAnsi="Times New Roman" w:cs="Times New Roman"/>
          <w:sz w:val="22"/>
          <w:szCs w:val="22"/>
        </w:rPr>
        <w:t>,</w:t>
      </w:r>
      <w:r w:rsidR="00756164" w:rsidRPr="009C4BD2">
        <w:rPr>
          <w:rFonts w:ascii="Times New Roman" w:hAnsi="Times New Roman" w:cs="Times New Roman"/>
          <w:sz w:val="22"/>
          <w:szCs w:val="22"/>
        </w:rPr>
        <w:t xml:space="preserve"> such influence even goes as far as the drafting of the minister’s speech which ‘had not enjoyed a free hand’</w:t>
      </w:r>
      <w:r w:rsidR="003A7559" w:rsidRPr="009C4BD2">
        <w:rPr>
          <w:rStyle w:val="FootnoteReference"/>
          <w:rFonts w:ascii="Times New Roman" w:hAnsi="Times New Roman" w:cs="Times New Roman"/>
          <w:sz w:val="22"/>
          <w:szCs w:val="22"/>
        </w:rPr>
        <w:footnoteReference w:id="9"/>
      </w:r>
      <w:r w:rsidR="003A7559" w:rsidRPr="009C4BD2">
        <w:rPr>
          <w:rFonts w:ascii="Times New Roman" w:hAnsi="Times New Roman" w:cs="Times New Roman"/>
          <w:sz w:val="22"/>
          <w:szCs w:val="22"/>
        </w:rPr>
        <w:t xml:space="preserve">. </w:t>
      </w:r>
      <w:r w:rsidR="0038160F">
        <w:rPr>
          <w:rFonts w:ascii="Times New Roman" w:hAnsi="Times New Roman" w:cs="Times New Roman"/>
          <w:sz w:val="22"/>
          <w:szCs w:val="22"/>
        </w:rPr>
        <w:t>D</w:t>
      </w:r>
      <w:r w:rsidR="0045247C" w:rsidRPr="009C4BD2">
        <w:rPr>
          <w:rFonts w:ascii="Times New Roman" w:hAnsi="Times New Roman" w:cs="Times New Roman"/>
          <w:sz w:val="22"/>
          <w:szCs w:val="22"/>
        </w:rPr>
        <w:t>ispla</w:t>
      </w:r>
      <w:r w:rsidR="0038160F">
        <w:rPr>
          <w:rFonts w:ascii="Times New Roman" w:hAnsi="Times New Roman" w:cs="Times New Roman"/>
          <w:sz w:val="22"/>
          <w:szCs w:val="22"/>
        </w:rPr>
        <w:t>cement of blame onto the female-</w:t>
      </w:r>
      <w:r w:rsidR="0045247C" w:rsidRPr="009C4BD2">
        <w:rPr>
          <w:rFonts w:ascii="Times New Roman" w:hAnsi="Times New Roman" w:cs="Times New Roman"/>
          <w:sz w:val="22"/>
          <w:szCs w:val="22"/>
        </w:rPr>
        <w:t xml:space="preserve">figure </w:t>
      </w:r>
      <w:r w:rsidR="00756164" w:rsidRPr="009C4BD2">
        <w:rPr>
          <w:rFonts w:ascii="Times New Roman" w:hAnsi="Times New Roman" w:cs="Times New Roman"/>
          <w:sz w:val="22"/>
          <w:szCs w:val="22"/>
        </w:rPr>
        <w:t xml:space="preserve">is also present </w:t>
      </w:r>
      <w:r w:rsidR="0045247C" w:rsidRPr="009C4BD2">
        <w:rPr>
          <w:rFonts w:ascii="Times New Roman" w:hAnsi="Times New Roman" w:cs="Times New Roman"/>
          <w:sz w:val="22"/>
          <w:szCs w:val="22"/>
        </w:rPr>
        <w:t>in the play</w:t>
      </w:r>
      <w:r w:rsidR="00756164" w:rsidRPr="009C4BD2">
        <w:rPr>
          <w:rFonts w:ascii="Times New Roman" w:hAnsi="Times New Roman" w:cs="Times New Roman"/>
          <w:sz w:val="22"/>
          <w:szCs w:val="22"/>
        </w:rPr>
        <w:t>, it</w:t>
      </w:r>
      <w:r w:rsidR="008E48BE" w:rsidRPr="009C4BD2">
        <w:rPr>
          <w:rFonts w:ascii="Times New Roman" w:hAnsi="Times New Roman" w:cs="Times New Roman"/>
          <w:sz w:val="22"/>
          <w:szCs w:val="22"/>
        </w:rPr>
        <w:t xml:space="preserve"> allows for the notion that a sovereign is </w:t>
      </w:r>
      <w:r w:rsidR="009C71FE" w:rsidRPr="009C4BD2">
        <w:rPr>
          <w:rFonts w:ascii="Times New Roman" w:hAnsi="Times New Roman" w:cs="Times New Roman"/>
          <w:sz w:val="22"/>
          <w:szCs w:val="22"/>
        </w:rPr>
        <w:t xml:space="preserve">essentially </w:t>
      </w:r>
      <w:r w:rsidR="008E48BE" w:rsidRPr="009C4BD2">
        <w:rPr>
          <w:rFonts w:ascii="Times New Roman" w:hAnsi="Times New Roman" w:cs="Times New Roman"/>
          <w:sz w:val="22"/>
          <w:szCs w:val="22"/>
        </w:rPr>
        <w:t>benign.</w:t>
      </w:r>
      <w:r w:rsidR="00741CED" w:rsidRPr="009C4BD2">
        <w:rPr>
          <w:rFonts w:ascii="Times New Roman" w:hAnsi="Times New Roman" w:cs="Times New Roman"/>
          <w:sz w:val="22"/>
          <w:szCs w:val="22"/>
        </w:rPr>
        <w:t xml:space="preserve"> </w:t>
      </w:r>
      <w:r w:rsidR="00D5516D">
        <w:rPr>
          <w:rFonts w:ascii="Times New Roman" w:hAnsi="Times New Roman" w:cs="Times New Roman"/>
          <w:sz w:val="22"/>
          <w:szCs w:val="22"/>
        </w:rPr>
        <w:t>Although this</w:t>
      </w:r>
      <w:r w:rsidR="00741CED" w:rsidRPr="009C4BD2">
        <w:rPr>
          <w:rFonts w:ascii="Times New Roman" w:hAnsi="Times New Roman" w:cs="Times New Roman"/>
          <w:sz w:val="22"/>
          <w:szCs w:val="22"/>
        </w:rPr>
        <w:t xml:space="preserve"> appears counterintuitive to a modern reader who knows the fate of Louis Capet, </w:t>
      </w:r>
      <w:r w:rsidR="00997BCE" w:rsidRPr="009C4BD2">
        <w:rPr>
          <w:rFonts w:ascii="Times New Roman" w:hAnsi="Times New Roman" w:cs="Times New Roman"/>
          <w:sz w:val="22"/>
          <w:szCs w:val="22"/>
        </w:rPr>
        <w:t>this play was shown in the early days of the Revolution where it was still possible to be a</w:t>
      </w:r>
      <w:r w:rsidR="003D27C4" w:rsidRPr="009C4BD2">
        <w:rPr>
          <w:rFonts w:ascii="Times New Roman" w:hAnsi="Times New Roman" w:cs="Times New Roman"/>
          <w:sz w:val="22"/>
          <w:szCs w:val="22"/>
        </w:rPr>
        <w:t xml:space="preserve"> revolutionary and a monarchist, to be sure </w:t>
      </w:r>
      <w:r w:rsidR="00997BCE" w:rsidRPr="009C4BD2">
        <w:rPr>
          <w:rFonts w:ascii="Times New Roman" w:hAnsi="Times New Roman" w:cs="Times New Roman"/>
          <w:sz w:val="22"/>
          <w:szCs w:val="22"/>
        </w:rPr>
        <w:t xml:space="preserve">many members of Jacobin club </w:t>
      </w:r>
      <w:r w:rsidR="003D27C4" w:rsidRPr="009C4BD2">
        <w:rPr>
          <w:rFonts w:ascii="Times New Roman" w:hAnsi="Times New Roman" w:cs="Times New Roman"/>
          <w:sz w:val="22"/>
          <w:szCs w:val="22"/>
        </w:rPr>
        <w:t xml:space="preserve">were </w:t>
      </w:r>
      <w:r w:rsidR="007325C7" w:rsidRPr="009C4BD2">
        <w:rPr>
          <w:rFonts w:ascii="Times New Roman" w:hAnsi="Times New Roman" w:cs="Times New Roman"/>
          <w:sz w:val="22"/>
          <w:szCs w:val="22"/>
        </w:rPr>
        <w:t xml:space="preserve">still </w:t>
      </w:r>
      <w:r w:rsidR="003D27C4" w:rsidRPr="009C4BD2">
        <w:rPr>
          <w:rFonts w:ascii="Times New Roman" w:hAnsi="Times New Roman" w:cs="Times New Roman"/>
          <w:sz w:val="22"/>
          <w:szCs w:val="22"/>
        </w:rPr>
        <w:t>constitutional monarchists</w:t>
      </w:r>
      <w:r w:rsidR="008D4F0B" w:rsidRPr="009C4BD2">
        <w:rPr>
          <w:rStyle w:val="FootnoteReference"/>
          <w:rFonts w:ascii="Times New Roman" w:hAnsi="Times New Roman" w:cs="Times New Roman"/>
          <w:sz w:val="22"/>
          <w:szCs w:val="22"/>
        </w:rPr>
        <w:footnoteReference w:id="10"/>
      </w:r>
      <w:r w:rsidR="005E151F" w:rsidRPr="009C4BD2">
        <w:rPr>
          <w:rFonts w:ascii="Times New Roman" w:hAnsi="Times New Roman" w:cs="Times New Roman"/>
          <w:sz w:val="22"/>
          <w:szCs w:val="22"/>
        </w:rPr>
        <w:t>.</w:t>
      </w:r>
      <w:r w:rsidR="0023295D" w:rsidRPr="009C4BD2">
        <w:rPr>
          <w:rFonts w:ascii="Times New Roman" w:hAnsi="Times New Roman" w:cs="Times New Roman"/>
          <w:sz w:val="22"/>
          <w:szCs w:val="22"/>
        </w:rPr>
        <w:t xml:space="preserve"> This contemporary opinion was also held by </w:t>
      </w:r>
      <w:r w:rsidR="00533436" w:rsidRPr="009C4BD2">
        <w:rPr>
          <w:rFonts w:ascii="Times New Roman" w:hAnsi="Times New Roman" w:cs="Times New Roman"/>
          <w:sz w:val="22"/>
          <w:szCs w:val="22"/>
        </w:rPr>
        <w:t>the playwright</w:t>
      </w:r>
      <w:r w:rsidR="0023295D" w:rsidRPr="009C4BD2">
        <w:rPr>
          <w:rFonts w:ascii="Times New Roman" w:hAnsi="Times New Roman" w:cs="Times New Roman"/>
          <w:sz w:val="22"/>
          <w:szCs w:val="22"/>
        </w:rPr>
        <w:t xml:space="preserve"> himself, </w:t>
      </w:r>
      <w:r w:rsidR="00533436" w:rsidRPr="009C4BD2">
        <w:rPr>
          <w:rFonts w:ascii="Times New Roman" w:hAnsi="Times New Roman" w:cs="Times New Roman"/>
          <w:sz w:val="22"/>
          <w:szCs w:val="22"/>
        </w:rPr>
        <w:t>revealed in the ‘</w:t>
      </w:r>
      <w:r w:rsidR="00533436" w:rsidRPr="009C4BD2">
        <w:rPr>
          <w:rFonts w:ascii="Times New Roman" w:hAnsi="Times New Roman" w:cs="Times New Roman"/>
          <w:i/>
          <w:sz w:val="22"/>
          <w:szCs w:val="22"/>
        </w:rPr>
        <w:t>discours préliminaire’</w:t>
      </w:r>
      <w:r w:rsidR="00533436" w:rsidRPr="009C4BD2">
        <w:rPr>
          <w:rFonts w:ascii="Times New Roman" w:hAnsi="Times New Roman" w:cs="Times New Roman"/>
          <w:sz w:val="22"/>
          <w:szCs w:val="22"/>
        </w:rPr>
        <w:t>:</w:t>
      </w:r>
    </w:p>
    <w:p w:rsidR="00533436" w:rsidRPr="009C4BD2" w:rsidRDefault="00533436" w:rsidP="00015617">
      <w:pPr>
        <w:spacing w:line="480" w:lineRule="auto"/>
        <w:ind w:left="720" w:right="237"/>
        <w:jc w:val="both"/>
        <w:rPr>
          <w:rFonts w:ascii="Times New Roman" w:eastAsia="Times New Roman" w:hAnsi="Times New Roman" w:cs="Times New Roman"/>
          <w:lang w:val="fr-FR"/>
        </w:rPr>
      </w:pPr>
      <w:r w:rsidRPr="009C4BD2">
        <w:rPr>
          <w:rFonts w:ascii="Times New Roman" w:hAnsi="Times New Roman" w:cs="Times New Roman"/>
          <w:lang w:val="fr-FR"/>
        </w:rPr>
        <w:t xml:space="preserve">O Louis XVI ! roi </w:t>
      </w:r>
      <w:r w:rsidRPr="009C4BD2">
        <w:rPr>
          <w:rFonts w:ascii="Times New Roman" w:eastAsia="Times New Roman" w:hAnsi="Times New Roman" w:cs="Times New Roman"/>
          <w:lang w:val="fr-FR"/>
        </w:rPr>
        <w:t xml:space="preserve">plein de justice et de bonté, vous êtes digne d'être le chef des Français. Mais des méchans veulent toujours établir un mur de séparation entre votre </w:t>
      </w:r>
      <w:r w:rsidR="00944D4E" w:rsidRPr="009C4BD2">
        <w:rPr>
          <w:rFonts w:ascii="Times New Roman" w:eastAsia="Times New Roman" w:hAnsi="Times New Roman" w:cs="Times New Roman"/>
          <w:lang w:val="fr-FR"/>
        </w:rPr>
        <w:t>peuple</w:t>
      </w:r>
      <w:r w:rsidRPr="009C4BD2">
        <w:rPr>
          <w:rFonts w:ascii="Times New Roman" w:eastAsia="Times New Roman" w:hAnsi="Times New Roman" w:cs="Times New Roman"/>
          <w:lang w:val="fr-FR"/>
        </w:rPr>
        <w:t xml:space="preserve"> et vous</w:t>
      </w:r>
      <w:r w:rsidR="00944D4E" w:rsidRPr="009C4BD2">
        <w:rPr>
          <w:rFonts w:ascii="Times New Roman" w:eastAsia="Times New Roman" w:hAnsi="Times New Roman" w:cs="Times New Roman"/>
          <w:lang w:val="fr-FR"/>
        </w:rPr>
        <w:t>.</w:t>
      </w:r>
      <w:r w:rsidR="005865E5" w:rsidRPr="009C4BD2">
        <w:rPr>
          <w:rStyle w:val="FootnoteReference"/>
          <w:rFonts w:ascii="Times New Roman" w:eastAsia="Times New Roman" w:hAnsi="Times New Roman" w:cs="Times New Roman"/>
        </w:rPr>
        <w:footnoteReference w:id="11"/>
      </w:r>
      <w:r w:rsidRPr="009C4BD2">
        <w:rPr>
          <w:rFonts w:ascii="Times New Roman" w:eastAsia="Times New Roman" w:hAnsi="Times New Roman" w:cs="Times New Roman"/>
          <w:lang w:val="fr-FR"/>
        </w:rPr>
        <w:t xml:space="preserve"> </w:t>
      </w:r>
    </w:p>
    <w:p w:rsidR="00546729" w:rsidRPr="009C4BD2" w:rsidRDefault="005E151F" w:rsidP="00015617">
      <w:pPr>
        <w:spacing w:line="480" w:lineRule="auto"/>
        <w:jc w:val="both"/>
        <w:rPr>
          <w:rFonts w:ascii="Times New Roman" w:hAnsi="Times New Roman" w:cs="Times New Roman"/>
        </w:rPr>
      </w:pPr>
      <w:r w:rsidRPr="009C4BD2">
        <w:rPr>
          <w:rFonts w:ascii="Times New Roman" w:hAnsi="Times New Roman" w:cs="Times New Roman"/>
        </w:rPr>
        <w:t>One can thus deduce that the court of Charles IX is in fact a microcosm of such sentiments.</w:t>
      </w:r>
      <w:r w:rsidR="00AE2066" w:rsidRPr="009C4BD2">
        <w:rPr>
          <w:rFonts w:ascii="Times New Roman" w:hAnsi="Times New Roman" w:cs="Times New Roman"/>
        </w:rPr>
        <w:t xml:space="preserve"> ‘Des méchans’ are </w:t>
      </w:r>
      <w:r w:rsidR="0088584A" w:rsidRPr="009C4BD2">
        <w:rPr>
          <w:rFonts w:ascii="Times New Roman" w:hAnsi="Times New Roman" w:cs="Times New Roman"/>
        </w:rPr>
        <w:t xml:space="preserve">symbolised by </w:t>
      </w:r>
      <w:r w:rsidR="00AE2066" w:rsidRPr="009C4BD2">
        <w:rPr>
          <w:rFonts w:ascii="Times New Roman" w:hAnsi="Times New Roman" w:cs="Times New Roman"/>
        </w:rPr>
        <w:t>Catherine de Médicis and the Cardinal in the play.</w:t>
      </w:r>
      <w:r w:rsidRPr="009C4BD2">
        <w:rPr>
          <w:rFonts w:ascii="Times New Roman" w:hAnsi="Times New Roman" w:cs="Times New Roman"/>
        </w:rPr>
        <w:t xml:space="preserve"> </w:t>
      </w:r>
      <w:r w:rsidR="00BB49CB" w:rsidRPr="009C4BD2">
        <w:rPr>
          <w:rFonts w:ascii="Times New Roman" w:hAnsi="Times New Roman" w:cs="Times New Roman"/>
        </w:rPr>
        <w:t xml:space="preserve">The monarch </w:t>
      </w:r>
      <w:r w:rsidR="00921129">
        <w:rPr>
          <w:rFonts w:ascii="Times New Roman" w:hAnsi="Times New Roman" w:cs="Times New Roman"/>
        </w:rPr>
        <w:t xml:space="preserve">eventually </w:t>
      </w:r>
      <w:r w:rsidR="00BB49CB" w:rsidRPr="009C4BD2">
        <w:rPr>
          <w:rFonts w:ascii="Times New Roman" w:hAnsi="Times New Roman" w:cs="Times New Roman"/>
        </w:rPr>
        <w:t>reveals himself to be r</w:t>
      </w:r>
      <w:r w:rsidR="00921129">
        <w:rPr>
          <w:rFonts w:ascii="Times New Roman" w:hAnsi="Times New Roman" w:cs="Times New Roman"/>
        </w:rPr>
        <w:t>emorseful</w:t>
      </w:r>
      <w:r w:rsidR="00BB49CB" w:rsidRPr="009C4BD2">
        <w:rPr>
          <w:rFonts w:ascii="Times New Roman" w:hAnsi="Times New Roman" w:cs="Times New Roman"/>
        </w:rPr>
        <w:t>, he is aware of the gravity of his actions: ‘je ne suis plus un roi, je suis un assassin’ (</w:t>
      </w:r>
      <w:r w:rsidR="00BB49CB" w:rsidRPr="009C4BD2">
        <w:rPr>
          <w:rFonts w:ascii="Times New Roman" w:hAnsi="Times New Roman" w:cs="Times New Roman"/>
          <w:i/>
        </w:rPr>
        <w:t>Charles,</w:t>
      </w:r>
      <w:r w:rsidR="009140A3" w:rsidRPr="009C4BD2">
        <w:rPr>
          <w:rFonts w:ascii="Times New Roman" w:hAnsi="Times New Roman" w:cs="Times New Roman"/>
        </w:rPr>
        <w:t xml:space="preserve"> p.</w:t>
      </w:r>
      <w:r w:rsidR="00BB49CB" w:rsidRPr="009C4BD2">
        <w:rPr>
          <w:rFonts w:ascii="Times New Roman" w:hAnsi="Times New Roman" w:cs="Times New Roman"/>
        </w:rPr>
        <w:t>266)</w:t>
      </w:r>
      <w:r w:rsidR="00C452FA" w:rsidRPr="009C4BD2">
        <w:rPr>
          <w:rFonts w:ascii="Times New Roman" w:hAnsi="Times New Roman" w:cs="Times New Roman"/>
        </w:rPr>
        <w:t xml:space="preserve">, there is still hope for the King, and therefore for Louis XVI. </w:t>
      </w:r>
      <w:r w:rsidR="00045D90" w:rsidRPr="009C4BD2">
        <w:rPr>
          <w:rFonts w:ascii="Times New Roman" w:hAnsi="Times New Roman" w:cs="Times New Roman"/>
        </w:rPr>
        <w:t>This idea is reinforced by the character of Henri de Navarre, revealed to be a strong ruler, a ‘roi magnanime’ (</w:t>
      </w:r>
      <w:r w:rsidR="00045D90" w:rsidRPr="009C4BD2">
        <w:rPr>
          <w:rFonts w:ascii="Times New Roman" w:hAnsi="Times New Roman" w:cs="Times New Roman"/>
          <w:i/>
        </w:rPr>
        <w:t>Charles,</w:t>
      </w:r>
      <w:r w:rsidR="009140A3" w:rsidRPr="009C4BD2">
        <w:rPr>
          <w:rFonts w:ascii="Times New Roman" w:hAnsi="Times New Roman" w:cs="Times New Roman"/>
        </w:rPr>
        <w:t xml:space="preserve"> p.</w:t>
      </w:r>
      <w:r w:rsidR="00045D90" w:rsidRPr="009C4BD2">
        <w:rPr>
          <w:rFonts w:ascii="Times New Roman" w:hAnsi="Times New Roman" w:cs="Times New Roman"/>
        </w:rPr>
        <w:t>208)</w:t>
      </w:r>
      <w:r w:rsidR="0011655E" w:rsidRPr="009C4BD2">
        <w:rPr>
          <w:rFonts w:ascii="Times New Roman" w:hAnsi="Times New Roman" w:cs="Times New Roman"/>
        </w:rPr>
        <w:t>.</w:t>
      </w:r>
      <w:r w:rsidR="00045D90" w:rsidRPr="009C4BD2">
        <w:rPr>
          <w:rFonts w:ascii="Times New Roman" w:hAnsi="Times New Roman" w:cs="Times New Roman"/>
        </w:rPr>
        <w:t xml:space="preserve"> </w:t>
      </w:r>
      <w:r w:rsidR="002E1162" w:rsidRPr="009C4BD2">
        <w:rPr>
          <w:rFonts w:ascii="Times New Roman" w:hAnsi="Times New Roman" w:cs="Times New Roman"/>
        </w:rPr>
        <w:t>Not all rule</w:t>
      </w:r>
      <w:r w:rsidR="00084C26" w:rsidRPr="009C4BD2">
        <w:rPr>
          <w:rFonts w:ascii="Times New Roman" w:hAnsi="Times New Roman" w:cs="Times New Roman"/>
        </w:rPr>
        <w:t>r</w:t>
      </w:r>
      <w:r w:rsidR="002E1162" w:rsidRPr="009C4BD2">
        <w:rPr>
          <w:rFonts w:ascii="Times New Roman" w:hAnsi="Times New Roman" w:cs="Times New Roman"/>
        </w:rPr>
        <w:t xml:space="preserve">s are </w:t>
      </w:r>
      <w:r w:rsidR="00084C26" w:rsidRPr="009C4BD2">
        <w:rPr>
          <w:rFonts w:ascii="Times New Roman" w:hAnsi="Times New Roman" w:cs="Times New Roman"/>
        </w:rPr>
        <w:t>malevolent;</w:t>
      </w:r>
      <w:r w:rsidR="002E1162" w:rsidRPr="009C4BD2">
        <w:rPr>
          <w:rFonts w:ascii="Times New Roman" w:hAnsi="Times New Roman" w:cs="Times New Roman"/>
        </w:rPr>
        <w:t xml:space="preserve"> s</w:t>
      </w:r>
      <w:r w:rsidR="00546729" w:rsidRPr="009C4BD2">
        <w:rPr>
          <w:rFonts w:ascii="Times New Roman" w:hAnsi="Times New Roman" w:cs="Times New Roman"/>
        </w:rPr>
        <w:t>uch a microcosm reflects the spirit of the times, which was quick to change.</w:t>
      </w:r>
      <w:r w:rsidR="002A486A" w:rsidRPr="009C4BD2">
        <w:rPr>
          <w:rFonts w:ascii="Times New Roman" w:hAnsi="Times New Roman" w:cs="Times New Roman"/>
        </w:rPr>
        <w:t xml:space="preserve"> </w:t>
      </w:r>
    </w:p>
    <w:p w:rsidR="00B41050" w:rsidRPr="009C4BD2" w:rsidRDefault="00546729" w:rsidP="00015617">
      <w:pPr>
        <w:spacing w:line="480" w:lineRule="auto"/>
        <w:jc w:val="both"/>
        <w:rPr>
          <w:rFonts w:ascii="Times New Roman" w:hAnsi="Times New Roman" w:cs="Times New Roman"/>
        </w:rPr>
      </w:pPr>
      <w:r w:rsidRPr="009C4BD2">
        <w:rPr>
          <w:rFonts w:ascii="Times New Roman" w:hAnsi="Times New Roman" w:cs="Times New Roman"/>
        </w:rPr>
        <w:tab/>
        <w:t xml:space="preserve">However </w:t>
      </w:r>
      <w:r w:rsidR="00FF4EAE" w:rsidRPr="009C4BD2">
        <w:rPr>
          <w:rFonts w:ascii="Times New Roman" w:hAnsi="Times New Roman" w:cs="Times New Roman"/>
        </w:rPr>
        <w:t>one institution does not escape the wr</w:t>
      </w:r>
      <w:r w:rsidR="00AB3DFB" w:rsidRPr="009C4BD2">
        <w:rPr>
          <w:rFonts w:ascii="Times New Roman" w:hAnsi="Times New Roman" w:cs="Times New Roman"/>
        </w:rPr>
        <w:t>ath of the playwright so easily:</w:t>
      </w:r>
      <w:r w:rsidR="00FF4EAE" w:rsidRPr="009C4BD2">
        <w:rPr>
          <w:rFonts w:ascii="Times New Roman" w:hAnsi="Times New Roman" w:cs="Times New Roman"/>
        </w:rPr>
        <w:t xml:space="preserve"> the Church.</w:t>
      </w:r>
      <w:r w:rsidR="0036200A" w:rsidRPr="009C4BD2">
        <w:rPr>
          <w:rFonts w:ascii="Times New Roman" w:hAnsi="Times New Roman" w:cs="Times New Roman"/>
        </w:rPr>
        <w:t xml:space="preserve"> </w:t>
      </w:r>
      <w:r w:rsidR="00596536" w:rsidRPr="009C4BD2">
        <w:rPr>
          <w:rFonts w:ascii="Times New Roman" w:hAnsi="Times New Roman" w:cs="Times New Roman"/>
        </w:rPr>
        <w:t>The Revolution saw a growth in anticlericalism</w:t>
      </w:r>
      <w:r w:rsidR="00C16C07" w:rsidRPr="009C4BD2">
        <w:rPr>
          <w:rFonts w:ascii="Times New Roman" w:hAnsi="Times New Roman" w:cs="Times New Roman"/>
        </w:rPr>
        <w:t>, revealed in the decision to sell Church assets</w:t>
      </w:r>
      <w:r w:rsidR="00D65EE3" w:rsidRPr="009C4BD2">
        <w:rPr>
          <w:rStyle w:val="FootnoteReference"/>
          <w:rFonts w:ascii="Times New Roman" w:hAnsi="Times New Roman" w:cs="Times New Roman"/>
        </w:rPr>
        <w:footnoteReference w:id="12"/>
      </w:r>
      <w:r w:rsidR="003D3A1B" w:rsidRPr="009C4BD2">
        <w:rPr>
          <w:rFonts w:ascii="Times New Roman" w:hAnsi="Times New Roman" w:cs="Times New Roman"/>
        </w:rPr>
        <w:t xml:space="preserve">. The Cardinal </w:t>
      </w:r>
      <w:r w:rsidR="00D5516D">
        <w:rPr>
          <w:rFonts w:ascii="Times New Roman" w:hAnsi="Times New Roman" w:cs="Times New Roman"/>
        </w:rPr>
        <w:t>embodies</w:t>
      </w:r>
      <w:r w:rsidR="003D3A1B" w:rsidRPr="009C4BD2">
        <w:rPr>
          <w:rFonts w:ascii="Times New Roman" w:hAnsi="Times New Roman" w:cs="Times New Roman"/>
        </w:rPr>
        <w:t xml:space="preserve"> the abuses of the </w:t>
      </w:r>
      <w:r w:rsidR="00E115DA" w:rsidRPr="009C4BD2">
        <w:rPr>
          <w:rFonts w:ascii="Times New Roman" w:hAnsi="Times New Roman" w:cs="Times New Roman"/>
        </w:rPr>
        <w:t>Clergy</w:t>
      </w:r>
      <w:r w:rsidR="00D5516D">
        <w:rPr>
          <w:rFonts w:ascii="Times New Roman" w:hAnsi="Times New Roman" w:cs="Times New Roman"/>
        </w:rPr>
        <w:t>,</w:t>
      </w:r>
      <w:r w:rsidR="00E72281" w:rsidRPr="009C4BD2">
        <w:rPr>
          <w:rFonts w:ascii="Times New Roman" w:hAnsi="Times New Roman" w:cs="Times New Roman"/>
        </w:rPr>
        <w:t xml:space="preserve"> illustrated in Act IV scene V where he blesses the murderer’s weapons. </w:t>
      </w:r>
      <w:r w:rsidR="004D6B3F" w:rsidRPr="009C4BD2">
        <w:rPr>
          <w:rFonts w:ascii="Times New Roman" w:hAnsi="Times New Roman" w:cs="Times New Roman"/>
        </w:rPr>
        <w:t>His hold on the kingdom is thus a microcosm of the Church’s authority over France: ‘Ce n’est pas lui qui règne, et l</w:t>
      </w:r>
      <w:r w:rsidR="00FD1D60" w:rsidRPr="009C4BD2">
        <w:rPr>
          <w:rFonts w:ascii="Times New Roman" w:hAnsi="Times New Roman" w:cs="Times New Roman"/>
        </w:rPr>
        <w:t>a</w:t>
      </w:r>
      <w:r w:rsidR="004D6B3F" w:rsidRPr="009C4BD2">
        <w:rPr>
          <w:rFonts w:ascii="Times New Roman" w:hAnsi="Times New Roman" w:cs="Times New Roman"/>
        </w:rPr>
        <w:t xml:space="preserve"> France est à nous’ (</w:t>
      </w:r>
      <w:r w:rsidR="004D6B3F" w:rsidRPr="009C4BD2">
        <w:rPr>
          <w:rFonts w:ascii="Times New Roman" w:hAnsi="Times New Roman" w:cs="Times New Roman"/>
          <w:i/>
        </w:rPr>
        <w:t>Charles</w:t>
      </w:r>
      <w:r w:rsidR="009140A3" w:rsidRPr="009C4BD2">
        <w:rPr>
          <w:rFonts w:ascii="Times New Roman" w:hAnsi="Times New Roman" w:cs="Times New Roman"/>
        </w:rPr>
        <w:t>, p.</w:t>
      </w:r>
      <w:r w:rsidR="004D6B3F" w:rsidRPr="009C4BD2">
        <w:rPr>
          <w:rFonts w:ascii="Times New Roman" w:hAnsi="Times New Roman" w:cs="Times New Roman"/>
        </w:rPr>
        <w:t>207)</w:t>
      </w:r>
      <w:r w:rsidR="00DF6F73" w:rsidRPr="009C4BD2">
        <w:rPr>
          <w:rFonts w:ascii="Times New Roman" w:hAnsi="Times New Roman" w:cs="Times New Roman"/>
        </w:rPr>
        <w:t>. Susan M</w:t>
      </w:r>
      <w:r w:rsidR="00A14F37" w:rsidRPr="009C4BD2">
        <w:rPr>
          <w:rFonts w:ascii="Times New Roman" w:hAnsi="Times New Roman" w:cs="Times New Roman"/>
        </w:rPr>
        <w:t>aslan goes further in her exploration of the text by professing that the play actually ‘encouraged the anticlerical feeling that had become a veritable fashion in the Paris of 1789’</w:t>
      </w:r>
      <w:r w:rsidR="00A14F37" w:rsidRPr="009C4BD2">
        <w:rPr>
          <w:rStyle w:val="FootnoteReference"/>
          <w:rFonts w:ascii="Times New Roman" w:hAnsi="Times New Roman" w:cs="Times New Roman"/>
        </w:rPr>
        <w:footnoteReference w:id="13"/>
      </w:r>
      <w:r w:rsidR="009B1480" w:rsidRPr="009C4BD2">
        <w:rPr>
          <w:rFonts w:ascii="Times New Roman" w:hAnsi="Times New Roman" w:cs="Times New Roman"/>
        </w:rPr>
        <w:t xml:space="preserve">. </w:t>
      </w:r>
      <w:r w:rsidR="008F5622" w:rsidRPr="009C4BD2">
        <w:rPr>
          <w:rFonts w:ascii="Times New Roman" w:hAnsi="Times New Roman" w:cs="Times New Roman"/>
        </w:rPr>
        <w:t>The Cardinal embodies traits associated with the Church, he was cunning, a powerful influence</w:t>
      </w:r>
      <w:r w:rsidR="00185318" w:rsidRPr="009C4BD2">
        <w:rPr>
          <w:rFonts w:ascii="Times New Roman" w:hAnsi="Times New Roman" w:cs="Times New Roman"/>
        </w:rPr>
        <w:t xml:space="preserve"> over the K</w:t>
      </w:r>
      <w:r w:rsidR="008F5622" w:rsidRPr="009C4BD2">
        <w:rPr>
          <w:rFonts w:ascii="Times New Roman" w:hAnsi="Times New Roman" w:cs="Times New Roman"/>
        </w:rPr>
        <w:t>ing, and intolerant, especially of other religions: ‘tous les protestants sont ennemis des lois’ (</w:t>
      </w:r>
      <w:r w:rsidR="008F5622" w:rsidRPr="009C4BD2">
        <w:rPr>
          <w:rFonts w:ascii="Times New Roman" w:hAnsi="Times New Roman" w:cs="Times New Roman"/>
          <w:i/>
        </w:rPr>
        <w:t>Charles</w:t>
      </w:r>
      <w:r w:rsidR="009140A3" w:rsidRPr="009C4BD2">
        <w:rPr>
          <w:rFonts w:ascii="Times New Roman" w:hAnsi="Times New Roman" w:cs="Times New Roman"/>
        </w:rPr>
        <w:t>, p.</w:t>
      </w:r>
      <w:r w:rsidR="008F5622" w:rsidRPr="009C4BD2">
        <w:rPr>
          <w:rFonts w:ascii="Times New Roman" w:hAnsi="Times New Roman" w:cs="Times New Roman"/>
        </w:rPr>
        <w:t>229).</w:t>
      </w:r>
      <w:r w:rsidR="00185318" w:rsidRPr="009C4BD2">
        <w:rPr>
          <w:rFonts w:ascii="Times New Roman" w:hAnsi="Times New Roman" w:cs="Times New Roman"/>
        </w:rPr>
        <w:t xml:space="preserve"> </w:t>
      </w:r>
      <w:r w:rsidR="00956154">
        <w:rPr>
          <w:rFonts w:ascii="Times New Roman" w:hAnsi="Times New Roman" w:cs="Times New Roman"/>
        </w:rPr>
        <w:t>This</w:t>
      </w:r>
      <w:r w:rsidR="00185318" w:rsidRPr="009C4BD2">
        <w:rPr>
          <w:rFonts w:ascii="Times New Roman" w:hAnsi="Times New Roman" w:cs="Times New Roman"/>
        </w:rPr>
        <w:t xml:space="preserve"> microcosm reveals the changes taking place in contemporary society with the selling of Church assets and the </w:t>
      </w:r>
      <w:r w:rsidR="00AB3DFB" w:rsidRPr="009C4BD2">
        <w:rPr>
          <w:rFonts w:ascii="Times New Roman" w:hAnsi="Times New Roman" w:cs="Times New Roman"/>
        </w:rPr>
        <w:t>permission to portray</w:t>
      </w:r>
      <w:r w:rsidR="00185318" w:rsidRPr="009C4BD2">
        <w:rPr>
          <w:rFonts w:ascii="Times New Roman" w:hAnsi="Times New Roman" w:cs="Times New Roman"/>
        </w:rPr>
        <w:t xml:space="preserve"> the clergy on stage</w:t>
      </w:r>
      <w:r w:rsidR="00DF6F73" w:rsidRPr="009C4BD2">
        <w:rPr>
          <w:rFonts w:ascii="Times New Roman" w:hAnsi="Times New Roman" w:cs="Times New Roman"/>
        </w:rPr>
        <w:t xml:space="preserve">. </w:t>
      </w:r>
    </w:p>
    <w:p w:rsidR="005A40B4" w:rsidRPr="009C4BD2" w:rsidRDefault="00BE601E" w:rsidP="00015617">
      <w:pPr>
        <w:spacing w:line="480" w:lineRule="auto"/>
        <w:jc w:val="both"/>
        <w:rPr>
          <w:rFonts w:ascii="Times New Roman" w:hAnsi="Times New Roman" w:cs="Times New Roman"/>
          <w:szCs w:val="25"/>
        </w:rPr>
      </w:pPr>
      <w:r w:rsidRPr="009C4BD2">
        <w:rPr>
          <w:rFonts w:ascii="Times New Roman" w:hAnsi="Times New Roman" w:cs="Times New Roman"/>
        </w:rPr>
        <w:tab/>
        <w:t>The court that Chénier thus represents is a microcosm of the monarchy currently reigning in 1789.</w:t>
      </w:r>
      <w:r w:rsidR="00FE5B69" w:rsidRPr="009C4BD2">
        <w:rPr>
          <w:rFonts w:ascii="Times New Roman" w:hAnsi="Times New Roman" w:cs="Times New Roman"/>
        </w:rPr>
        <w:t xml:space="preserve"> </w:t>
      </w:r>
      <w:r w:rsidR="00814750" w:rsidRPr="009C4BD2">
        <w:rPr>
          <w:rFonts w:ascii="Times New Roman" w:hAnsi="Times New Roman" w:cs="Times New Roman"/>
        </w:rPr>
        <w:t xml:space="preserve">A focus on </w:t>
      </w:r>
      <w:r w:rsidR="00514BD5" w:rsidRPr="009C4BD2">
        <w:rPr>
          <w:rFonts w:ascii="Times New Roman" w:hAnsi="Times New Roman" w:cs="Times New Roman"/>
        </w:rPr>
        <w:t>such a microcosm</w:t>
      </w:r>
      <w:r w:rsidR="00814750" w:rsidRPr="009C4BD2">
        <w:rPr>
          <w:rFonts w:ascii="Times New Roman" w:hAnsi="Times New Roman" w:cs="Times New Roman"/>
        </w:rPr>
        <w:t xml:space="preserve"> reveals the burning issues </w:t>
      </w:r>
      <w:r w:rsidR="00473989" w:rsidRPr="009C4BD2">
        <w:rPr>
          <w:rFonts w:ascii="Times New Roman" w:hAnsi="Times New Roman" w:cs="Times New Roman"/>
        </w:rPr>
        <w:t xml:space="preserve">present </w:t>
      </w:r>
      <w:r w:rsidR="00814750" w:rsidRPr="009C4BD2">
        <w:rPr>
          <w:rFonts w:ascii="Times New Roman" w:hAnsi="Times New Roman" w:cs="Times New Roman"/>
        </w:rPr>
        <w:t>early in the Revolution.</w:t>
      </w:r>
      <w:r w:rsidR="00514BD5" w:rsidRPr="009C4BD2">
        <w:rPr>
          <w:rFonts w:ascii="Times New Roman" w:hAnsi="Times New Roman" w:cs="Times New Roman"/>
        </w:rPr>
        <w:t xml:space="preserve"> A reform was necessary and</w:t>
      </w:r>
      <w:r w:rsidR="006A1AA7" w:rsidRPr="009C4BD2">
        <w:rPr>
          <w:rFonts w:ascii="Times New Roman" w:hAnsi="Times New Roman" w:cs="Times New Roman"/>
        </w:rPr>
        <w:t xml:space="preserve"> was</w:t>
      </w:r>
      <w:r w:rsidR="00514BD5" w:rsidRPr="009C4BD2">
        <w:rPr>
          <w:rFonts w:ascii="Times New Roman" w:hAnsi="Times New Roman" w:cs="Times New Roman"/>
        </w:rPr>
        <w:t xml:space="preserve"> indeed reflected in the</w:t>
      </w:r>
      <w:r w:rsidR="00EA6409" w:rsidRPr="009C4BD2">
        <w:rPr>
          <w:rFonts w:ascii="Times New Roman" w:hAnsi="Times New Roman" w:cs="Times New Roman"/>
        </w:rPr>
        <w:t xml:space="preserve"> focus on laws and the people in The</w:t>
      </w:r>
      <w:r w:rsidR="00514BD5" w:rsidRPr="009C4BD2">
        <w:rPr>
          <w:rFonts w:ascii="Times New Roman" w:hAnsi="Times New Roman" w:cs="Times New Roman"/>
        </w:rPr>
        <w:t xml:space="preserve"> Declaration of the Right</w:t>
      </w:r>
      <w:r w:rsidR="00EA6409" w:rsidRPr="009C4BD2">
        <w:rPr>
          <w:rFonts w:ascii="Times New Roman" w:hAnsi="Times New Roman" w:cs="Times New Roman"/>
        </w:rPr>
        <w:t>s</w:t>
      </w:r>
      <w:r w:rsidR="00514BD5" w:rsidRPr="009C4BD2">
        <w:rPr>
          <w:rFonts w:ascii="Times New Roman" w:hAnsi="Times New Roman" w:cs="Times New Roman"/>
        </w:rPr>
        <w:t xml:space="preserve"> of </w:t>
      </w:r>
      <w:r w:rsidR="00EA6409" w:rsidRPr="009C4BD2">
        <w:rPr>
          <w:rFonts w:ascii="Times New Roman" w:hAnsi="Times New Roman" w:cs="Times New Roman"/>
        </w:rPr>
        <w:t>M</w:t>
      </w:r>
      <w:r w:rsidR="006A1AA7" w:rsidRPr="009C4BD2">
        <w:rPr>
          <w:rFonts w:ascii="Times New Roman" w:hAnsi="Times New Roman" w:cs="Times New Roman"/>
        </w:rPr>
        <w:t xml:space="preserve">an </w:t>
      </w:r>
      <w:r w:rsidR="00956154">
        <w:rPr>
          <w:rFonts w:ascii="Times New Roman" w:hAnsi="Times New Roman" w:cs="Times New Roman"/>
        </w:rPr>
        <w:t>(</w:t>
      </w:r>
      <w:r w:rsidR="006A1AA7" w:rsidRPr="009C4BD2">
        <w:rPr>
          <w:rFonts w:ascii="Times New Roman" w:hAnsi="Times New Roman" w:cs="Times New Roman"/>
        </w:rPr>
        <w:t>August 1789</w:t>
      </w:r>
      <w:r w:rsidR="00956154">
        <w:rPr>
          <w:rFonts w:ascii="Times New Roman" w:hAnsi="Times New Roman" w:cs="Times New Roman"/>
        </w:rPr>
        <w:t>)</w:t>
      </w:r>
      <w:r w:rsidR="006A1AA7" w:rsidRPr="009C4BD2">
        <w:rPr>
          <w:rFonts w:ascii="Times New Roman" w:hAnsi="Times New Roman" w:cs="Times New Roman"/>
        </w:rPr>
        <w:t xml:space="preserve">, and discussions of drafting the first Constitution. </w:t>
      </w:r>
      <w:r w:rsidR="00CE7E6A" w:rsidRPr="009C4BD2">
        <w:rPr>
          <w:rFonts w:ascii="Times New Roman" w:hAnsi="Times New Roman" w:cs="Times New Roman"/>
        </w:rPr>
        <w:t>However</w:t>
      </w:r>
      <w:r w:rsidR="00235D76" w:rsidRPr="009C4BD2">
        <w:rPr>
          <w:rFonts w:ascii="Times New Roman" w:hAnsi="Times New Roman" w:cs="Times New Roman"/>
        </w:rPr>
        <w:t>,</w:t>
      </w:r>
      <w:r w:rsidR="00CE7E6A" w:rsidRPr="009C4BD2">
        <w:rPr>
          <w:rFonts w:ascii="Times New Roman" w:hAnsi="Times New Roman" w:cs="Times New Roman"/>
        </w:rPr>
        <w:t xml:space="preserve"> the shift of focus will soon be</w:t>
      </w:r>
      <w:r w:rsidR="00235D76" w:rsidRPr="009C4BD2">
        <w:rPr>
          <w:rFonts w:ascii="Times New Roman" w:hAnsi="Times New Roman" w:cs="Times New Roman"/>
        </w:rPr>
        <w:t xml:space="preserve"> </w:t>
      </w:r>
      <w:r w:rsidR="00CE7E6A" w:rsidRPr="009C4BD2">
        <w:rPr>
          <w:rFonts w:ascii="Times New Roman" w:hAnsi="Times New Roman" w:cs="Times New Roman"/>
        </w:rPr>
        <w:t>from the monarchy to the monastery</w:t>
      </w:r>
      <w:r w:rsidR="005C0A66" w:rsidRPr="009C4BD2">
        <w:rPr>
          <w:rFonts w:ascii="Times New Roman" w:hAnsi="Times New Roman" w:cs="Times New Roman"/>
        </w:rPr>
        <w:t xml:space="preserve"> as anticlericalism was </w:t>
      </w:r>
      <w:r w:rsidR="00E042CF" w:rsidRPr="009C4BD2">
        <w:rPr>
          <w:rFonts w:ascii="Times New Roman" w:hAnsi="Times New Roman" w:cs="Times New Roman"/>
        </w:rPr>
        <w:t>increasingly present</w:t>
      </w:r>
      <w:r w:rsidR="00CE7E6A" w:rsidRPr="009C4BD2">
        <w:rPr>
          <w:rFonts w:ascii="Times New Roman" w:hAnsi="Times New Roman" w:cs="Times New Roman"/>
        </w:rPr>
        <w:t xml:space="preserve">. </w:t>
      </w:r>
      <w:r w:rsidR="006A1AA7" w:rsidRPr="009C4BD2">
        <w:rPr>
          <w:rFonts w:ascii="Times New Roman" w:hAnsi="Times New Roman" w:cs="Times New Roman"/>
        </w:rPr>
        <w:t xml:space="preserve"> </w:t>
      </w:r>
      <w:r w:rsidR="00814750" w:rsidRPr="009C4BD2">
        <w:rPr>
          <w:rFonts w:ascii="Times New Roman" w:hAnsi="Times New Roman" w:cs="Times New Roman"/>
        </w:rPr>
        <w:t xml:space="preserve"> </w:t>
      </w:r>
    </w:p>
    <w:p w:rsidR="00255308" w:rsidRPr="009C4BD2" w:rsidRDefault="005A40B4" w:rsidP="00015617">
      <w:pPr>
        <w:spacing w:line="480" w:lineRule="auto"/>
        <w:jc w:val="both"/>
        <w:rPr>
          <w:rFonts w:ascii="Times New Roman" w:hAnsi="Times New Roman" w:cs="Times New Roman"/>
          <w:szCs w:val="25"/>
        </w:rPr>
      </w:pPr>
      <w:r w:rsidRPr="009C4BD2">
        <w:rPr>
          <w:rFonts w:ascii="Times New Roman" w:hAnsi="Times New Roman" w:cs="Times New Roman"/>
          <w:szCs w:val="25"/>
        </w:rPr>
        <w:tab/>
        <w:t xml:space="preserve">Although there is only a year between </w:t>
      </w:r>
      <w:r w:rsidRPr="009C4BD2">
        <w:rPr>
          <w:rFonts w:ascii="Times New Roman" w:hAnsi="Times New Roman" w:cs="Times New Roman"/>
          <w:i/>
          <w:szCs w:val="25"/>
        </w:rPr>
        <w:t xml:space="preserve">Charles IX </w:t>
      </w:r>
      <w:r w:rsidRPr="009C4BD2">
        <w:rPr>
          <w:rFonts w:ascii="Times New Roman" w:hAnsi="Times New Roman" w:cs="Times New Roman"/>
          <w:szCs w:val="25"/>
        </w:rPr>
        <w:t xml:space="preserve">and Olympe de Gouges’ </w:t>
      </w:r>
      <w:r w:rsidRPr="009C4BD2">
        <w:rPr>
          <w:rFonts w:ascii="Times New Roman" w:hAnsi="Times New Roman" w:cs="Times New Roman"/>
          <w:i/>
          <w:szCs w:val="25"/>
        </w:rPr>
        <w:t>Le Couvent</w:t>
      </w:r>
      <w:r w:rsidR="00645216" w:rsidRPr="009C4BD2">
        <w:rPr>
          <w:rFonts w:ascii="Times New Roman" w:hAnsi="Times New Roman" w:cs="Times New Roman"/>
          <w:i/>
          <w:szCs w:val="25"/>
        </w:rPr>
        <w:t>,</w:t>
      </w:r>
      <w:r w:rsidRPr="009C4BD2">
        <w:rPr>
          <w:rFonts w:ascii="Times New Roman" w:hAnsi="Times New Roman" w:cs="Times New Roman"/>
          <w:szCs w:val="25"/>
        </w:rPr>
        <w:t xml:space="preserve"> </w:t>
      </w:r>
      <w:r w:rsidR="008A799F" w:rsidRPr="009C4BD2">
        <w:rPr>
          <w:rFonts w:ascii="Times New Roman" w:hAnsi="Times New Roman" w:cs="Times New Roman"/>
          <w:szCs w:val="25"/>
        </w:rPr>
        <w:t xml:space="preserve">the type of Microcosm on display reveals the changes within society. </w:t>
      </w:r>
      <w:r w:rsidR="0001652C" w:rsidRPr="009C4BD2">
        <w:rPr>
          <w:rFonts w:ascii="Times New Roman" w:hAnsi="Times New Roman" w:cs="Times New Roman"/>
          <w:szCs w:val="25"/>
        </w:rPr>
        <w:t xml:space="preserve">The Church </w:t>
      </w:r>
      <w:r w:rsidR="00D5516D">
        <w:rPr>
          <w:rFonts w:ascii="Times New Roman" w:hAnsi="Times New Roman" w:cs="Times New Roman"/>
          <w:szCs w:val="25"/>
        </w:rPr>
        <w:t>takes centre stage in de Gouges’</w:t>
      </w:r>
      <w:r w:rsidR="0001652C" w:rsidRPr="009C4BD2">
        <w:rPr>
          <w:rFonts w:ascii="Times New Roman" w:hAnsi="Times New Roman" w:cs="Times New Roman"/>
          <w:szCs w:val="25"/>
        </w:rPr>
        <w:t xml:space="preserve"> play </w:t>
      </w:r>
      <w:r w:rsidR="00575F3B" w:rsidRPr="009C4BD2">
        <w:rPr>
          <w:rFonts w:ascii="Times New Roman" w:hAnsi="Times New Roman" w:cs="Times New Roman"/>
          <w:szCs w:val="25"/>
        </w:rPr>
        <w:t xml:space="preserve">as her convent becomes a symbol which encompasses </w:t>
      </w:r>
      <w:r w:rsidR="002E27F1" w:rsidRPr="009C4BD2">
        <w:rPr>
          <w:rFonts w:ascii="Times New Roman" w:hAnsi="Times New Roman" w:cs="Times New Roman"/>
          <w:szCs w:val="25"/>
        </w:rPr>
        <w:t xml:space="preserve">repressive </w:t>
      </w:r>
      <w:r w:rsidR="00736E08" w:rsidRPr="009C4BD2">
        <w:rPr>
          <w:rFonts w:ascii="Times New Roman" w:hAnsi="Times New Roman" w:cs="Times New Roman"/>
          <w:szCs w:val="25"/>
        </w:rPr>
        <w:t>ecclesiastical orders</w:t>
      </w:r>
      <w:r w:rsidR="00575F3B" w:rsidRPr="009C4BD2">
        <w:rPr>
          <w:rFonts w:ascii="Times New Roman" w:hAnsi="Times New Roman" w:cs="Times New Roman"/>
          <w:szCs w:val="25"/>
        </w:rPr>
        <w:t>.</w:t>
      </w:r>
      <w:r w:rsidR="007232CA" w:rsidRPr="009C4BD2">
        <w:rPr>
          <w:rFonts w:ascii="Times New Roman" w:hAnsi="Times New Roman" w:cs="Times New Roman"/>
          <w:szCs w:val="25"/>
        </w:rPr>
        <w:t xml:space="preserve"> </w:t>
      </w:r>
      <w:r w:rsidR="00645216" w:rsidRPr="009C4BD2">
        <w:rPr>
          <w:rFonts w:ascii="Times New Roman" w:hAnsi="Times New Roman" w:cs="Times New Roman"/>
          <w:szCs w:val="25"/>
        </w:rPr>
        <w:t>1790 saw</w:t>
      </w:r>
      <w:r w:rsidR="00C346EB" w:rsidRPr="009C4BD2">
        <w:rPr>
          <w:rFonts w:ascii="Times New Roman" w:hAnsi="Times New Roman" w:cs="Times New Roman"/>
          <w:szCs w:val="25"/>
        </w:rPr>
        <w:t xml:space="preserve"> the Civil Constitution of the Clergy, announcing their s</w:t>
      </w:r>
      <w:r w:rsidR="009B0559" w:rsidRPr="009C4BD2">
        <w:rPr>
          <w:rFonts w:ascii="Times New Roman" w:hAnsi="Times New Roman" w:cs="Times New Roman"/>
          <w:szCs w:val="25"/>
        </w:rPr>
        <w:t xml:space="preserve">ubordination to the government. Equally, </w:t>
      </w:r>
      <w:r w:rsidR="00C346EB" w:rsidRPr="009C4BD2">
        <w:rPr>
          <w:rFonts w:ascii="Times New Roman" w:hAnsi="Times New Roman" w:cs="Times New Roman"/>
          <w:szCs w:val="25"/>
        </w:rPr>
        <w:t xml:space="preserve">there </w:t>
      </w:r>
      <w:r w:rsidR="009B0559" w:rsidRPr="009C4BD2">
        <w:rPr>
          <w:rFonts w:ascii="Times New Roman" w:hAnsi="Times New Roman" w:cs="Times New Roman"/>
          <w:szCs w:val="25"/>
        </w:rPr>
        <w:t>were</w:t>
      </w:r>
      <w:r w:rsidR="00C346EB" w:rsidRPr="009C4BD2">
        <w:rPr>
          <w:rFonts w:ascii="Times New Roman" w:hAnsi="Times New Roman" w:cs="Times New Roman"/>
          <w:szCs w:val="25"/>
        </w:rPr>
        <w:t xml:space="preserve"> discussions on closing down monasteries and</w:t>
      </w:r>
      <w:r w:rsidR="006C3E50" w:rsidRPr="009C4BD2">
        <w:rPr>
          <w:rFonts w:ascii="Times New Roman" w:hAnsi="Times New Roman" w:cs="Times New Roman"/>
          <w:szCs w:val="25"/>
        </w:rPr>
        <w:t xml:space="preserve"> convents. Such a focus is replicated within </w:t>
      </w:r>
      <w:r w:rsidR="006C3E50" w:rsidRPr="009C4BD2">
        <w:rPr>
          <w:rFonts w:ascii="Times New Roman" w:hAnsi="Times New Roman" w:cs="Times New Roman"/>
          <w:i/>
          <w:szCs w:val="25"/>
        </w:rPr>
        <w:t>Le Couvent</w:t>
      </w:r>
      <w:r w:rsidR="006C3E50" w:rsidRPr="009C4BD2">
        <w:rPr>
          <w:rFonts w:ascii="Times New Roman" w:hAnsi="Times New Roman" w:cs="Times New Roman"/>
          <w:szCs w:val="25"/>
        </w:rPr>
        <w:t>, indeed the ‘convent play’ became a genre in itself, and a popular one</w:t>
      </w:r>
      <w:r w:rsidR="00A11C44">
        <w:rPr>
          <w:rFonts w:ascii="Times New Roman" w:hAnsi="Times New Roman" w:cs="Times New Roman"/>
          <w:szCs w:val="25"/>
        </w:rPr>
        <w:t>,</w:t>
      </w:r>
      <w:r w:rsidR="006C3E50" w:rsidRPr="009C4BD2">
        <w:rPr>
          <w:rFonts w:ascii="Times New Roman" w:hAnsi="Times New Roman" w:cs="Times New Roman"/>
          <w:szCs w:val="25"/>
        </w:rPr>
        <w:t xml:space="preserve"> during the Revolutionary years</w:t>
      </w:r>
      <w:r w:rsidR="006C3E50" w:rsidRPr="009C4BD2">
        <w:rPr>
          <w:rStyle w:val="FootnoteReference"/>
          <w:rFonts w:ascii="Times New Roman" w:hAnsi="Times New Roman" w:cs="Times New Roman"/>
          <w:szCs w:val="25"/>
        </w:rPr>
        <w:footnoteReference w:id="14"/>
      </w:r>
      <w:r w:rsidR="00BA12A1" w:rsidRPr="009C4BD2">
        <w:rPr>
          <w:rFonts w:ascii="Times New Roman" w:hAnsi="Times New Roman" w:cs="Times New Roman"/>
          <w:szCs w:val="25"/>
        </w:rPr>
        <w:t xml:space="preserve">. </w:t>
      </w:r>
      <w:r w:rsidR="00D5516D">
        <w:rPr>
          <w:rFonts w:ascii="Times New Roman" w:hAnsi="Times New Roman" w:cs="Times New Roman"/>
          <w:szCs w:val="25"/>
        </w:rPr>
        <w:t>The fact that d</w:t>
      </w:r>
      <w:r w:rsidR="009B0559" w:rsidRPr="009C4BD2">
        <w:rPr>
          <w:rFonts w:ascii="Times New Roman" w:hAnsi="Times New Roman" w:cs="Times New Roman"/>
          <w:szCs w:val="25"/>
        </w:rPr>
        <w:t>e Gouge</w:t>
      </w:r>
      <w:r w:rsidR="00D5516D">
        <w:rPr>
          <w:rFonts w:ascii="Times New Roman" w:hAnsi="Times New Roman" w:cs="Times New Roman"/>
          <w:szCs w:val="25"/>
        </w:rPr>
        <w:t>s</w:t>
      </w:r>
      <w:r w:rsidR="009B0559" w:rsidRPr="009C4BD2">
        <w:rPr>
          <w:rFonts w:ascii="Times New Roman" w:hAnsi="Times New Roman" w:cs="Times New Roman"/>
          <w:szCs w:val="25"/>
        </w:rPr>
        <w:t xml:space="preserve"> </w:t>
      </w:r>
      <w:r w:rsidR="00AC54A1" w:rsidRPr="009C4BD2">
        <w:rPr>
          <w:rFonts w:ascii="Times New Roman" w:hAnsi="Times New Roman" w:cs="Times New Roman"/>
          <w:szCs w:val="25"/>
        </w:rPr>
        <w:t xml:space="preserve">successfully portrays the contemporary </w:t>
      </w:r>
      <w:r w:rsidR="00A11C44">
        <w:rPr>
          <w:rFonts w:ascii="Times New Roman" w:hAnsi="Times New Roman" w:cs="Times New Roman"/>
          <w:szCs w:val="25"/>
        </w:rPr>
        <w:t>opinions about</w:t>
      </w:r>
      <w:r w:rsidR="00AC54A1" w:rsidRPr="009C4BD2">
        <w:rPr>
          <w:rFonts w:ascii="Times New Roman" w:hAnsi="Times New Roman" w:cs="Times New Roman"/>
          <w:szCs w:val="25"/>
        </w:rPr>
        <w:t xml:space="preserve"> </w:t>
      </w:r>
      <w:r w:rsidR="00A11C44">
        <w:rPr>
          <w:rFonts w:ascii="Times New Roman" w:hAnsi="Times New Roman" w:cs="Times New Roman"/>
          <w:szCs w:val="25"/>
        </w:rPr>
        <w:t xml:space="preserve">the </w:t>
      </w:r>
      <w:r w:rsidR="00AC54A1" w:rsidRPr="009C4BD2">
        <w:rPr>
          <w:rFonts w:ascii="Times New Roman" w:hAnsi="Times New Roman" w:cs="Times New Roman"/>
          <w:szCs w:val="25"/>
        </w:rPr>
        <w:t>clergy is revealed through the popularity of the play which had over eighty performances, the usual being around ten</w:t>
      </w:r>
      <w:r w:rsidR="00AC54A1" w:rsidRPr="009C4BD2">
        <w:rPr>
          <w:rStyle w:val="FootnoteReference"/>
          <w:rFonts w:ascii="Times New Roman" w:hAnsi="Times New Roman" w:cs="Times New Roman"/>
          <w:szCs w:val="25"/>
        </w:rPr>
        <w:footnoteReference w:id="15"/>
      </w:r>
      <w:r w:rsidR="000F35B8" w:rsidRPr="009C4BD2">
        <w:rPr>
          <w:rFonts w:ascii="Times New Roman" w:hAnsi="Times New Roman" w:cs="Times New Roman"/>
          <w:szCs w:val="25"/>
        </w:rPr>
        <w:t xml:space="preserve">. Another </w:t>
      </w:r>
      <w:r w:rsidR="00145087" w:rsidRPr="009C4BD2">
        <w:rPr>
          <w:rFonts w:ascii="Times New Roman" w:hAnsi="Times New Roman" w:cs="Times New Roman"/>
          <w:szCs w:val="25"/>
        </w:rPr>
        <w:t>explanation</w:t>
      </w:r>
      <w:r w:rsidR="000F35B8" w:rsidRPr="009C4BD2">
        <w:rPr>
          <w:rFonts w:ascii="Times New Roman" w:hAnsi="Times New Roman" w:cs="Times New Roman"/>
          <w:szCs w:val="25"/>
        </w:rPr>
        <w:t xml:space="preserve"> </w:t>
      </w:r>
      <w:r w:rsidR="00145087" w:rsidRPr="009C4BD2">
        <w:rPr>
          <w:rFonts w:ascii="Times New Roman" w:hAnsi="Times New Roman" w:cs="Times New Roman"/>
          <w:szCs w:val="25"/>
        </w:rPr>
        <w:t>for</w:t>
      </w:r>
      <w:r w:rsidR="000F35B8" w:rsidRPr="009C4BD2">
        <w:rPr>
          <w:rFonts w:ascii="Times New Roman" w:hAnsi="Times New Roman" w:cs="Times New Roman"/>
          <w:szCs w:val="25"/>
        </w:rPr>
        <w:t xml:space="preserve"> the shift from monarchy to monasteries is also explored by Carlson, who states that ‘</w:t>
      </w:r>
      <w:r w:rsidR="000F35B8" w:rsidRPr="009C4BD2">
        <w:rPr>
          <w:rFonts w:ascii="Times New Roman" w:hAnsi="Times New Roman" w:cs="Times New Roman"/>
        </w:rPr>
        <w:t>the Comédie company […]</w:t>
      </w:r>
      <w:r w:rsidR="009B0559" w:rsidRPr="009C4BD2">
        <w:rPr>
          <w:rFonts w:ascii="Times New Roman" w:hAnsi="Times New Roman" w:cs="Times New Roman"/>
        </w:rPr>
        <w:t xml:space="preserve"> </w:t>
      </w:r>
      <w:r w:rsidR="000F35B8" w:rsidRPr="009C4BD2">
        <w:rPr>
          <w:rFonts w:ascii="Times New Roman" w:hAnsi="Times New Roman" w:cs="Times New Roman"/>
        </w:rPr>
        <w:t>agreed to attack a part of the feudal system for which few of them ha</w:t>
      </w:r>
      <w:r w:rsidR="006177DE" w:rsidRPr="009C4BD2">
        <w:rPr>
          <w:rFonts w:ascii="Times New Roman" w:hAnsi="Times New Roman" w:cs="Times New Roman"/>
        </w:rPr>
        <w:t>d any particular warm feelings-</w:t>
      </w:r>
      <w:r w:rsidR="000F35B8" w:rsidRPr="009C4BD2">
        <w:rPr>
          <w:rFonts w:ascii="Times New Roman" w:hAnsi="Times New Roman" w:cs="Times New Roman"/>
        </w:rPr>
        <w:t>the Church.</w:t>
      </w:r>
      <w:r w:rsidR="008A5E86" w:rsidRPr="009C4BD2">
        <w:rPr>
          <w:rStyle w:val="FootnoteReference"/>
          <w:rFonts w:ascii="Times New Roman" w:hAnsi="Times New Roman" w:cs="Times New Roman"/>
        </w:rPr>
        <w:footnoteReference w:id="16"/>
      </w:r>
      <w:r w:rsidR="000F35B8" w:rsidRPr="009C4BD2">
        <w:rPr>
          <w:rFonts w:ascii="Times New Roman" w:hAnsi="Times New Roman" w:cs="Times New Roman"/>
        </w:rPr>
        <w:t>’</w:t>
      </w:r>
      <w:r w:rsidR="00145087" w:rsidRPr="009C4BD2">
        <w:rPr>
          <w:rFonts w:ascii="Times New Roman" w:hAnsi="Times New Roman" w:cs="Times New Roman"/>
        </w:rPr>
        <w:t xml:space="preserve"> </w:t>
      </w:r>
      <w:r w:rsidR="00B05C63" w:rsidRPr="009C4BD2">
        <w:rPr>
          <w:rFonts w:ascii="Times New Roman" w:hAnsi="Times New Roman" w:cs="Times New Roman"/>
        </w:rPr>
        <w:t xml:space="preserve">This reveals that there were still royalist tendencies within society, yet </w:t>
      </w:r>
      <w:r w:rsidR="009B0559" w:rsidRPr="009C4BD2">
        <w:rPr>
          <w:rFonts w:ascii="Times New Roman" w:hAnsi="Times New Roman" w:cs="Times New Roman"/>
        </w:rPr>
        <w:t>abhorrence of</w:t>
      </w:r>
      <w:r w:rsidR="00B05C63" w:rsidRPr="009C4BD2">
        <w:rPr>
          <w:rFonts w:ascii="Times New Roman" w:hAnsi="Times New Roman" w:cs="Times New Roman"/>
        </w:rPr>
        <w:t xml:space="preserve"> the Church was ubiquitous.</w:t>
      </w:r>
      <w:r w:rsidR="00E26147" w:rsidRPr="009C4BD2">
        <w:rPr>
          <w:rFonts w:ascii="Times New Roman" w:hAnsi="Times New Roman" w:cs="Times New Roman"/>
        </w:rPr>
        <w:t xml:space="preserve"> A convent thus becomes an effective microcosm to attack feudal society whilst not straying from hope of a constitutional monarchy. </w:t>
      </w:r>
    </w:p>
    <w:p w:rsidR="009034E3" w:rsidRPr="009C4BD2" w:rsidRDefault="00532631" w:rsidP="00015617">
      <w:pPr>
        <w:spacing w:line="480" w:lineRule="auto"/>
        <w:jc w:val="both"/>
        <w:rPr>
          <w:rFonts w:ascii="Times New Roman" w:hAnsi="Times New Roman" w:cs="Times New Roman"/>
        </w:rPr>
      </w:pPr>
      <w:r w:rsidRPr="009C4BD2">
        <w:rPr>
          <w:rFonts w:ascii="Times New Roman" w:hAnsi="Times New Roman" w:cs="Times New Roman"/>
        </w:rPr>
        <w:tab/>
      </w:r>
      <w:r w:rsidR="00E85392" w:rsidRPr="009C4BD2">
        <w:rPr>
          <w:rFonts w:ascii="Times New Roman" w:hAnsi="Times New Roman" w:cs="Times New Roman"/>
          <w:i/>
        </w:rPr>
        <w:t xml:space="preserve">Le Couvent </w:t>
      </w:r>
      <w:r w:rsidR="00E85392" w:rsidRPr="009C4BD2">
        <w:rPr>
          <w:rFonts w:ascii="Times New Roman" w:hAnsi="Times New Roman" w:cs="Times New Roman"/>
        </w:rPr>
        <w:t>presents an institution that abuses its power by forcing young girls, like Julie to take vows and become trapped within the system. Indeed the extent of the Church’s cruelty is revealed by Julie when she says ‘vous désapprouvez la violence qu'on veut me faire.</w:t>
      </w:r>
      <w:r w:rsidR="00F34C01" w:rsidRPr="009C4BD2">
        <w:rPr>
          <w:rFonts w:ascii="Times New Roman" w:hAnsi="Times New Roman" w:cs="Times New Roman"/>
        </w:rPr>
        <w:t>’</w:t>
      </w:r>
      <w:r w:rsidR="00E85392" w:rsidRPr="009C4BD2">
        <w:rPr>
          <w:rFonts w:ascii="Times New Roman" w:hAnsi="Times New Roman" w:cs="Times New Roman"/>
        </w:rPr>
        <w:t xml:space="preserve"> (</w:t>
      </w:r>
      <w:r w:rsidR="00E85392" w:rsidRPr="009C4BD2">
        <w:rPr>
          <w:rFonts w:ascii="Times New Roman" w:hAnsi="Times New Roman" w:cs="Times New Roman"/>
          <w:i/>
        </w:rPr>
        <w:t>Couvent,</w:t>
      </w:r>
      <w:r w:rsidR="009140A3" w:rsidRPr="009C4BD2">
        <w:rPr>
          <w:rFonts w:ascii="Times New Roman" w:hAnsi="Times New Roman" w:cs="Times New Roman"/>
        </w:rPr>
        <w:t xml:space="preserve"> p.</w:t>
      </w:r>
      <w:r w:rsidR="00E85392" w:rsidRPr="009C4BD2">
        <w:rPr>
          <w:rFonts w:ascii="Times New Roman" w:hAnsi="Times New Roman" w:cs="Times New Roman"/>
        </w:rPr>
        <w:t>31)</w:t>
      </w:r>
      <w:r w:rsidR="00400E09" w:rsidRPr="009C4BD2">
        <w:rPr>
          <w:rFonts w:ascii="Times New Roman" w:hAnsi="Times New Roman" w:cs="Times New Roman"/>
        </w:rPr>
        <w:t xml:space="preserve"> </w:t>
      </w:r>
      <w:r w:rsidR="00A11C44">
        <w:rPr>
          <w:rFonts w:ascii="Times New Roman" w:hAnsi="Times New Roman" w:cs="Times New Roman"/>
        </w:rPr>
        <w:t>U</w:t>
      </w:r>
      <w:r w:rsidR="0066250E" w:rsidRPr="009C4BD2">
        <w:rPr>
          <w:rFonts w:ascii="Times New Roman" w:hAnsi="Times New Roman" w:cs="Times New Roman"/>
        </w:rPr>
        <w:t>se of the word ‘violence’</w:t>
      </w:r>
      <w:r w:rsidR="00F34C01" w:rsidRPr="009C4BD2">
        <w:rPr>
          <w:rFonts w:ascii="Times New Roman" w:hAnsi="Times New Roman" w:cs="Times New Roman"/>
        </w:rPr>
        <w:t xml:space="preserve"> has a significant impact, especially when paired with the repeated referral to Julie as an ‘innocente victime’ (</w:t>
      </w:r>
      <w:r w:rsidR="00F34C01" w:rsidRPr="009C4BD2">
        <w:rPr>
          <w:rFonts w:ascii="Times New Roman" w:hAnsi="Times New Roman" w:cs="Times New Roman"/>
          <w:i/>
        </w:rPr>
        <w:t>Couvent,</w:t>
      </w:r>
      <w:r w:rsidR="009140A3" w:rsidRPr="009C4BD2">
        <w:rPr>
          <w:rFonts w:ascii="Times New Roman" w:hAnsi="Times New Roman" w:cs="Times New Roman"/>
        </w:rPr>
        <w:t xml:space="preserve"> p.</w:t>
      </w:r>
      <w:r w:rsidR="00A11C44">
        <w:rPr>
          <w:rFonts w:ascii="Times New Roman" w:hAnsi="Times New Roman" w:cs="Times New Roman"/>
        </w:rPr>
        <w:t>38)., reinforcing</w:t>
      </w:r>
      <w:r w:rsidR="005216C1" w:rsidRPr="009C4BD2">
        <w:rPr>
          <w:rFonts w:ascii="Times New Roman" w:hAnsi="Times New Roman" w:cs="Times New Roman"/>
        </w:rPr>
        <w:t xml:space="preserve"> the notion that such an act b</w:t>
      </w:r>
      <w:r w:rsidR="00531179" w:rsidRPr="009C4BD2">
        <w:rPr>
          <w:rFonts w:ascii="Times New Roman" w:hAnsi="Times New Roman" w:cs="Times New Roman"/>
        </w:rPr>
        <w:t xml:space="preserve">y the church is in fact a crime against all that is natural. </w:t>
      </w:r>
      <w:r w:rsidR="00531179" w:rsidRPr="009C4BD2">
        <w:rPr>
          <w:rFonts w:ascii="Times New Roman" w:hAnsi="Times New Roman" w:cs="Times New Roman"/>
          <w:lang w:val="fr-FR"/>
        </w:rPr>
        <w:t>Indeed it is clearly stated that ‘</w:t>
      </w:r>
      <w:r w:rsidR="00531179" w:rsidRPr="009C4BD2">
        <w:rPr>
          <w:rFonts w:ascii="Times New Roman" w:hAnsi="Times New Roman" w:cs="Times New Roman"/>
          <w:spacing w:val="-8"/>
          <w:lang w:val="fr-FR"/>
        </w:rPr>
        <w:t>L</w:t>
      </w:r>
      <w:r w:rsidR="00531179" w:rsidRPr="009C4BD2">
        <w:rPr>
          <w:rFonts w:ascii="Times New Roman" w:hAnsi="Times New Roman" w:cs="Times New Roman"/>
          <w:lang w:val="fr-FR"/>
        </w:rPr>
        <w:t>es loix, l'humanité, les droits de la nature, nous protégeront contre le fanatisme’ (</w:t>
      </w:r>
      <w:r w:rsidR="00531179" w:rsidRPr="009C4BD2">
        <w:rPr>
          <w:rFonts w:ascii="Times New Roman" w:hAnsi="Times New Roman" w:cs="Times New Roman"/>
          <w:i/>
          <w:lang w:val="fr-FR"/>
        </w:rPr>
        <w:t xml:space="preserve">Couvent, </w:t>
      </w:r>
      <w:r w:rsidR="00531179" w:rsidRPr="009C4BD2">
        <w:rPr>
          <w:rFonts w:ascii="Times New Roman" w:hAnsi="Times New Roman" w:cs="Times New Roman"/>
          <w:lang w:val="fr-FR"/>
        </w:rPr>
        <w:t>p.</w:t>
      </w:r>
      <w:r w:rsidR="005A7BE2" w:rsidRPr="009C4BD2">
        <w:rPr>
          <w:rFonts w:ascii="Times New Roman" w:hAnsi="Times New Roman" w:cs="Times New Roman"/>
          <w:lang w:val="fr-FR"/>
        </w:rPr>
        <w:t>50).</w:t>
      </w:r>
      <w:r w:rsidR="007232CA" w:rsidRPr="009C4BD2">
        <w:rPr>
          <w:rFonts w:ascii="Times New Roman" w:hAnsi="Times New Roman" w:cs="Times New Roman"/>
          <w:lang w:val="fr-FR"/>
        </w:rPr>
        <w:t xml:space="preserve"> </w:t>
      </w:r>
      <w:r w:rsidR="007232CA" w:rsidRPr="009C4BD2">
        <w:rPr>
          <w:rFonts w:ascii="Times New Roman" w:hAnsi="Times New Roman" w:cs="Times New Roman"/>
        </w:rPr>
        <w:t xml:space="preserve">The play continues with this notion when the </w:t>
      </w:r>
      <w:r w:rsidR="007232CA" w:rsidRPr="009C4BD2">
        <w:rPr>
          <w:rFonts w:ascii="Times New Roman" w:hAnsi="Times New Roman" w:cs="Times New Roman"/>
          <w:i/>
        </w:rPr>
        <w:t>Commissaire</w:t>
      </w:r>
      <w:r w:rsidR="007232CA" w:rsidRPr="009C4BD2">
        <w:rPr>
          <w:rFonts w:ascii="Times New Roman" w:hAnsi="Times New Roman" w:cs="Times New Roman"/>
        </w:rPr>
        <w:t xml:space="preserve"> </w:t>
      </w:r>
      <w:r w:rsidR="005A6333" w:rsidRPr="009C4BD2">
        <w:rPr>
          <w:rFonts w:ascii="Times New Roman" w:hAnsi="Times New Roman" w:cs="Times New Roman"/>
        </w:rPr>
        <w:t xml:space="preserve">invades the convent in order to save Julie and the </w:t>
      </w:r>
      <w:r w:rsidR="00F857B4" w:rsidRPr="009C4BD2">
        <w:rPr>
          <w:rFonts w:ascii="Times New Roman" w:hAnsi="Times New Roman" w:cs="Times New Roman"/>
          <w:i/>
        </w:rPr>
        <w:t>C</w:t>
      </w:r>
      <w:r w:rsidR="00702982" w:rsidRPr="009C4BD2">
        <w:rPr>
          <w:rFonts w:ascii="Times New Roman" w:hAnsi="Times New Roman" w:cs="Times New Roman"/>
          <w:i/>
        </w:rPr>
        <w:t>uré</w:t>
      </w:r>
      <w:r w:rsidR="005A6333" w:rsidRPr="009C4BD2">
        <w:rPr>
          <w:rFonts w:ascii="Times New Roman" w:hAnsi="Times New Roman" w:cs="Times New Roman"/>
        </w:rPr>
        <w:t xml:space="preserve"> exclaims that ‘la justice vient à notre secours!’</w:t>
      </w:r>
      <w:r w:rsidR="007232CA" w:rsidRPr="009C4BD2">
        <w:rPr>
          <w:rFonts w:ascii="Times New Roman" w:hAnsi="Times New Roman" w:cs="Times New Roman"/>
        </w:rPr>
        <w:t xml:space="preserve"> </w:t>
      </w:r>
      <w:r w:rsidR="005A6333" w:rsidRPr="009C4BD2">
        <w:rPr>
          <w:rFonts w:ascii="Times New Roman" w:hAnsi="Times New Roman" w:cs="Times New Roman"/>
        </w:rPr>
        <w:t>(</w:t>
      </w:r>
      <w:r w:rsidR="005A6333" w:rsidRPr="009C4BD2">
        <w:rPr>
          <w:rFonts w:ascii="Times New Roman" w:hAnsi="Times New Roman" w:cs="Times New Roman"/>
          <w:i/>
        </w:rPr>
        <w:t>Couvent,</w:t>
      </w:r>
      <w:r w:rsidR="009C4BD2">
        <w:rPr>
          <w:rFonts w:ascii="Times New Roman" w:hAnsi="Times New Roman" w:cs="Times New Roman"/>
        </w:rPr>
        <w:t xml:space="preserve"> </w:t>
      </w:r>
      <w:r w:rsidR="009140A3" w:rsidRPr="009C4BD2">
        <w:rPr>
          <w:rFonts w:ascii="Times New Roman" w:hAnsi="Times New Roman" w:cs="Times New Roman"/>
        </w:rPr>
        <w:t>p.</w:t>
      </w:r>
      <w:r w:rsidR="005A6333" w:rsidRPr="009C4BD2">
        <w:rPr>
          <w:rFonts w:ascii="Times New Roman" w:hAnsi="Times New Roman" w:cs="Times New Roman"/>
        </w:rPr>
        <w:t>54)</w:t>
      </w:r>
      <w:r w:rsidR="00D5516D">
        <w:rPr>
          <w:rFonts w:ascii="Times New Roman" w:hAnsi="Times New Roman" w:cs="Times New Roman"/>
        </w:rPr>
        <w:t>. What happens within de Gouge</w:t>
      </w:r>
      <w:r w:rsidR="00FA7B88" w:rsidRPr="009C4BD2">
        <w:rPr>
          <w:rFonts w:ascii="Times New Roman" w:hAnsi="Times New Roman" w:cs="Times New Roman"/>
        </w:rPr>
        <w:t>s</w:t>
      </w:r>
      <w:r w:rsidR="00D5516D">
        <w:rPr>
          <w:rFonts w:ascii="Times New Roman" w:hAnsi="Times New Roman" w:cs="Times New Roman"/>
        </w:rPr>
        <w:t>’</w:t>
      </w:r>
      <w:r w:rsidR="00FA7B88" w:rsidRPr="009C4BD2">
        <w:rPr>
          <w:rFonts w:ascii="Times New Roman" w:hAnsi="Times New Roman" w:cs="Times New Roman"/>
        </w:rPr>
        <w:t xml:space="preserve"> convent thus </w:t>
      </w:r>
      <w:r w:rsidR="0083415C" w:rsidRPr="009C4BD2">
        <w:rPr>
          <w:rFonts w:ascii="Times New Roman" w:hAnsi="Times New Roman" w:cs="Times New Roman"/>
        </w:rPr>
        <w:t xml:space="preserve">becomes a microcosm for the proceedings of contemporary society. </w:t>
      </w:r>
      <w:r w:rsidR="00C7555B" w:rsidRPr="009C4BD2">
        <w:rPr>
          <w:rFonts w:ascii="Times New Roman" w:hAnsi="Times New Roman" w:cs="Times New Roman"/>
        </w:rPr>
        <w:t>The Declaration of the Rights of Man had promised to protect the liberty of o</w:t>
      </w:r>
      <w:r w:rsidR="00A11C44">
        <w:rPr>
          <w:rFonts w:ascii="Times New Roman" w:hAnsi="Times New Roman" w:cs="Times New Roman"/>
        </w:rPr>
        <w:t>thers, highlighted in Article V:</w:t>
      </w:r>
      <w:r w:rsidR="00C7555B" w:rsidRPr="009C4BD2">
        <w:rPr>
          <w:rFonts w:ascii="Times New Roman" w:hAnsi="Times New Roman" w:cs="Times New Roman"/>
        </w:rPr>
        <w:t xml:space="preserve"> ‘nul ne peut être contraint à faire ce qu</w:t>
      </w:r>
      <w:r w:rsidR="00E62B35" w:rsidRPr="009C4BD2">
        <w:rPr>
          <w:rFonts w:ascii="Times New Roman" w:hAnsi="Times New Roman" w:cs="Times New Roman"/>
        </w:rPr>
        <w:t>e [la loi] n’ordonne pas’</w:t>
      </w:r>
      <w:r w:rsidR="0070099C" w:rsidRPr="009C4BD2">
        <w:rPr>
          <w:rStyle w:val="FootnoteReference"/>
          <w:rFonts w:ascii="Times New Roman" w:hAnsi="Times New Roman" w:cs="Times New Roman"/>
        </w:rPr>
        <w:footnoteReference w:id="17"/>
      </w:r>
      <w:r w:rsidR="00FD33C0" w:rsidRPr="009C4BD2">
        <w:rPr>
          <w:rFonts w:ascii="Times New Roman" w:hAnsi="Times New Roman" w:cs="Times New Roman"/>
        </w:rPr>
        <w:t xml:space="preserve">. The National Assembly had gone further </w:t>
      </w:r>
      <w:r w:rsidR="003978A8" w:rsidRPr="009C4BD2">
        <w:rPr>
          <w:rFonts w:ascii="Times New Roman" w:hAnsi="Times New Roman" w:cs="Times New Roman"/>
        </w:rPr>
        <w:t>by</w:t>
      </w:r>
      <w:r w:rsidR="004F584D" w:rsidRPr="009C4BD2">
        <w:rPr>
          <w:rFonts w:ascii="Times New Roman" w:hAnsi="Times New Roman" w:cs="Times New Roman"/>
        </w:rPr>
        <w:t xml:space="preserve"> target</w:t>
      </w:r>
      <w:r w:rsidR="003978A8" w:rsidRPr="009C4BD2">
        <w:rPr>
          <w:rFonts w:ascii="Times New Roman" w:hAnsi="Times New Roman" w:cs="Times New Roman"/>
        </w:rPr>
        <w:t>ing</w:t>
      </w:r>
      <w:r w:rsidR="004F584D" w:rsidRPr="009C4BD2">
        <w:rPr>
          <w:rFonts w:ascii="Times New Roman" w:hAnsi="Times New Roman" w:cs="Times New Roman"/>
        </w:rPr>
        <w:t xml:space="preserve"> the Church </w:t>
      </w:r>
      <w:r w:rsidR="003978A8" w:rsidRPr="009C4BD2">
        <w:rPr>
          <w:rFonts w:ascii="Times New Roman" w:hAnsi="Times New Roman" w:cs="Times New Roman"/>
        </w:rPr>
        <w:t>in order to safeguard</w:t>
      </w:r>
      <w:r w:rsidR="006A772B" w:rsidRPr="009C4BD2">
        <w:rPr>
          <w:rFonts w:ascii="Times New Roman" w:hAnsi="Times New Roman" w:cs="Times New Roman"/>
        </w:rPr>
        <w:t xml:space="preserve"> liberty</w:t>
      </w:r>
      <w:r w:rsidR="009034E3" w:rsidRPr="009C4BD2">
        <w:rPr>
          <w:rFonts w:ascii="Times New Roman" w:hAnsi="Times New Roman" w:cs="Times New Roman"/>
        </w:rPr>
        <w:t xml:space="preserve">. Article XX of </w:t>
      </w:r>
      <w:r w:rsidR="003978A8" w:rsidRPr="009C4BD2">
        <w:rPr>
          <w:rFonts w:ascii="Times New Roman" w:hAnsi="Times New Roman" w:cs="Times New Roman"/>
        </w:rPr>
        <w:t>t</w:t>
      </w:r>
      <w:r w:rsidR="009034E3" w:rsidRPr="009C4BD2">
        <w:rPr>
          <w:rFonts w:ascii="Times New Roman" w:hAnsi="Times New Roman" w:cs="Times New Roman"/>
        </w:rPr>
        <w:t>he Civil Constitution of the Clergy stated:</w:t>
      </w:r>
    </w:p>
    <w:p w:rsidR="00E85392" w:rsidRPr="009C4BD2" w:rsidRDefault="009034E3" w:rsidP="00015617">
      <w:pPr>
        <w:spacing w:line="480" w:lineRule="auto"/>
        <w:ind w:left="720" w:right="237"/>
        <w:jc w:val="both"/>
        <w:rPr>
          <w:rFonts w:ascii="Times New Roman" w:hAnsi="Times New Roman" w:cs="Times New Roman"/>
        </w:rPr>
      </w:pPr>
      <w:r w:rsidRPr="009C4BD2">
        <w:rPr>
          <w:rFonts w:ascii="Times New Roman" w:hAnsi="Times New Roman" w:cs="Times New Roman"/>
        </w:rPr>
        <w:t>‘titles and offices</w:t>
      </w:r>
      <w:r w:rsidR="00790086" w:rsidRPr="009C4BD2">
        <w:rPr>
          <w:rFonts w:ascii="Times New Roman" w:hAnsi="Times New Roman" w:cs="Times New Roman"/>
        </w:rPr>
        <w:t>[…]</w:t>
      </w:r>
      <w:r w:rsidRPr="009C4BD2">
        <w:rPr>
          <w:rFonts w:ascii="Times New Roman" w:hAnsi="Times New Roman" w:cs="Times New Roman"/>
        </w:rPr>
        <w:t xml:space="preserve"> both regular and </w:t>
      </w:r>
      <w:r w:rsidRPr="009C4BD2">
        <w:rPr>
          <w:rFonts w:ascii="Times New Roman" w:hAnsi="Times New Roman" w:cs="Times New Roman"/>
          <w:i/>
          <w:iCs/>
        </w:rPr>
        <w:t>in commendam</w:t>
      </w:r>
      <w:r w:rsidRPr="009C4BD2">
        <w:rPr>
          <w:rFonts w:ascii="Times New Roman" w:hAnsi="Times New Roman" w:cs="Times New Roman"/>
        </w:rPr>
        <w:t>, for either sex, as well as all other benefices and prestimonies in general, of whatever kind or denomination, are from the day of this decree extinguished and abolished and shall never be reestablished in any form.’</w:t>
      </w:r>
      <w:r w:rsidRPr="009C4BD2">
        <w:rPr>
          <w:rStyle w:val="FootnoteReference"/>
          <w:rFonts w:ascii="Times New Roman" w:hAnsi="Times New Roman" w:cs="Times New Roman"/>
        </w:rPr>
        <w:footnoteReference w:id="18"/>
      </w:r>
    </w:p>
    <w:p w:rsidR="00D9128F" w:rsidRPr="009C4BD2" w:rsidRDefault="00E85392" w:rsidP="00015617">
      <w:pPr>
        <w:spacing w:line="480" w:lineRule="auto"/>
        <w:jc w:val="both"/>
        <w:rPr>
          <w:rFonts w:ascii="Times New Roman" w:hAnsi="Times New Roman" w:cs="Times New Roman"/>
        </w:rPr>
      </w:pPr>
      <w:r w:rsidRPr="009C4BD2">
        <w:rPr>
          <w:rFonts w:ascii="Times New Roman" w:hAnsi="Times New Roman" w:cs="Times New Roman"/>
        </w:rPr>
        <w:t xml:space="preserve"> </w:t>
      </w:r>
      <w:r w:rsidR="00C43AD0" w:rsidRPr="009C4BD2">
        <w:rPr>
          <w:rFonts w:ascii="Times New Roman" w:hAnsi="Times New Roman" w:cs="Times New Roman"/>
        </w:rPr>
        <w:t>This meant an official withdrawal of the ‘</w:t>
      </w:r>
      <w:r w:rsidR="009034E3" w:rsidRPr="009C4BD2">
        <w:rPr>
          <w:rFonts w:ascii="Times New Roman" w:hAnsi="Times New Roman" w:cs="Times New Roman"/>
        </w:rPr>
        <w:t xml:space="preserve">recognition of existing vows and </w:t>
      </w:r>
      <w:r w:rsidR="00B831BD" w:rsidRPr="009C4BD2">
        <w:rPr>
          <w:rFonts w:ascii="Times New Roman" w:hAnsi="Times New Roman" w:cs="Times New Roman"/>
        </w:rPr>
        <w:t>[an opening of]</w:t>
      </w:r>
      <w:r w:rsidR="009034E3" w:rsidRPr="009C4BD2">
        <w:rPr>
          <w:rFonts w:ascii="Times New Roman" w:hAnsi="Times New Roman" w:cs="Times New Roman"/>
        </w:rPr>
        <w:t xml:space="preserve"> monasteries for those inmates who chose their freedom’</w:t>
      </w:r>
      <w:r w:rsidR="009034E3" w:rsidRPr="009C4BD2">
        <w:rPr>
          <w:rStyle w:val="FootnoteReference"/>
          <w:rFonts w:ascii="Times New Roman" w:hAnsi="Times New Roman" w:cs="Times New Roman"/>
        </w:rPr>
        <w:footnoteReference w:id="19"/>
      </w:r>
      <w:r w:rsidR="008E3960" w:rsidRPr="009C4BD2">
        <w:rPr>
          <w:rFonts w:ascii="Times New Roman" w:hAnsi="Times New Roman" w:cs="Times New Roman"/>
        </w:rPr>
        <w:t xml:space="preserve">. </w:t>
      </w:r>
      <w:r w:rsidR="00DD6A74" w:rsidRPr="009C4BD2">
        <w:rPr>
          <w:rFonts w:ascii="Times New Roman" w:hAnsi="Times New Roman" w:cs="Times New Roman"/>
        </w:rPr>
        <w:t>De G</w:t>
      </w:r>
      <w:r w:rsidR="005A06BA" w:rsidRPr="009C4BD2">
        <w:rPr>
          <w:rFonts w:ascii="Times New Roman" w:hAnsi="Times New Roman" w:cs="Times New Roman"/>
        </w:rPr>
        <w:t xml:space="preserve">ouges states her intentions for </w:t>
      </w:r>
      <w:r w:rsidR="00792D85" w:rsidRPr="009C4BD2">
        <w:rPr>
          <w:rFonts w:ascii="Times New Roman" w:hAnsi="Times New Roman" w:cs="Times New Roman"/>
        </w:rPr>
        <w:t>her</w:t>
      </w:r>
      <w:r w:rsidR="005A06BA" w:rsidRPr="009C4BD2">
        <w:rPr>
          <w:rFonts w:ascii="Times New Roman" w:hAnsi="Times New Roman" w:cs="Times New Roman"/>
        </w:rPr>
        <w:t xml:space="preserve"> convent </w:t>
      </w:r>
      <w:r w:rsidR="00DD6A74" w:rsidRPr="009C4BD2">
        <w:rPr>
          <w:rFonts w:ascii="Times New Roman" w:hAnsi="Times New Roman" w:cs="Times New Roman"/>
        </w:rPr>
        <w:t xml:space="preserve">to be a microcosm of current society when she explains in the preface of her play: ‘J'en ai </w:t>
      </w:r>
      <w:r w:rsidR="00DD6A74" w:rsidRPr="009C4BD2">
        <w:rPr>
          <w:rFonts w:ascii="Times New Roman" w:eastAsia="Times New Roman" w:hAnsi="Times New Roman" w:cs="Times New Roman"/>
        </w:rPr>
        <w:t>puisé les matériaux dans le sein de l'Assemblée Nationale’ (</w:t>
      </w:r>
      <w:r w:rsidR="00DD6A74" w:rsidRPr="009C4BD2">
        <w:rPr>
          <w:rFonts w:ascii="Times New Roman" w:eastAsia="Times New Roman" w:hAnsi="Times New Roman" w:cs="Times New Roman"/>
          <w:i/>
        </w:rPr>
        <w:t xml:space="preserve">Couvent, </w:t>
      </w:r>
      <w:r w:rsidR="00DD6A74" w:rsidRPr="009C4BD2">
        <w:rPr>
          <w:rFonts w:ascii="Times New Roman" w:eastAsia="Times New Roman" w:hAnsi="Times New Roman" w:cs="Times New Roman"/>
        </w:rPr>
        <w:t>p.</w:t>
      </w:r>
      <w:r w:rsidR="005A06BA" w:rsidRPr="009C4BD2">
        <w:rPr>
          <w:rFonts w:ascii="Times New Roman" w:eastAsia="Times New Roman" w:hAnsi="Times New Roman" w:cs="Times New Roman"/>
        </w:rPr>
        <w:t xml:space="preserve">iii). </w:t>
      </w:r>
      <w:r w:rsidR="003A1012" w:rsidRPr="009C4BD2">
        <w:rPr>
          <w:rFonts w:ascii="Times New Roman" w:hAnsi="Times New Roman" w:cs="Times New Roman"/>
        </w:rPr>
        <w:t xml:space="preserve">One can therefore witness the context surrounding </w:t>
      </w:r>
      <w:r w:rsidR="003A1012" w:rsidRPr="009C4BD2">
        <w:rPr>
          <w:rFonts w:ascii="Times New Roman" w:hAnsi="Times New Roman" w:cs="Times New Roman"/>
          <w:i/>
        </w:rPr>
        <w:t>Le Couvent</w:t>
      </w:r>
      <w:r w:rsidR="003A1012" w:rsidRPr="009C4BD2">
        <w:rPr>
          <w:rFonts w:ascii="Times New Roman" w:hAnsi="Times New Roman" w:cs="Times New Roman"/>
        </w:rPr>
        <w:t xml:space="preserve"> within the convent itself</w:t>
      </w:r>
      <w:r w:rsidR="00F07571" w:rsidRPr="009C4BD2">
        <w:rPr>
          <w:rFonts w:ascii="Times New Roman" w:hAnsi="Times New Roman" w:cs="Times New Roman"/>
        </w:rPr>
        <w:t>:</w:t>
      </w:r>
      <w:r w:rsidR="008379F6" w:rsidRPr="009C4BD2">
        <w:rPr>
          <w:rFonts w:ascii="Times New Roman" w:hAnsi="Times New Roman" w:cs="Times New Roman"/>
        </w:rPr>
        <w:t xml:space="preserve"> the fanaticism of the church with its attack of innocent ‘victims’</w:t>
      </w:r>
      <w:r w:rsidR="002E27F1" w:rsidRPr="009C4BD2">
        <w:rPr>
          <w:rFonts w:ascii="Times New Roman" w:hAnsi="Times New Roman" w:cs="Times New Roman"/>
        </w:rPr>
        <w:t>, reinforced by the enclosed space a convent creates</w:t>
      </w:r>
      <w:r w:rsidR="008379F6" w:rsidRPr="009C4BD2">
        <w:rPr>
          <w:rFonts w:ascii="Times New Roman" w:hAnsi="Times New Roman" w:cs="Times New Roman"/>
        </w:rPr>
        <w:t>. This negligence of the</w:t>
      </w:r>
      <w:r w:rsidR="00C23174" w:rsidRPr="009C4BD2">
        <w:rPr>
          <w:rFonts w:ascii="Times New Roman" w:hAnsi="Times New Roman" w:cs="Times New Roman"/>
        </w:rPr>
        <w:t xml:space="preserve"> people </w:t>
      </w:r>
      <w:r w:rsidR="008320D0" w:rsidRPr="009C4BD2">
        <w:rPr>
          <w:rFonts w:ascii="Times New Roman" w:hAnsi="Times New Roman" w:cs="Times New Roman"/>
        </w:rPr>
        <w:t>at</w:t>
      </w:r>
      <w:r w:rsidR="00C23174" w:rsidRPr="009C4BD2">
        <w:rPr>
          <w:rFonts w:ascii="Times New Roman" w:hAnsi="Times New Roman" w:cs="Times New Roman"/>
        </w:rPr>
        <w:t xml:space="preserve"> the hand of the</w:t>
      </w:r>
      <w:r w:rsidR="00A46B40" w:rsidRPr="009C4BD2">
        <w:rPr>
          <w:rFonts w:ascii="Times New Roman" w:hAnsi="Times New Roman" w:cs="Times New Roman"/>
        </w:rPr>
        <w:t xml:space="preserve"> Church was equally </w:t>
      </w:r>
      <w:r w:rsidR="008379F6" w:rsidRPr="009C4BD2">
        <w:rPr>
          <w:rFonts w:ascii="Times New Roman" w:hAnsi="Times New Roman" w:cs="Times New Roman"/>
        </w:rPr>
        <w:t xml:space="preserve">present </w:t>
      </w:r>
      <w:r w:rsidR="00A46B40" w:rsidRPr="009C4BD2">
        <w:rPr>
          <w:rFonts w:ascii="Times New Roman" w:hAnsi="Times New Roman" w:cs="Times New Roman"/>
        </w:rPr>
        <w:t>in</w:t>
      </w:r>
      <w:r w:rsidR="008379F6" w:rsidRPr="009C4BD2">
        <w:rPr>
          <w:rFonts w:ascii="Times New Roman" w:hAnsi="Times New Roman" w:cs="Times New Roman"/>
        </w:rPr>
        <w:t xml:space="preserve"> the </w:t>
      </w:r>
      <w:r w:rsidR="008379F6" w:rsidRPr="009C4BD2">
        <w:rPr>
          <w:rFonts w:ascii="Times New Roman" w:hAnsi="Times New Roman" w:cs="Times New Roman"/>
          <w:i/>
        </w:rPr>
        <w:t>Cahiers de Doléances</w:t>
      </w:r>
      <w:r w:rsidR="00D9128F" w:rsidRPr="009C4BD2">
        <w:rPr>
          <w:rFonts w:ascii="Times New Roman" w:hAnsi="Times New Roman" w:cs="Times New Roman"/>
        </w:rPr>
        <w:t xml:space="preserve">: </w:t>
      </w:r>
    </w:p>
    <w:p w:rsidR="00532631" w:rsidRPr="009C4BD2" w:rsidRDefault="00D9128F" w:rsidP="00015617">
      <w:pPr>
        <w:spacing w:line="480" w:lineRule="auto"/>
        <w:ind w:left="720" w:right="237"/>
        <w:jc w:val="both"/>
        <w:rPr>
          <w:rFonts w:ascii="Times New Roman" w:hAnsi="Times New Roman" w:cs="Times New Roman"/>
        </w:rPr>
      </w:pPr>
      <w:r w:rsidRPr="009C4BD2">
        <w:rPr>
          <w:rFonts w:ascii="Times New Roman" w:hAnsi="Times New Roman" w:cs="Times New Roman"/>
        </w:rPr>
        <w:t>‘That the ecclesiastical tithe be taken from the large tithe-collectors of this paris</w:t>
      </w:r>
      <w:r w:rsidR="00922E5A" w:rsidRPr="009C4BD2">
        <w:rPr>
          <w:rFonts w:ascii="Times New Roman" w:hAnsi="Times New Roman" w:cs="Times New Roman"/>
        </w:rPr>
        <w:t>h</w:t>
      </w:r>
      <w:r w:rsidRPr="009C4BD2">
        <w:rPr>
          <w:rFonts w:ascii="Times New Roman" w:hAnsi="Times New Roman" w:cs="Times New Roman"/>
        </w:rPr>
        <w:t xml:space="preserve">, who do not </w:t>
      </w:r>
      <w:r w:rsidR="00D5516D">
        <w:rPr>
          <w:rFonts w:ascii="Times New Roman" w:hAnsi="Times New Roman" w:cs="Times New Roman"/>
        </w:rPr>
        <w:t>fulfil</w:t>
      </w:r>
      <w:r w:rsidRPr="009C4BD2">
        <w:rPr>
          <w:rFonts w:ascii="Times New Roman" w:hAnsi="Times New Roman" w:cs="Times New Roman"/>
        </w:rPr>
        <w:t xml:space="preserve"> any of their obligations for maintenance of the church or relief of poor people, of whom they take no care and to whom they give no charity’</w:t>
      </w:r>
      <w:r w:rsidR="003A3118" w:rsidRPr="009C4BD2">
        <w:rPr>
          <w:rStyle w:val="FootnoteReference"/>
          <w:rFonts w:ascii="Times New Roman" w:hAnsi="Times New Roman" w:cs="Times New Roman"/>
        </w:rPr>
        <w:footnoteReference w:id="20"/>
      </w:r>
      <w:r w:rsidR="00F07571" w:rsidRPr="009C4BD2">
        <w:rPr>
          <w:rFonts w:ascii="Times New Roman" w:hAnsi="Times New Roman" w:cs="Times New Roman"/>
        </w:rPr>
        <w:t>.</w:t>
      </w:r>
    </w:p>
    <w:p w:rsidR="00E161E2" w:rsidRPr="009C4BD2" w:rsidRDefault="00F07571" w:rsidP="00015617">
      <w:pPr>
        <w:spacing w:line="480" w:lineRule="auto"/>
        <w:jc w:val="both"/>
        <w:rPr>
          <w:rFonts w:ascii="Times New Roman" w:hAnsi="Times New Roman" w:cs="Times New Roman"/>
        </w:rPr>
      </w:pPr>
      <w:r w:rsidRPr="009C4BD2">
        <w:rPr>
          <w:rFonts w:ascii="Times New Roman" w:hAnsi="Times New Roman" w:cs="Times New Roman"/>
        </w:rPr>
        <w:tab/>
        <w:t>Such a fierce attack of this institution withi</w:t>
      </w:r>
      <w:r w:rsidR="009300BF" w:rsidRPr="009C4BD2">
        <w:rPr>
          <w:rFonts w:ascii="Times New Roman" w:hAnsi="Times New Roman" w:cs="Times New Roman"/>
        </w:rPr>
        <w:t xml:space="preserve">n the play is a lucid parallel to </w:t>
      </w:r>
      <w:r w:rsidR="00D32C74" w:rsidRPr="009C4BD2">
        <w:rPr>
          <w:rFonts w:ascii="Times New Roman" w:hAnsi="Times New Roman" w:cs="Times New Roman"/>
        </w:rPr>
        <w:t xml:space="preserve">the </w:t>
      </w:r>
      <w:r w:rsidR="009300BF" w:rsidRPr="009C4BD2">
        <w:rPr>
          <w:rFonts w:ascii="Times New Roman" w:hAnsi="Times New Roman" w:cs="Times New Roman"/>
        </w:rPr>
        <w:t xml:space="preserve">same attack in society. </w:t>
      </w:r>
      <w:r w:rsidR="008C179F" w:rsidRPr="009C4BD2">
        <w:rPr>
          <w:rFonts w:ascii="Times New Roman" w:hAnsi="Times New Roman" w:cs="Times New Roman"/>
        </w:rPr>
        <w:t xml:space="preserve">However </w:t>
      </w:r>
      <w:r w:rsidR="008C179F" w:rsidRPr="009C4BD2">
        <w:rPr>
          <w:rFonts w:ascii="Times New Roman" w:hAnsi="Times New Roman" w:cs="Times New Roman"/>
          <w:i/>
        </w:rPr>
        <w:t>Le Couvent</w:t>
      </w:r>
      <w:r w:rsidR="008C179F" w:rsidRPr="009C4BD2">
        <w:rPr>
          <w:rFonts w:ascii="Times New Roman" w:hAnsi="Times New Roman" w:cs="Times New Roman"/>
        </w:rPr>
        <w:t xml:space="preserve"> is not absolute i</w:t>
      </w:r>
      <w:r w:rsidR="003C0192" w:rsidRPr="009C4BD2">
        <w:rPr>
          <w:rFonts w:ascii="Times New Roman" w:hAnsi="Times New Roman" w:cs="Times New Roman"/>
        </w:rPr>
        <w:t>n its condemnation of Clergymen, yet t</w:t>
      </w:r>
      <w:r w:rsidR="009119B7" w:rsidRPr="009C4BD2">
        <w:rPr>
          <w:rFonts w:ascii="Times New Roman" w:hAnsi="Times New Roman" w:cs="Times New Roman"/>
        </w:rPr>
        <w:t>his on</w:t>
      </w:r>
      <w:r w:rsidR="00D5516D">
        <w:rPr>
          <w:rFonts w:ascii="Times New Roman" w:hAnsi="Times New Roman" w:cs="Times New Roman"/>
        </w:rPr>
        <w:t>ly serves to underpin de Gouges’</w:t>
      </w:r>
      <w:r w:rsidR="009119B7" w:rsidRPr="009C4BD2">
        <w:rPr>
          <w:rFonts w:ascii="Times New Roman" w:hAnsi="Times New Roman" w:cs="Times New Roman"/>
        </w:rPr>
        <w:t xml:space="preserve"> microcosm.</w:t>
      </w:r>
      <w:r w:rsidR="00387824" w:rsidRPr="009C4BD2">
        <w:rPr>
          <w:rFonts w:ascii="Times New Roman" w:hAnsi="Times New Roman" w:cs="Times New Roman"/>
        </w:rPr>
        <w:t xml:space="preserve"> The Curé stands as a stark contrast </w:t>
      </w:r>
      <w:r w:rsidR="00D827F6" w:rsidRPr="009C4BD2">
        <w:rPr>
          <w:rFonts w:ascii="Times New Roman" w:hAnsi="Times New Roman" w:cs="Times New Roman"/>
        </w:rPr>
        <w:t>to</w:t>
      </w:r>
      <w:r w:rsidR="00387824" w:rsidRPr="009C4BD2">
        <w:rPr>
          <w:rFonts w:ascii="Times New Roman" w:hAnsi="Times New Roman" w:cs="Times New Roman"/>
        </w:rPr>
        <w:t xml:space="preserve"> the Grand-V</w:t>
      </w:r>
      <w:r w:rsidR="00BE5112" w:rsidRPr="009C4BD2">
        <w:rPr>
          <w:rFonts w:ascii="Times New Roman" w:hAnsi="Times New Roman" w:cs="Times New Roman"/>
        </w:rPr>
        <w:t>icaire. He is tolerant</w:t>
      </w:r>
      <w:r w:rsidR="00261393" w:rsidRPr="009C4BD2">
        <w:rPr>
          <w:rFonts w:ascii="Times New Roman" w:hAnsi="Times New Roman" w:cs="Times New Roman"/>
        </w:rPr>
        <w:t>,</w:t>
      </w:r>
      <w:r w:rsidR="00BE5112" w:rsidRPr="009C4BD2">
        <w:rPr>
          <w:rFonts w:ascii="Times New Roman" w:hAnsi="Times New Roman" w:cs="Times New Roman"/>
        </w:rPr>
        <w:t xml:space="preserve"> </w:t>
      </w:r>
      <w:r w:rsidR="00EA5406" w:rsidRPr="009C4BD2">
        <w:rPr>
          <w:rFonts w:ascii="Times New Roman" w:hAnsi="Times New Roman" w:cs="Times New Roman"/>
        </w:rPr>
        <w:t xml:space="preserve">just and sensitive to the plight of Julie. </w:t>
      </w:r>
      <w:r w:rsidR="00D7743C" w:rsidRPr="009C4BD2">
        <w:rPr>
          <w:rFonts w:ascii="Times New Roman" w:hAnsi="Times New Roman" w:cs="Times New Roman"/>
        </w:rPr>
        <w:t>The Curé also seems willing to work with the new order which highlights the importance of the law: ‘les vrais Magis</w:t>
      </w:r>
      <w:r w:rsidR="00BB756A" w:rsidRPr="009C4BD2">
        <w:rPr>
          <w:rFonts w:ascii="Times New Roman" w:hAnsi="Times New Roman" w:cs="Times New Roman"/>
        </w:rPr>
        <w:t>trats sont l'appui des opprimés’ (</w:t>
      </w:r>
      <w:r w:rsidR="00BB756A" w:rsidRPr="009C4BD2">
        <w:rPr>
          <w:rFonts w:ascii="Times New Roman" w:hAnsi="Times New Roman" w:cs="Times New Roman"/>
          <w:i/>
        </w:rPr>
        <w:t>Couvent</w:t>
      </w:r>
      <w:r w:rsidR="009140A3" w:rsidRPr="009C4BD2">
        <w:rPr>
          <w:rFonts w:ascii="Times New Roman" w:hAnsi="Times New Roman" w:cs="Times New Roman"/>
        </w:rPr>
        <w:t>, p.</w:t>
      </w:r>
      <w:r w:rsidR="00BB756A" w:rsidRPr="009C4BD2">
        <w:rPr>
          <w:rFonts w:ascii="Times New Roman" w:hAnsi="Times New Roman" w:cs="Times New Roman"/>
        </w:rPr>
        <w:t>54)</w:t>
      </w:r>
      <w:r w:rsidR="003B2892" w:rsidRPr="009C4BD2">
        <w:rPr>
          <w:rFonts w:ascii="Times New Roman" w:hAnsi="Times New Roman" w:cs="Times New Roman"/>
        </w:rPr>
        <w:t>.</w:t>
      </w:r>
      <w:r w:rsidR="00B71526" w:rsidRPr="009C4BD2">
        <w:rPr>
          <w:rFonts w:ascii="Times New Roman" w:hAnsi="Times New Roman" w:cs="Times New Roman"/>
        </w:rPr>
        <w:t xml:space="preserve"> </w:t>
      </w:r>
      <w:r w:rsidR="00522AC9" w:rsidRPr="009C4BD2">
        <w:rPr>
          <w:rFonts w:ascii="Times New Roman" w:hAnsi="Times New Roman" w:cs="Times New Roman"/>
        </w:rPr>
        <w:t>Indeed</w:t>
      </w:r>
      <w:r w:rsidR="00F3577E" w:rsidRPr="009C4BD2">
        <w:rPr>
          <w:rFonts w:ascii="Times New Roman" w:hAnsi="Times New Roman" w:cs="Times New Roman"/>
        </w:rPr>
        <w:t xml:space="preserve"> the</w:t>
      </w:r>
      <w:r w:rsidR="00522AC9" w:rsidRPr="009C4BD2">
        <w:rPr>
          <w:rFonts w:ascii="Times New Roman" w:hAnsi="Times New Roman" w:cs="Times New Roman"/>
        </w:rPr>
        <w:t xml:space="preserve"> </w:t>
      </w:r>
      <w:r w:rsidR="00522AC9" w:rsidRPr="009C4BD2">
        <w:rPr>
          <w:rFonts w:ascii="Times New Roman" w:hAnsi="Times New Roman" w:cs="Times New Roman"/>
          <w:i/>
        </w:rPr>
        <w:t>curé</w:t>
      </w:r>
      <w:r w:rsidR="00522AC9" w:rsidRPr="009C4BD2">
        <w:rPr>
          <w:rFonts w:ascii="Times New Roman" w:hAnsi="Times New Roman" w:cs="Times New Roman"/>
        </w:rPr>
        <w:t xml:space="preserve">s </w:t>
      </w:r>
      <w:r w:rsidR="00D31F85">
        <w:rPr>
          <w:rFonts w:ascii="Times New Roman" w:hAnsi="Times New Roman" w:cs="Times New Roman"/>
        </w:rPr>
        <w:t>in de Gouge</w:t>
      </w:r>
      <w:r w:rsidR="003830A0" w:rsidRPr="009C4BD2">
        <w:rPr>
          <w:rFonts w:ascii="Times New Roman" w:hAnsi="Times New Roman" w:cs="Times New Roman"/>
        </w:rPr>
        <w:t>s</w:t>
      </w:r>
      <w:r w:rsidR="00D31F85">
        <w:rPr>
          <w:rFonts w:ascii="Times New Roman" w:hAnsi="Times New Roman" w:cs="Times New Roman"/>
        </w:rPr>
        <w:t>’</w:t>
      </w:r>
      <w:r w:rsidR="003830A0" w:rsidRPr="009C4BD2">
        <w:rPr>
          <w:rFonts w:ascii="Times New Roman" w:hAnsi="Times New Roman" w:cs="Times New Roman"/>
        </w:rPr>
        <w:t xml:space="preserve"> contemporary society were equally as open to the reform, ‘it was unthinkable that the </w:t>
      </w:r>
      <w:r w:rsidR="003830A0" w:rsidRPr="009C4BD2">
        <w:rPr>
          <w:rFonts w:ascii="Times New Roman" w:hAnsi="Times New Roman" w:cs="Times New Roman"/>
          <w:i/>
        </w:rPr>
        <w:t>curés</w:t>
      </w:r>
      <w:r w:rsidR="003830A0" w:rsidRPr="009C4BD2">
        <w:rPr>
          <w:rFonts w:ascii="Times New Roman" w:hAnsi="Times New Roman" w:cs="Times New Roman"/>
        </w:rPr>
        <w:t xml:space="preserve"> would desert the Revolution and wreck the reform’ </w:t>
      </w:r>
      <w:r w:rsidR="00702FDF" w:rsidRPr="009C4BD2">
        <w:rPr>
          <w:rFonts w:ascii="Times New Roman" w:hAnsi="Times New Roman" w:cs="Times New Roman"/>
        </w:rPr>
        <w:t>a</w:t>
      </w:r>
      <w:r w:rsidR="00273270" w:rsidRPr="009C4BD2">
        <w:rPr>
          <w:rFonts w:ascii="Times New Roman" w:hAnsi="Times New Roman" w:cs="Times New Roman"/>
        </w:rPr>
        <w:t>s it greatly enhanced their status</w:t>
      </w:r>
      <w:r w:rsidR="006334E7" w:rsidRPr="009C4BD2">
        <w:rPr>
          <w:rStyle w:val="FootnoteReference"/>
          <w:rFonts w:ascii="Times New Roman" w:hAnsi="Times New Roman" w:cs="Times New Roman"/>
        </w:rPr>
        <w:footnoteReference w:id="21"/>
      </w:r>
      <w:r w:rsidR="00273270" w:rsidRPr="009C4BD2">
        <w:rPr>
          <w:rFonts w:ascii="Times New Roman" w:hAnsi="Times New Roman" w:cs="Times New Roman"/>
        </w:rPr>
        <w:t xml:space="preserve">. </w:t>
      </w:r>
      <w:r w:rsidR="002942DC" w:rsidRPr="009C4BD2">
        <w:rPr>
          <w:rFonts w:ascii="Times New Roman" w:hAnsi="Times New Roman" w:cs="Times New Roman"/>
          <w:lang w:val="fr-FR"/>
        </w:rPr>
        <w:t>This enhancement is also reflected in the play as the A</w:t>
      </w:r>
      <w:r w:rsidR="004D13F1" w:rsidRPr="009C4BD2">
        <w:rPr>
          <w:rFonts w:ascii="Times New Roman" w:hAnsi="Times New Roman" w:cs="Times New Roman"/>
          <w:lang w:val="fr-FR"/>
        </w:rPr>
        <w:t>b</w:t>
      </w:r>
      <w:r w:rsidR="002942DC" w:rsidRPr="009C4BD2">
        <w:rPr>
          <w:rFonts w:ascii="Times New Roman" w:hAnsi="Times New Roman" w:cs="Times New Roman"/>
          <w:lang w:val="fr-FR"/>
        </w:rPr>
        <w:t>besse states: ‘M. le Curé sera désormais le Pasteur que je consulterai sur l'administration de ma maison.</w:t>
      </w:r>
      <w:r w:rsidR="008F1ED5" w:rsidRPr="009C4BD2">
        <w:rPr>
          <w:rFonts w:ascii="Times New Roman" w:hAnsi="Times New Roman" w:cs="Times New Roman"/>
          <w:lang w:val="fr-FR"/>
        </w:rPr>
        <w:t xml:space="preserve">’ </w:t>
      </w:r>
      <w:r w:rsidR="008F1ED5" w:rsidRPr="009C4BD2">
        <w:rPr>
          <w:rFonts w:ascii="Times New Roman" w:hAnsi="Times New Roman" w:cs="Times New Roman"/>
        </w:rPr>
        <w:t>(</w:t>
      </w:r>
      <w:r w:rsidR="008F1ED5" w:rsidRPr="009C4BD2">
        <w:rPr>
          <w:rFonts w:ascii="Times New Roman" w:hAnsi="Times New Roman" w:cs="Times New Roman"/>
          <w:i/>
        </w:rPr>
        <w:t>Couvent,</w:t>
      </w:r>
      <w:r w:rsidR="00D31F85">
        <w:rPr>
          <w:rFonts w:ascii="Times New Roman" w:hAnsi="Times New Roman" w:cs="Times New Roman"/>
          <w:i/>
        </w:rPr>
        <w:t xml:space="preserve"> </w:t>
      </w:r>
      <w:r w:rsidR="008F1ED5" w:rsidRPr="009C4BD2">
        <w:rPr>
          <w:rFonts w:ascii="Times New Roman" w:hAnsi="Times New Roman" w:cs="Times New Roman"/>
        </w:rPr>
        <w:t>p</w:t>
      </w:r>
      <w:r w:rsidR="009140A3" w:rsidRPr="009C4BD2">
        <w:rPr>
          <w:rFonts w:ascii="Times New Roman" w:hAnsi="Times New Roman" w:cs="Times New Roman"/>
        </w:rPr>
        <w:t>.</w:t>
      </w:r>
      <w:r w:rsidR="008F1ED5" w:rsidRPr="009C4BD2">
        <w:rPr>
          <w:rFonts w:ascii="Times New Roman" w:hAnsi="Times New Roman" w:cs="Times New Roman"/>
        </w:rPr>
        <w:t>82)</w:t>
      </w:r>
      <w:r w:rsidR="0003789C" w:rsidRPr="009C4BD2">
        <w:rPr>
          <w:rFonts w:ascii="Times New Roman" w:hAnsi="Times New Roman" w:cs="Times New Roman"/>
        </w:rPr>
        <w:t xml:space="preserve">. </w:t>
      </w:r>
      <w:r w:rsidR="006F01A6" w:rsidRPr="009C4BD2">
        <w:rPr>
          <w:rFonts w:ascii="Times New Roman" w:hAnsi="Times New Roman" w:cs="Times New Roman"/>
        </w:rPr>
        <w:t xml:space="preserve">The convent thus encompasses the same dependencies on law, attacks on the church, and characters </w:t>
      </w:r>
      <w:r w:rsidR="00D827F6" w:rsidRPr="009C4BD2">
        <w:rPr>
          <w:rFonts w:ascii="Times New Roman" w:hAnsi="Times New Roman" w:cs="Times New Roman"/>
        </w:rPr>
        <w:t>be</w:t>
      </w:r>
      <w:r w:rsidR="00CD1567" w:rsidRPr="009C4BD2">
        <w:rPr>
          <w:rFonts w:ascii="Times New Roman" w:hAnsi="Times New Roman" w:cs="Times New Roman"/>
        </w:rPr>
        <w:t>coming</w:t>
      </w:r>
      <w:r w:rsidR="006F01A6" w:rsidRPr="009C4BD2">
        <w:rPr>
          <w:rFonts w:ascii="Times New Roman" w:hAnsi="Times New Roman" w:cs="Times New Roman"/>
        </w:rPr>
        <w:t xml:space="preserve"> symbolic of their order, evident in the case of the Curé. </w:t>
      </w:r>
    </w:p>
    <w:p w:rsidR="00ED38A6" w:rsidRPr="009C4BD2" w:rsidRDefault="00C27E83" w:rsidP="00015617">
      <w:pPr>
        <w:spacing w:line="480" w:lineRule="auto"/>
        <w:jc w:val="both"/>
        <w:rPr>
          <w:rFonts w:ascii="Times New Roman" w:hAnsi="Times New Roman" w:cs="Times New Roman"/>
          <w:lang w:val="fr-FR"/>
        </w:rPr>
      </w:pPr>
      <w:r w:rsidRPr="009C4BD2">
        <w:rPr>
          <w:rFonts w:ascii="Times New Roman" w:hAnsi="Times New Roman" w:cs="Times New Roman"/>
        </w:rPr>
        <w:tab/>
      </w:r>
      <w:r w:rsidR="009443DD" w:rsidRPr="009C4BD2">
        <w:rPr>
          <w:rFonts w:ascii="Times New Roman" w:hAnsi="Times New Roman" w:cs="Times New Roman"/>
        </w:rPr>
        <w:t>As T</w:t>
      </w:r>
      <w:r w:rsidRPr="009C4BD2">
        <w:rPr>
          <w:rFonts w:ascii="Times New Roman" w:hAnsi="Times New Roman" w:cs="Times New Roman"/>
        </w:rPr>
        <w:t>error becomes announced as a form of government in September 1793</w:t>
      </w:r>
      <w:r w:rsidR="002A1B4F">
        <w:rPr>
          <w:rFonts w:ascii="Times New Roman" w:hAnsi="Times New Roman" w:cs="Times New Roman"/>
        </w:rPr>
        <w:t>,</w:t>
      </w:r>
      <w:r w:rsidRPr="009C4BD2">
        <w:rPr>
          <w:rFonts w:ascii="Times New Roman" w:hAnsi="Times New Roman" w:cs="Times New Roman"/>
        </w:rPr>
        <w:t xml:space="preserve"> </w:t>
      </w:r>
      <w:r w:rsidR="00C94A1A" w:rsidRPr="009C4BD2">
        <w:rPr>
          <w:rFonts w:ascii="Times New Roman" w:hAnsi="Times New Roman" w:cs="Times New Roman"/>
        </w:rPr>
        <w:t>the previous institutions of the Monarchy and the Church</w:t>
      </w:r>
      <w:r w:rsidR="009443DD" w:rsidRPr="009C4BD2">
        <w:rPr>
          <w:rFonts w:ascii="Times New Roman" w:hAnsi="Times New Roman" w:cs="Times New Roman"/>
        </w:rPr>
        <w:t xml:space="preserve"> are </w:t>
      </w:r>
      <w:r w:rsidR="006B1C15" w:rsidRPr="009C4BD2">
        <w:rPr>
          <w:rFonts w:ascii="Times New Roman" w:hAnsi="Times New Roman" w:cs="Times New Roman"/>
        </w:rPr>
        <w:t>viewed as having no redeeming features.</w:t>
      </w:r>
      <w:r w:rsidR="00857CB1" w:rsidRPr="009C4BD2">
        <w:rPr>
          <w:rFonts w:ascii="Times New Roman" w:hAnsi="Times New Roman" w:cs="Times New Roman"/>
        </w:rPr>
        <w:t xml:space="preserve"> Indeed society saw no room for moderate opinions, expressed in</w:t>
      </w:r>
      <w:r w:rsidR="00AA3FFE" w:rsidRPr="009C4BD2">
        <w:rPr>
          <w:rFonts w:ascii="Times New Roman" w:hAnsi="Times New Roman" w:cs="Times New Roman"/>
        </w:rPr>
        <w:t xml:space="preserve"> the </w:t>
      </w:r>
      <w:r w:rsidR="00865670" w:rsidRPr="009C4BD2">
        <w:rPr>
          <w:rFonts w:ascii="Times New Roman" w:hAnsi="Times New Roman" w:cs="Times New Roman"/>
        </w:rPr>
        <w:t xml:space="preserve">previous </w:t>
      </w:r>
      <w:r w:rsidR="00AA3FFE" w:rsidRPr="009C4BD2">
        <w:rPr>
          <w:rFonts w:ascii="Times New Roman" w:hAnsi="Times New Roman" w:cs="Times New Roman"/>
        </w:rPr>
        <w:t>arrest of the Girondins</w:t>
      </w:r>
      <w:r w:rsidR="004B62D5" w:rsidRPr="009C4BD2">
        <w:rPr>
          <w:rFonts w:ascii="Times New Roman" w:hAnsi="Times New Roman" w:cs="Times New Roman"/>
        </w:rPr>
        <w:t xml:space="preserve"> after </w:t>
      </w:r>
      <w:r w:rsidR="00D15817" w:rsidRPr="009C4BD2">
        <w:rPr>
          <w:rFonts w:ascii="Times New Roman" w:hAnsi="Times New Roman" w:cs="Times New Roman"/>
        </w:rPr>
        <w:t>eighty thousand</w:t>
      </w:r>
      <w:r w:rsidR="004B62D5" w:rsidRPr="009C4BD2">
        <w:rPr>
          <w:rFonts w:ascii="Times New Roman" w:hAnsi="Times New Roman" w:cs="Times New Roman"/>
        </w:rPr>
        <w:t xml:space="preserve"> armed </w:t>
      </w:r>
      <w:r w:rsidR="004B62D5" w:rsidRPr="009C4BD2">
        <w:rPr>
          <w:rFonts w:ascii="Times New Roman" w:hAnsi="Times New Roman" w:cs="Times New Roman"/>
          <w:i/>
          <w:iCs/>
        </w:rPr>
        <w:t>sans-culottes</w:t>
      </w:r>
      <w:r w:rsidR="00947423" w:rsidRPr="009C4BD2">
        <w:rPr>
          <w:rFonts w:ascii="Times New Roman" w:hAnsi="Times New Roman" w:cs="Times New Roman"/>
          <w:iCs/>
        </w:rPr>
        <w:t xml:space="preserve"> are used to</w:t>
      </w:r>
      <w:r w:rsidR="004B62D5" w:rsidRPr="009C4BD2">
        <w:rPr>
          <w:rFonts w:ascii="Times New Roman" w:hAnsi="Times New Roman" w:cs="Times New Roman"/>
          <w:i/>
          <w:iCs/>
        </w:rPr>
        <w:t xml:space="preserve"> </w:t>
      </w:r>
      <w:r w:rsidR="004B62D5" w:rsidRPr="009C4BD2">
        <w:rPr>
          <w:rFonts w:ascii="Times New Roman" w:hAnsi="Times New Roman" w:cs="Times New Roman"/>
          <w:iCs/>
        </w:rPr>
        <w:t>pressurise the National Convention</w:t>
      </w:r>
      <w:r w:rsidR="004B62D5" w:rsidRPr="009C4BD2">
        <w:rPr>
          <w:rStyle w:val="FootnoteReference"/>
          <w:rFonts w:ascii="Times New Roman" w:hAnsi="Times New Roman" w:cs="Times New Roman"/>
          <w:iCs/>
        </w:rPr>
        <w:footnoteReference w:id="22"/>
      </w:r>
      <w:r w:rsidR="00506D0B" w:rsidRPr="009C4BD2">
        <w:rPr>
          <w:rFonts w:ascii="Times New Roman" w:hAnsi="Times New Roman" w:cs="Times New Roman"/>
          <w:iCs/>
        </w:rPr>
        <w:t>.</w:t>
      </w:r>
      <w:r w:rsidR="002C63D6" w:rsidRPr="009C4BD2">
        <w:rPr>
          <w:rFonts w:ascii="Times New Roman" w:hAnsi="Times New Roman" w:cs="Times New Roman"/>
          <w:iCs/>
        </w:rPr>
        <w:t xml:space="preserve"> Such ideals </w:t>
      </w:r>
      <w:r w:rsidR="00A141C0" w:rsidRPr="009C4BD2">
        <w:rPr>
          <w:rFonts w:ascii="Times New Roman" w:hAnsi="Times New Roman" w:cs="Times New Roman"/>
          <w:iCs/>
        </w:rPr>
        <w:t>filtered</w:t>
      </w:r>
      <w:r w:rsidR="002C63D6" w:rsidRPr="009C4BD2">
        <w:rPr>
          <w:rFonts w:ascii="Times New Roman" w:hAnsi="Times New Roman" w:cs="Times New Roman"/>
          <w:iCs/>
        </w:rPr>
        <w:t xml:space="preserve"> as far as the theatre, where the Terror had no tolerance for theatrical pieces performed to provide amusement, dramas had to serve the needs of the new French republic</w:t>
      </w:r>
      <w:r w:rsidR="002C63D6" w:rsidRPr="009C4BD2">
        <w:rPr>
          <w:rStyle w:val="FootnoteReference"/>
          <w:rFonts w:ascii="Times New Roman" w:hAnsi="Times New Roman" w:cs="Times New Roman"/>
          <w:iCs/>
        </w:rPr>
        <w:footnoteReference w:id="23"/>
      </w:r>
      <w:r w:rsidR="00F3266C" w:rsidRPr="009C4BD2">
        <w:rPr>
          <w:rFonts w:ascii="Times New Roman" w:hAnsi="Times New Roman" w:cs="Times New Roman"/>
          <w:iCs/>
        </w:rPr>
        <w:t>.</w:t>
      </w:r>
      <w:r w:rsidR="00E42636" w:rsidRPr="009C4BD2">
        <w:rPr>
          <w:rFonts w:ascii="Times New Roman" w:hAnsi="Times New Roman" w:cs="Times New Roman"/>
          <w:iCs/>
        </w:rPr>
        <w:t xml:space="preserve"> Such intolerance is represented in our final play, </w:t>
      </w:r>
      <w:r w:rsidR="00E42636" w:rsidRPr="009C4BD2">
        <w:rPr>
          <w:rFonts w:ascii="Times New Roman" w:hAnsi="Times New Roman" w:cs="Times New Roman"/>
          <w:i/>
          <w:iCs/>
        </w:rPr>
        <w:t>Le Jugement dernier des rois.</w:t>
      </w:r>
      <w:r w:rsidR="00E42636" w:rsidRPr="009C4BD2">
        <w:rPr>
          <w:rFonts w:ascii="Times New Roman" w:hAnsi="Times New Roman" w:cs="Times New Roman"/>
          <w:iCs/>
        </w:rPr>
        <w:t xml:space="preserve"> </w:t>
      </w:r>
      <w:r w:rsidR="00801C72" w:rsidRPr="009C4BD2">
        <w:rPr>
          <w:rFonts w:ascii="Times New Roman" w:hAnsi="Times New Roman" w:cs="Times New Roman"/>
          <w:iCs/>
        </w:rPr>
        <w:t xml:space="preserve">Sylvain Maréchal’s </w:t>
      </w:r>
      <w:r w:rsidR="00801C72" w:rsidRPr="009C4BD2">
        <w:rPr>
          <w:rFonts w:ascii="Times New Roman" w:hAnsi="Times New Roman" w:cs="Times New Roman"/>
          <w:i/>
          <w:iCs/>
        </w:rPr>
        <w:t>carnivalesque</w:t>
      </w:r>
      <w:r w:rsidR="00801C72" w:rsidRPr="009C4BD2">
        <w:rPr>
          <w:rFonts w:ascii="Times New Roman" w:hAnsi="Times New Roman" w:cs="Times New Roman"/>
          <w:iCs/>
        </w:rPr>
        <w:t xml:space="preserve"> approach to theatre </w:t>
      </w:r>
      <w:r w:rsidR="00256A13" w:rsidRPr="009C4BD2">
        <w:rPr>
          <w:rFonts w:ascii="Times New Roman" w:hAnsi="Times New Roman" w:cs="Times New Roman"/>
          <w:iCs/>
        </w:rPr>
        <w:t xml:space="preserve">creates a platform for both the monarchy and ecclesiastical order to be ridiculed. </w:t>
      </w:r>
      <w:r w:rsidR="00D74A7A" w:rsidRPr="009C4BD2">
        <w:rPr>
          <w:rFonts w:ascii="Times New Roman" w:hAnsi="Times New Roman" w:cs="Times New Roman"/>
          <w:iCs/>
        </w:rPr>
        <w:t xml:space="preserve">The playwright’s ‘upside-down’ </w:t>
      </w:r>
      <w:r w:rsidR="003978A8" w:rsidRPr="009C4BD2">
        <w:rPr>
          <w:rFonts w:ascii="Times New Roman" w:hAnsi="Times New Roman" w:cs="Times New Roman"/>
          <w:iCs/>
        </w:rPr>
        <w:t xml:space="preserve">world </w:t>
      </w:r>
      <w:r w:rsidR="00D74A7A" w:rsidRPr="009C4BD2">
        <w:rPr>
          <w:rFonts w:ascii="Times New Roman" w:hAnsi="Times New Roman" w:cs="Times New Roman"/>
          <w:iCs/>
        </w:rPr>
        <w:t xml:space="preserve">in fact presents a microcosm of society, which was doing the exact same thing. </w:t>
      </w:r>
      <w:r w:rsidR="00FB434A" w:rsidRPr="009C4BD2">
        <w:rPr>
          <w:rFonts w:ascii="Times New Roman" w:hAnsi="Times New Roman" w:cs="Times New Roman"/>
          <w:iCs/>
        </w:rPr>
        <w:t>France had beh</w:t>
      </w:r>
      <w:r w:rsidR="00FE4637" w:rsidRPr="009C4BD2">
        <w:rPr>
          <w:rFonts w:ascii="Times New Roman" w:hAnsi="Times New Roman" w:cs="Times New Roman"/>
          <w:iCs/>
        </w:rPr>
        <w:t xml:space="preserve">eaded both their King and </w:t>
      </w:r>
      <w:r w:rsidR="003C07FE" w:rsidRPr="009C4BD2">
        <w:rPr>
          <w:rFonts w:ascii="Times New Roman" w:hAnsi="Times New Roman" w:cs="Times New Roman"/>
          <w:iCs/>
        </w:rPr>
        <w:t xml:space="preserve">Queen and </w:t>
      </w:r>
      <w:r w:rsidR="00D827F6" w:rsidRPr="009C4BD2">
        <w:rPr>
          <w:rFonts w:ascii="Times New Roman" w:hAnsi="Times New Roman" w:cs="Times New Roman"/>
          <w:i/>
          <w:iCs/>
        </w:rPr>
        <w:t>sans-culotte</w:t>
      </w:r>
      <w:r w:rsidR="00FE4637" w:rsidRPr="009C4BD2">
        <w:rPr>
          <w:rFonts w:ascii="Times New Roman" w:hAnsi="Times New Roman" w:cs="Times New Roman"/>
          <w:i/>
          <w:iCs/>
        </w:rPr>
        <w:t xml:space="preserve"> </w:t>
      </w:r>
      <w:r w:rsidR="00FE4637" w:rsidRPr="009C4BD2">
        <w:rPr>
          <w:rFonts w:ascii="Times New Roman" w:hAnsi="Times New Roman" w:cs="Times New Roman"/>
          <w:iCs/>
        </w:rPr>
        <w:t xml:space="preserve">mobs were growing </w:t>
      </w:r>
      <w:r w:rsidR="00F64BD6" w:rsidRPr="009C4BD2">
        <w:rPr>
          <w:rFonts w:ascii="Times New Roman" w:hAnsi="Times New Roman" w:cs="Times New Roman"/>
          <w:iCs/>
        </w:rPr>
        <w:t>influential</w:t>
      </w:r>
      <w:r w:rsidR="003978A8" w:rsidRPr="009C4BD2">
        <w:rPr>
          <w:rFonts w:ascii="Times New Roman" w:hAnsi="Times New Roman" w:cs="Times New Roman"/>
          <w:iCs/>
        </w:rPr>
        <w:t xml:space="preserve">; </w:t>
      </w:r>
      <w:r w:rsidR="00FE4637" w:rsidRPr="009C4BD2">
        <w:rPr>
          <w:rFonts w:ascii="Times New Roman" w:hAnsi="Times New Roman" w:cs="Times New Roman"/>
          <w:iCs/>
        </w:rPr>
        <w:t>powerful enough to impose the arrest of the Girondins</w:t>
      </w:r>
      <w:r w:rsidR="00F64BD6" w:rsidRPr="009C4BD2">
        <w:rPr>
          <w:rFonts w:ascii="Times New Roman" w:hAnsi="Times New Roman" w:cs="Times New Roman"/>
          <w:iCs/>
        </w:rPr>
        <w:t xml:space="preserve">. Society was indeed a mirror image of the </w:t>
      </w:r>
      <w:r w:rsidR="00F64BD6" w:rsidRPr="009C4BD2">
        <w:rPr>
          <w:rFonts w:ascii="Times New Roman" w:hAnsi="Times New Roman" w:cs="Times New Roman"/>
          <w:i/>
          <w:iCs/>
        </w:rPr>
        <w:t>Ancien Régime.</w:t>
      </w:r>
      <w:r w:rsidR="0023761A" w:rsidRPr="009C4BD2">
        <w:rPr>
          <w:rFonts w:ascii="Times New Roman" w:hAnsi="Times New Roman" w:cs="Times New Roman"/>
          <w:iCs/>
        </w:rPr>
        <w:t xml:space="preserve"> The fact that this play s</w:t>
      </w:r>
      <w:r w:rsidR="00754887" w:rsidRPr="009C4BD2">
        <w:rPr>
          <w:rFonts w:ascii="Times New Roman" w:hAnsi="Times New Roman" w:cs="Times New Roman"/>
          <w:iCs/>
        </w:rPr>
        <w:t>poke so clearly to its audience, who, given the nature of this genre, would have been of a lower class</w:t>
      </w:r>
      <w:r w:rsidR="00BC25FB" w:rsidRPr="009C4BD2">
        <w:rPr>
          <w:rFonts w:ascii="Times New Roman" w:hAnsi="Times New Roman" w:cs="Times New Roman"/>
          <w:iCs/>
        </w:rPr>
        <w:t>,</w:t>
      </w:r>
      <w:r w:rsidR="00754887" w:rsidRPr="009C4BD2">
        <w:rPr>
          <w:rStyle w:val="FootnoteReference"/>
          <w:rFonts w:ascii="Times New Roman" w:hAnsi="Times New Roman" w:cs="Times New Roman"/>
          <w:iCs/>
        </w:rPr>
        <w:footnoteReference w:id="24"/>
      </w:r>
      <w:r w:rsidR="00CC303C" w:rsidRPr="009C4BD2">
        <w:rPr>
          <w:rFonts w:ascii="Times New Roman" w:hAnsi="Times New Roman" w:cs="Times New Roman"/>
          <w:iCs/>
        </w:rPr>
        <w:t xml:space="preserve"> is reflected in the popularity of the play.</w:t>
      </w:r>
      <w:r w:rsidR="00AC6762" w:rsidRPr="009C4BD2">
        <w:rPr>
          <w:rFonts w:ascii="Times New Roman" w:hAnsi="Times New Roman" w:cs="Times New Roman"/>
          <w:iCs/>
        </w:rPr>
        <w:t xml:space="preserve"> </w:t>
      </w:r>
      <w:r w:rsidR="00AC6762" w:rsidRPr="009C4BD2">
        <w:rPr>
          <w:rFonts w:ascii="Times New Roman" w:hAnsi="Times New Roman" w:cs="Times New Roman"/>
          <w:iCs/>
          <w:lang w:val="fr-FR"/>
        </w:rPr>
        <w:t xml:space="preserve">Rousselin describes in the </w:t>
      </w:r>
      <w:r w:rsidR="00AC6762" w:rsidRPr="009C4BD2">
        <w:rPr>
          <w:rFonts w:ascii="Times New Roman" w:hAnsi="Times New Roman" w:cs="Times New Roman"/>
          <w:i/>
          <w:lang w:val="fr-FR"/>
        </w:rPr>
        <w:t xml:space="preserve">Feuille de Salut Public </w:t>
      </w:r>
      <w:r w:rsidR="00ED38A6" w:rsidRPr="009C4BD2">
        <w:rPr>
          <w:rFonts w:ascii="Times New Roman" w:hAnsi="Times New Roman" w:cs="Times New Roman"/>
          <w:lang w:val="fr-FR"/>
        </w:rPr>
        <w:t>that:</w:t>
      </w:r>
    </w:p>
    <w:p w:rsidR="00E132D4" w:rsidRPr="009C4BD2" w:rsidRDefault="00ED38A6" w:rsidP="00015617">
      <w:pPr>
        <w:spacing w:line="480" w:lineRule="auto"/>
        <w:ind w:left="360" w:right="237"/>
        <w:jc w:val="both"/>
        <w:rPr>
          <w:rFonts w:ascii="Times New Roman" w:hAnsi="Times New Roman" w:cs="Times New Roman"/>
          <w:lang w:val="fr-FR"/>
        </w:rPr>
      </w:pPr>
      <w:r w:rsidRPr="009C4BD2">
        <w:rPr>
          <w:rFonts w:ascii="Times New Roman" w:hAnsi="Times New Roman" w:cs="Times New Roman"/>
          <w:i/>
          <w:lang w:val="fr-FR"/>
        </w:rPr>
        <w:t>‘Le Jugement dernier des rois</w:t>
      </w:r>
      <w:r w:rsidRPr="009C4BD2">
        <w:rPr>
          <w:rFonts w:ascii="Times New Roman" w:hAnsi="Times New Roman" w:cs="Times New Roman"/>
          <w:lang w:val="fr-FR"/>
        </w:rPr>
        <w:t xml:space="preserve">[…] a été reçu avec enthousiasme […] parce qu’on ne traita jamais de sujet plus à l’unisson des désirs des spectateurs, aussi glorieux pour les Français et d’un intérêt plus général’. </w:t>
      </w:r>
      <w:r w:rsidR="00E55F77" w:rsidRPr="009C4BD2">
        <w:rPr>
          <w:rStyle w:val="FootnoteReference"/>
          <w:rFonts w:ascii="Times New Roman" w:hAnsi="Times New Roman" w:cs="Times New Roman"/>
          <w:lang w:val="fr-FR"/>
        </w:rPr>
        <w:footnoteReference w:id="25"/>
      </w:r>
    </w:p>
    <w:p w:rsidR="0004223C" w:rsidRPr="009C4BD2" w:rsidRDefault="00C3225A" w:rsidP="00015617">
      <w:pPr>
        <w:tabs>
          <w:tab w:val="left" w:pos="5387"/>
        </w:tabs>
        <w:spacing w:line="480" w:lineRule="auto"/>
        <w:jc w:val="both"/>
        <w:rPr>
          <w:rFonts w:ascii="Times New Roman" w:hAnsi="Times New Roman" w:cs="Times New Roman"/>
        </w:rPr>
      </w:pPr>
      <w:r w:rsidRPr="009C4BD2">
        <w:rPr>
          <w:rFonts w:ascii="Times New Roman" w:hAnsi="Times New Roman" w:cs="Times New Roman"/>
        </w:rPr>
        <w:t xml:space="preserve">Maréchal’s play was effective as it was a clear representation of society. </w:t>
      </w:r>
      <w:r w:rsidR="006C7021" w:rsidRPr="009C4BD2">
        <w:rPr>
          <w:rFonts w:ascii="Times New Roman" w:hAnsi="Times New Roman" w:cs="Times New Roman"/>
        </w:rPr>
        <w:t xml:space="preserve">There are many microcosms </w:t>
      </w:r>
      <w:r w:rsidR="007A70A5" w:rsidRPr="009C4BD2">
        <w:rPr>
          <w:rFonts w:ascii="Times New Roman" w:hAnsi="Times New Roman" w:cs="Times New Roman"/>
        </w:rPr>
        <w:t xml:space="preserve">in the play </w:t>
      </w:r>
      <w:r w:rsidR="0028006C" w:rsidRPr="009C4BD2">
        <w:rPr>
          <w:rFonts w:ascii="Times New Roman" w:hAnsi="Times New Roman" w:cs="Times New Roman"/>
        </w:rPr>
        <w:t xml:space="preserve">that can be explored </w:t>
      </w:r>
      <w:r w:rsidR="00D93599" w:rsidRPr="009C4BD2">
        <w:rPr>
          <w:rFonts w:ascii="Times New Roman" w:hAnsi="Times New Roman" w:cs="Times New Roman"/>
        </w:rPr>
        <w:t xml:space="preserve">in order to reveal the context surrounding </w:t>
      </w:r>
      <w:r w:rsidR="00D93599" w:rsidRPr="009C4BD2">
        <w:rPr>
          <w:rFonts w:ascii="Times New Roman" w:hAnsi="Times New Roman" w:cs="Times New Roman"/>
          <w:i/>
        </w:rPr>
        <w:t xml:space="preserve">Le Jugement dernier des rois. </w:t>
      </w:r>
      <w:r w:rsidR="00CA7755" w:rsidRPr="009C4BD2">
        <w:rPr>
          <w:rFonts w:ascii="Times New Roman" w:hAnsi="Times New Roman" w:cs="Times New Roman"/>
        </w:rPr>
        <w:t>For instance studies have been conducted on the significance of the volcano within the piece</w:t>
      </w:r>
      <w:r w:rsidR="00972C6E" w:rsidRPr="009C4BD2">
        <w:rPr>
          <w:rStyle w:val="FootnoteReference"/>
          <w:rFonts w:ascii="Times New Roman" w:hAnsi="Times New Roman" w:cs="Times New Roman"/>
        </w:rPr>
        <w:footnoteReference w:id="26"/>
      </w:r>
      <w:r w:rsidR="00CA7755" w:rsidRPr="009C4BD2">
        <w:rPr>
          <w:rFonts w:ascii="Times New Roman" w:hAnsi="Times New Roman" w:cs="Times New Roman"/>
        </w:rPr>
        <w:t>.</w:t>
      </w:r>
      <w:r w:rsidR="00390C48" w:rsidRPr="009C4BD2">
        <w:rPr>
          <w:rFonts w:ascii="Times New Roman" w:hAnsi="Times New Roman" w:cs="Times New Roman"/>
        </w:rPr>
        <w:t xml:space="preserve"> It is indeed a</w:t>
      </w:r>
      <w:r w:rsidR="002848CB">
        <w:rPr>
          <w:rFonts w:ascii="Times New Roman" w:hAnsi="Times New Roman" w:cs="Times New Roman"/>
        </w:rPr>
        <w:t xml:space="preserve">n important element of the play: </w:t>
      </w:r>
      <w:r w:rsidR="00390C48" w:rsidRPr="009C4BD2">
        <w:rPr>
          <w:rFonts w:ascii="Times New Roman" w:hAnsi="Times New Roman" w:cs="Times New Roman"/>
        </w:rPr>
        <w:t xml:space="preserve">it acts as a microcosm </w:t>
      </w:r>
      <w:r w:rsidR="003978A8" w:rsidRPr="009C4BD2">
        <w:rPr>
          <w:rFonts w:ascii="Times New Roman" w:hAnsi="Times New Roman" w:cs="Times New Roman"/>
        </w:rPr>
        <w:t>for</w:t>
      </w:r>
      <w:r w:rsidR="00390C48" w:rsidRPr="009C4BD2">
        <w:rPr>
          <w:rFonts w:ascii="Times New Roman" w:hAnsi="Times New Roman" w:cs="Times New Roman"/>
        </w:rPr>
        <w:t xml:space="preserve"> the reign of the Terror.</w:t>
      </w:r>
      <w:r w:rsidR="001932C6" w:rsidRPr="009C4BD2">
        <w:rPr>
          <w:rFonts w:ascii="Times New Roman" w:hAnsi="Times New Roman" w:cs="Times New Roman"/>
        </w:rPr>
        <w:t xml:space="preserve"> </w:t>
      </w:r>
      <w:r w:rsidR="00D92805" w:rsidRPr="009C4BD2">
        <w:rPr>
          <w:rFonts w:ascii="Times New Roman" w:hAnsi="Times New Roman" w:cs="Times New Roman"/>
        </w:rPr>
        <w:t>As Jean-Marie Apostolidès</w:t>
      </w:r>
      <w:r w:rsidR="00D92805" w:rsidRPr="009C4BD2">
        <w:rPr>
          <w:rFonts w:ascii="Times New Roman" w:hAnsi="Times New Roman" w:cs="Times New Roman"/>
          <w:sz w:val="24"/>
        </w:rPr>
        <w:t xml:space="preserve"> remarks, i</w:t>
      </w:r>
      <w:r w:rsidR="001932C6" w:rsidRPr="009C4BD2">
        <w:rPr>
          <w:rFonts w:ascii="Times New Roman" w:hAnsi="Times New Roman" w:cs="Times New Roman"/>
        </w:rPr>
        <w:t xml:space="preserve">t symbolises, more specifically, </w:t>
      </w:r>
      <w:r w:rsidR="00C62E0F" w:rsidRPr="009C4BD2">
        <w:rPr>
          <w:rFonts w:ascii="Times New Roman" w:hAnsi="Times New Roman" w:cs="Times New Roman"/>
        </w:rPr>
        <w:t>the guillotine so often associated with the period.</w:t>
      </w:r>
      <w:r w:rsidR="00D92805" w:rsidRPr="009C4BD2">
        <w:rPr>
          <w:rStyle w:val="FootnoteReference"/>
          <w:rFonts w:ascii="Times New Roman" w:hAnsi="Times New Roman" w:cs="Times New Roman"/>
        </w:rPr>
        <w:footnoteReference w:id="27"/>
      </w:r>
      <w:r w:rsidR="00946702" w:rsidRPr="009C4BD2">
        <w:rPr>
          <w:rFonts w:ascii="Times New Roman" w:hAnsi="Times New Roman" w:cs="Times New Roman"/>
        </w:rPr>
        <w:t xml:space="preserve"> This is an important aspect of contemporary society as </w:t>
      </w:r>
      <w:r w:rsidR="0004223C" w:rsidRPr="009C4BD2">
        <w:rPr>
          <w:rFonts w:ascii="Times New Roman" w:hAnsi="Times New Roman" w:cs="Times New Roman"/>
        </w:rPr>
        <w:t>March of 1793 was the first month in which the Revolutionary Tribunal condemned more than one hundred people to death in Paris</w:t>
      </w:r>
      <w:r w:rsidR="00BF51CE" w:rsidRPr="009C4BD2">
        <w:rPr>
          <w:rFonts w:ascii="Times New Roman" w:hAnsi="Times New Roman" w:cs="Times New Roman"/>
        </w:rPr>
        <w:t xml:space="preserve"> and</w:t>
      </w:r>
      <w:r w:rsidR="0004223C" w:rsidRPr="009C4BD2">
        <w:rPr>
          <w:rFonts w:ascii="Times New Roman" w:hAnsi="Times New Roman" w:cs="Times New Roman"/>
        </w:rPr>
        <w:t xml:space="preserve"> this number rapidly increases.</w:t>
      </w:r>
      <w:r w:rsidR="00305D94" w:rsidRPr="009C4BD2">
        <w:rPr>
          <w:rStyle w:val="FootnoteReference"/>
          <w:rFonts w:ascii="Times New Roman" w:hAnsi="Times New Roman" w:cs="Times New Roman"/>
        </w:rPr>
        <w:footnoteReference w:id="28"/>
      </w:r>
      <w:r w:rsidR="00BE03B8" w:rsidRPr="009C4BD2">
        <w:rPr>
          <w:rFonts w:ascii="Times New Roman" w:hAnsi="Times New Roman" w:cs="Times New Roman"/>
        </w:rPr>
        <w:t xml:space="preserve"> Thus </w:t>
      </w:r>
      <w:r w:rsidR="006D708B" w:rsidRPr="009C4BD2">
        <w:rPr>
          <w:rFonts w:ascii="Times New Roman" w:hAnsi="Times New Roman" w:cs="Times New Roman"/>
        </w:rPr>
        <w:t>as</w:t>
      </w:r>
      <w:r w:rsidR="00BE03B8" w:rsidRPr="009C4BD2">
        <w:rPr>
          <w:rFonts w:ascii="Times New Roman" w:hAnsi="Times New Roman" w:cs="Times New Roman"/>
        </w:rPr>
        <w:t xml:space="preserve"> the guillotine loomed in Maréchal’s society, it loomed equally in his play. </w:t>
      </w:r>
      <w:r w:rsidR="00C9646C" w:rsidRPr="009C4BD2">
        <w:rPr>
          <w:rFonts w:ascii="Times New Roman" w:hAnsi="Times New Roman" w:cs="Times New Roman"/>
        </w:rPr>
        <w:t xml:space="preserve">It is important to note here that </w:t>
      </w:r>
      <w:r w:rsidR="000C0DD3" w:rsidRPr="000C0DD3">
        <w:rPr>
          <w:rFonts w:ascii="Times New Roman" w:hAnsi="Times New Roman" w:cs="Times New Roman"/>
        </w:rPr>
        <w:t>the play</w:t>
      </w:r>
      <w:r w:rsidR="00C9646C" w:rsidRPr="009C4BD2">
        <w:rPr>
          <w:rFonts w:ascii="Times New Roman" w:hAnsi="Times New Roman" w:cs="Times New Roman"/>
        </w:rPr>
        <w:t xml:space="preserve"> was first performed in October 1793, </w:t>
      </w:r>
      <w:r w:rsidR="00C56A16" w:rsidRPr="009C4BD2">
        <w:rPr>
          <w:rFonts w:ascii="Times New Roman" w:hAnsi="Times New Roman" w:cs="Times New Roman"/>
        </w:rPr>
        <w:t>the day after Marie-Antoinette’s execution.</w:t>
      </w:r>
      <w:r w:rsidR="00685A18" w:rsidRPr="009C4BD2">
        <w:rPr>
          <w:rFonts w:ascii="Times New Roman" w:hAnsi="Times New Roman" w:cs="Times New Roman"/>
        </w:rPr>
        <w:t xml:space="preserve"> This event would have been on the minds of all spectators and therefore a comparison of the deaths of the monarchs in </w:t>
      </w:r>
      <w:r w:rsidR="00685A18" w:rsidRPr="009C4BD2">
        <w:rPr>
          <w:rFonts w:ascii="Times New Roman" w:hAnsi="Times New Roman" w:cs="Times New Roman"/>
          <w:i/>
        </w:rPr>
        <w:t>Le Jugement dernier des rois</w:t>
      </w:r>
      <w:r w:rsidR="00685A18" w:rsidRPr="009C4BD2">
        <w:rPr>
          <w:rFonts w:ascii="Times New Roman" w:hAnsi="Times New Roman" w:cs="Times New Roman"/>
        </w:rPr>
        <w:t xml:space="preserve"> with those of Marie-Antoinette and Louis XVI would have been overwhelming; making the volcano and the guillotine one and the same.</w:t>
      </w:r>
      <w:r w:rsidR="006A04C2" w:rsidRPr="009C4BD2">
        <w:rPr>
          <w:rFonts w:ascii="Times New Roman" w:hAnsi="Times New Roman" w:cs="Times New Roman"/>
        </w:rPr>
        <w:t xml:space="preserve"> </w:t>
      </w:r>
      <w:r w:rsidR="006B05A5" w:rsidRPr="009C4BD2">
        <w:rPr>
          <w:rFonts w:ascii="Times New Roman" w:hAnsi="Times New Roman" w:cs="Times New Roman"/>
        </w:rPr>
        <w:t xml:space="preserve">Much </w:t>
      </w:r>
      <w:r w:rsidR="00AD640B" w:rsidRPr="009C4BD2">
        <w:rPr>
          <w:rFonts w:ascii="Times New Roman" w:hAnsi="Times New Roman" w:cs="Times New Roman"/>
        </w:rPr>
        <w:t>like in society, the downfall of</w:t>
      </w:r>
      <w:r w:rsidR="00FF4454" w:rsidRPr="009C4BD2">
        <w:rPr>
          <w:rFonts w:ascii="Times New Roman" w:hAnsi="Times New Roman" w:cs="Times New Roman"/>
        </w:rPr>
        <w:t xml:space="preserve"> the King or Queen is not </w:t>
      </w:r>
      <w:r w:rsidR="00BA0B20" w:rsidRPr="009C4BD2">
        <w:rPr>
          <w:rFonts w:ascii="Times New Roman" w:hAnsi="Times New Roman" w:cs="Times New Roman"/>
        </w:rPr>
        <w:t xml:space="preserve">sufficient, death becomes the only solution. </w:t>
      </w:r>
      <w:r w:rsidR="00940FFF" w:rsidRPr="009C4BD2">
        <w:rPr>
          <w:rFonts w:ascii="Times New Roman" w:hAnsi="Times New Roman" w:cs="Times New Roman"/>
        </w:rPr>
        <w:t xml:space="preserve">Maslan has conducted a rather extensive study on the theatricality of </w:t>
      </w:r>
      <w:r w:rsidR="00393F28" w:rsidRPr="009C4BD2">
        <w:rPr>
          <w:rFonts w:ascii="Times New Roman" w:hAnsi="Times New Roman" w:cs="Times New Roman"/>
        </w:rPr>
        <w:t xml:space="preserve">revolutionary </w:t>
      </w:r>
      <w:r w:rsidR="00940FFF" w:rsidRPr="009C4BD2">
        <w:rPr>
          <w:rFonts w:ascii="Times New Roman" w:hAnsi="Times New Roman" w:cs="Times New Roman"/>
        </w:rPr>
        <w:t>society and state</w:t>
      </w:r>
      <w:r w:rsidR="007C1B86" w:rsidRPr="009C4BD2">
        <w:rPr>
          <w:rFonts w:ascii="Times New Roman" w:hAnsi="Times New Roman" w:cs="Times New Roman"/>
        </w:rPr>
        <w:t>s</w:t>
      </w:r>
      <w:r w:rsidR="0006295E" w:rsidRPr="009C4BD2">
        <w:rPr>
          <w:rFonts w:ascii="Times New Roman" w:hAnsi="Times New Roman" w:cs="Times New Roman"/>
        </w:rPr>
        <w:t xml:space="preserve"> that executions were</w:t>
      </w:r>
      <w:r w:rsidR="00393F28" w:rsidRPr="009C4BD2">
        <w:rPr>
          <w:rFonts w:ascii="Times New Roman" w:hAnsi="Times New Roman" w:cs="Times New Roman"/>
        </w:rPr>
        <w:t xml:space="preserve"> indeed</w:t>
      </w:r>
      <w:r w:rsidR="0006295E" w:rsidRPr="009C4BD2">
        <w:rPr>
          <w:rFonts w:ascii="Times New Roman" w:hAnsi="Times New Roman" w:cs="Times New Roman"/>
        </w:rPr>
        <w:t xml:space="preserve"> highly theatrical</w:t>
      </w:r>
      <w:r w:rsidR="00393F28" w:rsidRPr="009C4BD2">
        <w:rPr>
          <w:rFonts w:ascii="Times New Roman" w:hAnsi="Times New Roman" w:cs="Times New Roman"/>
        </w:rPr>
        <w:t>,</w:t>
      </w:r>
      <w:r w:rsidR="0006295E" w:rsidRPr="009C4BD2">
        <w:rPr>
          <w:rStyle w:val="FootnoteReference"/>
          <w:rFonts w:ascii="Times New Roman" w:hAnsi="Times New Roman" w:cs="Times New Roman"/>
        </w:rPr>
        <w:footnoteReference w:id="29"/>
      </w:r>
      <w:r w:rsidR="00032CC4" w:rsidRPr="009C4BD2">
        <w:rPr>
          <w:rFonts w:ascii="Times New Roman" w:hAnsi="Times New Roman" w:cs="Times New Roman"/>
        </w:rPr>
        <w:t xml:space="preserve"> </w:t>
      </w:r>
      <w:r w:rsidR="00393F28" w:rsidRPr="009C4BD2">
        <w:rPr>
          <w:rFonts w:ascii="Times New Roman" w:hAnsi="Times New Roman" w:cs="Times New Roman"/>
        </w:rPr>
        <w:t xml:space="preserve">thus </w:t>
      </w:r>
      <w:r w:rsidR="00032CC4" w:rsidRPr="009C4BD2">
        <w:rPr>
          <w:rFonts w:ascii="Times New Roman" w:hAnsi="Times New Roman" w:cs="Times New Roman"/>
        </w:rPr>
        <w:t>the borders between Maréchal’s play and society become blurred</w:t>
      </w:r>
      <w:r w:rsidR="006B05A5" w:rsidRPr="009C4BD2">
        <w:rPr>
          <w:rFonts w:ascii="Times New Roman" w:hAnsi="Times New Roman" w:cs="Times New Roman"/>
        </w:rPr>
        <w:t xml:space="preserve"> making it an effective microcosm.</w:t>
      </w:r>
      <w:r w:rsidR="00E76460" w:rsidRPr="009C4BD2">
        <w:rPr>
          <w:rFonts w:ascii="Times New Roman" w:hAnsi="Times New Roman" w:cs="Times New Roman"/>
        </w:rPr>
        <w:t xml:space="preserve"> The death of these monarchs represents the death of the entire </w:t>
      </w:r>
      <w:r w:rsidR="00084FB3" w:rsidRPr="009C4BD2">
        <w:rPr>
          <w:rFonts w:ascii="Times New Roman" w:hAnsi="Times New Roman" w:cs="Times New Roman"/>
          <w:i/>
        </w:rPr>
        <w:t>Anci</w:t>
      </w:r>
      <w:r w:rsidR="00E76460" w:rsidRPr="009C4BD2">
        <w:rPr>
          <w:rFonts w:ascii="Times New Roman" w:hAnsi="Times New Roman" w:cs="Times New Roman"/>
          <w:i/>
        </w:rPr>
        <w:t xml:space="preserve">en </w:t>
      </w:r>
      <w:r w:rsidR="001652BC">
        <w:rPr>
          <w:rFonts w:ascii="Times New Roman" w:hAnsi="Times New Roman" w:cs="Times New Roman"/>
          <w:i/>
        </w:rPr>
        <w:t>Régime</w:t>
      </w:r>
      <w:r w:rsidR="00E76460" w:rsidRPr="009C4BD2">
        <w:rPr>
          <w:rFonts w:ascii="Times New Roman" w:hAnsi="Times New Roman" w:cs="Times New Roman"/>
        </w:rPr>
        <w:t xml:space="preserve"> in France. </w:t>
      </w:r>
      <w:r w:rsidR="00F2540A" w:rsidRPr="009C4BD2">
        <w:rPr>
          <w:rFonts w:ascii="Times New Roman" w:hAnsi="Times New Roman" w:cs="Times New Roman"/>
        </w:rPr>
        <w:t xml:space="preserve">Indeed this </w:t>
      </w:r>
      <w:r w:rsidR="00AE28C2" w:rsidRPr="009C4BD2">
        <w:rPr>
          <w:rFonts w:ascii="Times New Roman" w:hAnsi="Times New Roman" w:cs="Times New Roman"/>
        </w:rPr>
        <w:t xml:space="preserve">homology </w:t>
      </w:r>
      <w:r w:rsidR="001710FC" w:rsidRPr="009C4BD2">
        <w:rPr>
          <w:rFonts w:ascii="Times New Roman" w:hAnsi="Times New Roman" w:cs="Times New Roman"/>
        </w:rPr>
        <w:t xml:space="preserve">is continued even within the title of the piece. </w:t>
      </w:r>
      <w:r w:rsidR="00862D08" w:rsidRPr="009C4BD2">
        <w:rPr>
          <w:rFonts w:ascii="Times New Roman" w:hAnsi="Times New Roman" w:cs="Times New Roman"/>
        </w:rPr>
        <w:t>The use of the word ‘</w:t>
      </w:r>
      <w:r w:rsidR="00862D08" w:rsidRPr="009C4BD2">
        <w:rPr>
          <w:rFonts w:ascii="Times New Roman" w:hAnsi="Times New Roman" w:cs="Times New Roman"/>
          <w:i/>
        </w:rPr>
        <w:t>jugement’</w:t>
      </w:r>
      <w:r w:rsidR="00862D08" w:rsidRPr="009C4BD2">
        <w:rPr>
          <w:rFonts w:ascii="Times New Roman" w:hAnsi="Times New Roman" w:cs="Times New Roman"/>
        </w:rPr>
        <w:t xml:space="preserve"> </w:t>
      </w:r>
      <w:r w:rsidR="00082AEA" w:rsidRPr="009C4BD2">
        <w:rPr>
          <w:rFonts w:ascii="Times New Roman" w:hAnsi="Times New Roman" w:cs="Times New Roman"/>
        </w:rPr>
        <w:t>reflects the trial and condemnation of Louis XVI and also refers</w:t>
      </w:r>
      <w:r w:rsidR="00BE7228" w:rsidRPr="009C4BD2">
        <w:rPr>
          <w:rFonts w:ascii="Times New Roman" w:hAnsi="Times New Roman" w:cs="Times New Roman"/>
        </w:rPr>
        <w:t xml:space="preserve"> to the Revolutionary Tribunal</w:t>
      </w:r>
      <w:r w:rsidR="00644E14" w:rsidRPr="009C4BD2">
        <w:rPr>
          <w:rFonts w:ascii="Times New Roman" w:hAnsi="Times New Roman" w:cs="Times New Roman"/>
        </w:rPr>
        <w:t>, a powerful engine of the Terror</w:t>
      </w:r>
      <w:r w:rsidR="00C950EF" w:rsidRPr="009C4BD2">
        <w:rPr>
          <w:rFonts w:ascii="Times New Roman" w:hAnsi="Times New Roman" w:cs="Times New Roman"/>
        </w:rPr>
        <w:t>, put in place to protect the interests of the republic.</w:t>
      </w:r>
      <w:r w:rsidR="00DF53A3" w:rsidRPr="009C4BD2">
        <w:rPr>
          <w:rFonts w:ascii="Times New Roman" w:hAnsi="Times New Roman" w:cs="Times New Roman"/>
        </w:rPr>
        <w:t xml:space="preserve"> </w:t>
      </w:r>
      <w:r w:rsidR="00D07386" w:rsidRPr="009C4BD2">
        <w:rPr>
          <w:rFonts w:ascii="Times New Roman" w:hAnsi="Times New Roman" w:cs="Times New Roman"/>
        </w:rPr>
        <w:t xml:space="preserve">This aids in buttressing </w:t>
      </w:r>
      <w:r w:rsidR="006206F1" w:rsidRPr="009C4BD2">
        <w:rPr>
          <w:rFonts w:ascii="Times New Roman" w:hAnsi="Times New Roman" w:cs="Times New Roman"/>
        </w:rPr>
        <w:t xml:space="preserve">the idea that the volcano </w:t>
      </w:r>
      <w:r w:rsidR="00705054" w:rsidRPr="009C4BD2">
        <w:rPr>
          <w:rFonts w:ascii="Times New Roman" w:hAnsi="Times New Roman" w:cs="Times New Roman"/>
        </w:rPr>
        <w:t>is a metaphor</w:t>
      </w:r>
      <w:r w:rsidR="006206F1" w:rsidRPr="009C4BD2">
        <w:rPr>
          <w:rFonts w:ascii="Times New Roman" w:hAnsi="Times New Roman" w:cs="Times New Roman"/>
        </w:rPr>
        <w:t xml:space="preserve"> for the guillotine</w:t>
      </w:r>
      <w:r w:rsidR="002D5407" w:rsidRPr="009C4BD2">
        <w:rPr>
          <w:rFonts w:ascii="Times New Roman" w:hAnsi="Times New Roman" w:cs="Times New Roman"/>
        </w:rPr>
        <w:t xml:space="preserve">; just as the volcano spares the good </w:t>
      </w:r>
      <w:r w:rsidR="002D5407" w:rsidRPr="009C4BD2">
        <w:rPr>
          <w:rFonts w:ascii="Times New Roman" w:hAnsi="Times New Roman" w:cs="Times New Roman"/>
          <w:i/>
        </w:rPr>
        <w:t>Viellard</w:t>
      </w:r>
      <w:r w:rsidR="002D5407" w:rsidRPr="009C4BD2">
        <w:rPr>
          <w:rFonts w:ascii="Times New Roman" w:hAnsi="Times New Roman" w:cs="Times New Roman"/>
        </w:rPr>
        <w:t xml:space="preserve"> and the </w:t>
      </w:r>
      <w:r w:rsidR="002D5407" w:rsidRPr="009C4BD2">
        <w:rPr>
          <w:rFonts w:ascii="Times New Roman" w:hAnsi="Times New Roman" w:cs="Times New Roman"/>
          <w:i/>
        </w:rPr>
        <w:t>sans-culottes</w:t>
      </w:r>
      <w:r w:rsidR="006823CE" w:rsidRPr="009C4BD2">
        <w:rPr>
          <w:rFonts w:ascii="Times New Roman" w:hAnsi="Times New Roman" w:cs="Times New Roman"/>
          <w:i/>
        </w:rPr>
        <w:t>,</w:t>
      </w:r>
      <w:r w:rsidR="002D5407" w:rsidRPr="009C4BD2">
        <w:rPr>
          <w:rFonts w:ascii="Times New Roman" w:hAnsi="Times New Roman" w:cs="Times New Roman"/>
          <w:i/>
        </w:rPr>
        <w:t xml:space="preserve"> </w:t>
      </w:r>
      <w:r w:rsidR="00662780" w:rsidRPr="009C4BD2">
        <w:rPr>
          <w:rFonts w:ascii="Times New Roman" w:hAnsi="Times New Roman" w:cs="Times New Roman"/>
        </w:rPr>
        <w:t xml:space="preserve">the guillotine protects good republicans by ousting the </w:t>
      </w:r>
      <w:r w:rsidR="00662780" w:rsidRPr="009C4BD2">
        <w:rPr>
          <w:rFonts w:ascii="Times New Roman" w:hAnsi="Times New Roman" w:cs="Times New Roman"/>
          <w:i/>
        </w:rPr>
        <w:t xml:space="preserve">Ancien </w:t>
      </w:r>
      <w:r w:rsidR="001652BC">
        <w:rPr>
          <w:rFonts w:ascii="Times New Roman" w:hAnsi="Times New Roman" w:cs="Times New Roman"/>
          <w:i/>
        </w:rPr>
        <w:t xml:space="preserve">Régime </w:t>
      </w:r>
      <w:r w:rsidR="00FF4794" w:rsidRPr="009C4BD2">
        <w:rPr>
          <w:rFonts w:ascii="Times New Roman" w:hAnsi="Times New Roman" w:cs="Times New Roman"/>
        </w:rPr>
        <w:t xml:space="preserve">and all those against the new order. </w:t>
      </w:r>
    </w:p>
    <w:p w:rsidR="00F86511" w:rsidRPr="009C4BD2" w:rsidRDefault="00F86511" w:rsidP="00015617">
      <w:pPr>
        <w:spacing w:line="480" w:lineRule="auto"/>
        <w:jc w:val="both"/>
        <w:rPr>
          <w:rFonts w:ascii="Times New Roman" w:hAnsi="Times New Roman" w:cs="Times New Roman"/>
        </w:rPr>
      </w:pPr>
      <w:r w:rsidRPr="009C4BD2">
        <w:rPr>
          <w:rFonts w:ascii="Times New Roman" w:hAnsi="Times New Roman" w:cs="Times New Roman"/>
        </w:rPr>
        <w:tab/>
      </w:r>
      <w:r w:rsidR="003A5C10" w:rsidRPr="009C4BD2">
        <w:rPr>
          <w:rFonts w:ascii="Times New Roman" w:hAnsi="Times New Roman" w:cs="Times New Roman"/>
        </w:rPr>
        <w:t xml:space="preserve">Just as the volcano is a microcosm for the removal of French monarchy, it equally is symbolic of a new ‘natural’ governing of society. </w:t>
      </w:r>
      <w:r w:rsidR="001B4893" w:rsidRPr="009C4BD2">
        <w:rPr>
          <w:rFonts w:ascii="Times New Roman" w:hAnsi="Times New Roman" w:cs="Times New Roman"/>
        </w:rPr>
        <w:t xml:space="preserve">It is immediately established that </w:t>
      </w:r>
      <w:r w:rsidR="005A7C0A" w:rsidRPr="009C4BD2">
        <w:rPr>
          <w:rFonts w:ascii="Times New Roman" w:hAnsi="Times New Roman" w:cs="Times New Roman"/>
        </w:rPr>
        <w:t xml:space="preserve">in </w:t>
      </w:r>
      <w:r w:rsidR="001B4893" w:rsidRPr="009C4BD2">
        <w:rPr>
          <w:rFonts w:ascii="Times New Roman" w:hAnsi="Times New Roman" w:cs="Times New Roman"/>
        </w:rPr>
        <w:t xml:space="preserve">this new order it is the </w:t>
      </w:r>
      <w:r w:rsidR="001B4893" w:rsidRPr="009C4BD2">
        <w:rPr>
          <w:rFonts w:ascii="Times New Roman" w:hAnsi="Times New Roman" w:cs="Times New Roman"/>
          <w:i/>
        </w:rPr>
        <w:t>sans-culottes</w:t>
      </w:r>
      <w:r w:rsidR="001B4893" w:rsidRPr="009C4BD2">
        <w:rPr>
          <w:rFonts w:ascii="Times New Roman" w:hAnsi="Times New Roman" w:cs="Times New Roman"/>
        </w:rPr>
        <w:t xml:space="preserve"> that rule</w:t>
      </w:r>
      <w:r w:rsidR="005A7C0A" w:rsidRPr="009C4BD2">
        <w:rPr>
          <w:rFonts w:ascii="Times New Roman" w:hAnsi="Times New Roman" w:cs="Times New Roman"/>
        </w:rPr>
        <w:t xml:space="preserve"> as it is they who enter ‘menant [les rois] en lesse avec une chaîne’ (</w:t>
      </w:r>
      <w:r w:rsidR="005A7C0A" w:rsidRPr="009C4BD2">
        <w:rPr>
          <w:rFonts w:ascii="Times New Roman" w:hAnsi="Times New Roman" w:cs="Times New Roman"/>
          <w:i/>
        </w:rPr>
        <w:t xml:space="preserve">Jugement, </w:t>
      </w:r>
      <w:r w:rsidR="005A7C0A" w:rsidRPr="009C4BD2">
        <w:rPr>
          <w:rFonts w:ascii="Times New Roman" w:hAnsi="Times New Roman" w:cs="Times New Roman"/>
        </w:rPr>
        <w:t>p.291)</w:t>
      </w:r>
      <w:r w:rsidR="001B4893" w:rsidRPr="009C4BD2">
        <w:rPr>
          <w:rFonts w:ascii="Times New Roman" w:hAnsi="Times New Roman" w:cs="Times New Roman"/>
        </w:rPr>
        <w:t>.</w:t>
      </w:r>
      <w:r w:rsidR="00A744E9" w:rsidRPr="009C4BD2">
        <w:rPr>
          <w:rFonts w:ascii="Times New Roman" w:hAnsi="Times New Roman" w:cs="Times New Roman"/>
        </w:rPr>
        <w:t xml:space="preserve"> </w:t>
      </w:r>
      <w:r w:rsidR="00D73980" w:rsidRPr="009C4BD2">
        <w:rPr>
          <w:rFonts w:ascii="Times New Roman" w:hAnsi="Times New Roman" w:cs="Times New Roman"/>
        </w:rPr>
        <w:t xml:space="preserve">The influence of the </w:t>
      </w:r>
      <w:r w:rsidR="00C43885" w:rsidRPr="009C4BD2">
        <w:rPr>
          <w:rFonts w:ascii="Times New Roman" w:hAnsi="Times New Roman" w:cs="Times New Roman"/>
          <w:i/>
        </w:rPr>
        <w:t>sans-culottes</w:t>
      </w:r>
      <w:r w:rsidR="00D73980" w:rsidRPr="009C4BD2">
        <w:rPr>
          <w:rFonts w:ascii="Times New Roman" w:hAnsi="Times New Roman" w:cs="Times New Roman"/>
        </w:rPr>
        <w:t xml:space="preserve"> within the play </w:t>
      </w:r>
      <w:r w:rsidR="00C43885" w:rsidRPr="009C4BD2">
        <w:rPr>
          <w:rFonts w:ascii="Times New Roman" w:hAnsi="Times New Roman" w:cs="Times New Roman"/>
        </w:rPr>
        <w:t>is a microcosm of the power that the ordinary people then had</w:t>
      </w:r>
      <w:r w:rsidR="00561EC5" w:rsidRPr="009C4BD2">
        <w:rPr>
          <w:rFonts w:ascii="Times New Roman" w:hAnsi="Times New Roman" w:cs="Times New Roman"/>
        </w:rPr>
        <w:t>, or at least though</w:t>
      </w:r>
      <w:r w:rsidR="0010060F" w:rsidRPr="009C4BD2">
        <w:rPr>
          <w:rFonts w:ascii="Times New Roman" w:hAnsi="Times New Roman" w:cs="Times New Roman"/>
        </w:rPr>
        <w:t>t</w:t>
      </w:r>
      <w:r w:rsidR="00561EC5" w:rsidRPr="009C4BD2">
        <w:rPr>
          <w:rFonts w:ascii="Times New Roman" w:hAnsi="Times New Roman" w:cs="Times New Roman"/>
        </w:rPr>
        <w:t xml:space="preserve"> they had. The Jacobins </w:t>
      </w:r>
      <w:r w:rsidR="000C03FB" w:rsidRPr="009C4BD2">
        <w:rPr>
          <w:rFonts w:ascii="Times New Roman" w:hAnsi="Times New Roman" w:cs="Times New Roman"/>
        </w:rPr>
        <w:t>used, and therefore gave more power to</w:t>
      </w:r>
      <w:r w:rsidR="00D31F85">
        <w:rPr>
          <w:rFonts w:ascii="Times New Roman" w:hAnsi="Times New Roman" w:cs="Times New Roman"/>
        </w:rPr>
        <w:t>,</w:t>
      </w:r>
      <w:r w:rsidR="000C03FB" w:rsidRPr="009C4BD2">
        <w:rPr>
          <w:rFonts w:ascii="Times New Roman" w:hAnsi="Times New Roman" w:cs="Times New Roman"/>
        </w:rPr>
        <w:t xml:space="preserve"> the mo</w:t>
      </w:r>
      <w:r w:rsidR="006D2162" w:rsidRPr="009C4BD2">
        <w:rPr>
          <w:rFonts w:ascii="Times New Roman" w:hAnsi="Times New Roman" w:cs="Times New Roman"/>
        </w:rPr>
        <w:t>b, in order to control the streets of Paris and intimidate more moderate members of the Assembly</w:t>
      </w:r>
      <w:r w:rsidR="00F90FAF" w:rsidRPr="009C4BD2">
        <w:rPr>
          <w:rStyle w:val="FootnoteReference"/>
          <w:rFonts w:ascii="Times New Roman" w:hAnsi="Times New Roman" w:cs="Times New Roman"/>
        </w:rPr>
        <w:footnoteReference w:id="30"/>
      </w:r>
      <w:r w:rsidR="00DB3393" w:rsidRPr="009C4BD2">
        <w:rPr>
          <w:rFonts w:ascii="Times New Roman" w:hAnsi="Times New Roman" w:cs="Times New Roman"/>
        </w:rPr>
        <w:t xml:space="preserve">. </w:t>
      </w:r>
      <w:r w:rsidR="00DB2E32" w:rsidRPr="009C4BD2">
        <w:rPr>
          <w:rFonts w:ascii="Times New Roman" w:hAnsi="Times New Roman" w:cs="Times New Roman"/>
        </w:rPr>
        <w:t>One may also witness the importan</w:t>
      </w:r>
      <w:r w:rsidR="004A3B0F" w:rsidRPr="009C4BD2">
        <w:rPr>
          <w:rFonts w:ascii="Times New Roman" w:hAnsi="Times New Roman" w:cs="Times New Roman"/>
        </w:rPr>
        <w:t>ce</w:t>
      </w:r>
      <w:r w:rsidR="00DB2E32" w:rsidRPr="009C4BD2">
        <w:rPr>
          <w:rFonts w:ascii="Times New Roman" w:hAnsi="Times New Roman" w:cs="Times New Roman"/>
        </w:rPr>
        <w:t xml:space="preserve"> accorded to the </w:t>
      </w:r>
      <w:r w:rsidR="00DB2E32" w:rsidRPr="009C4BD2">
        <w:rPr>
          <w:rFonts w:ascii="Times New Roman" w:hAnsi="Times New Roman" w:cs="Times New Roman"/>
          <w:i/>
        </w:rPr>
        <w:t>peuple</w:t>
      </w:r>
      <w:r w:rsidR="00DB2E32" w:rsidRPr="009C4BD2">
        <w:rPr>
          <w:rFonts w:ascii="Times New Roman" w:hAnsi="Times New Roman" w:cs="Times New Roman"/>
        </w:rPr>
        <w:t xml:space="preserve"> </w:t>
      </w:r>
      <w:r w:rsidR="004A3B0F" w:rsidRPr="009C4BD2">
        <w:rPr>
          <w:rFonts w:ascii="Times New Roman" w:hAnsi="Times New Roman" w:cs="Times New Roman"/>
        </w:rPr>
        <w:t>in the speeches of Robespierre</w:t>
      </w:r>
      <w:r w:rsidR="00DA5E24">
        <w:rPr>
          <w:rFonts w:ascii="Times New Roman" w:hAnsi="Times New Roman" w:cs="Times New Roman"/>
        </w:rPr>
        <w:t>:</w:t>
      </w:r>
      <w:r w:rsidR="00B019CC" w:rsidRPr="009C4BD2">
        <w:rPr>
          <w:rFonts w:ascii="Times New Roman" w:hAnsi="Times New Roman" w:cs="Times New Roman"/>
        </w:rPr>
        <w:t xml:space="preserve"> his constant mention of the </w:t>
      </w:r>
      <w:r w:rsidR="00B019CC" w:rsidRPr="009C4BD2">
        <w:rPr>
          <w:rFonts w:ascii="Times New Roman" w:hAnsi="Times New Roman" w:cs="Times New Roman"/>
          <w:i/>
        </w:rPr>
        <w:t>citoyen</w:t>
      </w:r>
      <w:r w:rsidR="00B019CC" w:rsidRPr="009C4BD2">
        <w:rPr>
          <w:rFonts w:ascii="Times New Roman" w:hAnsi="Times New Roman" w:cs="Times New Roman"/>
        </w:rPr>
        <w:t xml:space="preserve"> and his rights, or even in this s</w:t>
      </w:r>
      <w:r w:rsidR="00DA5E24">
        <w:rPr>
          <w:rFonts w:ascii="Times New Roman" w:hAnsi="Times New Roman" w:cs="Times New Roman"/>
        </w:rPr>
        <w:t>tatement, where he declares</w:t>
      </w:r>
      <w:r w:rsidR="006F649C" w:rsidRPr="009C4BD2">
        <w:rPr>
          <w:rFonts w:ascii="Times New Roman" w:hAnsi="Times New Roman" w:cs="Times New Roman"/>
        </w:rPr>
        <w:t>: ‘</w:t>
      </w:r>
      <w:r w:rsidR="006F649C" w:rsidRPr="009C4BD2">
        <w:rPr>
          <w:rFonts w:ascii="Times New Roman" w:hAnsi="Times New Roman" w:cs="Times New Roman"/>
          <w:szCs w:val="27"/>
          <w:shd w:val="clear" w:color="auto" w:fill="FFFFFF"/>
        </w:rPr>
        <w:t>La démocratie est un état où le peuple souverain’</w:t>
      </w:r>
      <w:r w:rsidR="00B019CC" w:rsidRPr="009C4BD2">
        <w:rPr>
          <w:rFonts w:ascii="Times New Roman" w:hAnsi="Times New Roman" w:cs="Times New Roman"/>
          <w:szCs w:val="27"/>
          <w:shd w:val="clear" w:color="auto" w:fill="FFFFFF"/>
        </w:rPr>
        <w:t>.</w:t>
      </w:r>
      <w:r w:rsidR="00B019CC" w:rsidRPr="009C4BD2">
        <w:rPr>
          <w:rStyle w:val="FootnoteReference"/>
          <w:rFonts w:ascii="Times New Roman" w:hAnsi="Times New Roman" w:cs="Times New Roman"/>
          <w:szCs w:val="27"/>
          <w:shd w:val="clear" w:color="auto" w:fill="FFFFFF"/>
        </w:rPr>
        <w:footnoteReference w:id="31"/>
      </w:r>
      <w:r w:rsidR="00B019CC" w:rsidRPr="009C4BD2">
        <w:rPr>
          <w:rFonts w:ascii="Times New Roman" w:hAnsi="Times New Roman" w:cs="Times New Roman"/>
          <w:szCs w:val="27"/>
          <w:shd w:val="clear" w:color="auto" w:fill="FFFFFF"/>
        </w:rPr>
        <w:t xml:space="preserve"> </w:t>
      </w:r>
      <w:r w:rsidR="00F65B93" w:rsidRPr="009C4BD2">
        <w:rPr>
          <w:rFonts w:ascii="Times New Roman" w:hAnsi="Times New Roman" w:cs="Times New Roman"/>
          <w:szCs w:val="27"/>
          <w:shd w:val="clear" w:color="auto" w:fill="FFFFFF"/>
        </w:rPr>
        <w:t xml:space="preserve">The </w:t>
      </w:r>
      <w:r w:rsidR="00F65B93" w:rsidRPr="009C4BD2">
        <w:rPr>
          <w:rFonts w:ascii="Times New Roman" w:hAnsi="Times New Roman" w:cs="Times New Roman"/>
          <w:i/>
          <w:szCs w:val="27"/>
          <w:shd w:val="clear" w:color="auto" w:fill="FFFFFF"/>
        </w:rPr>
        <w:t>sans-culottes</w:t>
      </w:r>
      <w:r w:rsidR="00F65B93" w:rsidRPr="009C4BD2">
        <w:rPr>
          <w:rFonts w:ascii="Times New Roman" w:hAnsi="Times New Roman" w:cs="Times New Roman"/>
          <w:szCs w:val="27"/>
          <w:shd w:val="clear" w:color="auto" w:fill="FFFFFF"/>
        </w:rPr>
        <w:t xml:space="preserve"> </w:t>
      </w:r>
      <w:r w:rsidR="00775B33" w:rsidRPr="009C4BD2">
        <w:rPr>
          <w:rFonts w:ascii="Times New Roman" w:hAnsi="Times New Roman" w:cs="Times New Roman"/>
          <w:szCs w:val="27"/>
          <w:shd w:val="clear" w:color="auto" w:fill="FFFFFF"/>
        </w:rPr>
        <w:t xml:space="preserve">in the play </w:t>
      </w:r>
      <w:r w:rsidR="00F65B93" w:rsidRPr="009C4BD2">
        <w:rPr>
          <w:rFonts w:ascii="Times New Roman" w:hAnsi="Times New Roman" w:cs="Times New Roman"/>
          <w:szCs w:val="27"/>
          <w:shd w:val="clear" w:color="auto" w:fill="FFFFFF"/>
        </w:rPr>
        <w:t xml:space="preserve">thus become a microcosm for the Third Estate under the Terror. </w:t>
      </w:r>
      <w:r w:rsidR="00CB4DFF" w:rsidRPr="009C4BD2">
        <w:rPr>
          <w:rFonts w:ascii="Times New Roman" w:hAnsi="Times New Roman" w:cs="Times New Roman"/>
          <w:szCs w:val="27"/>
          <w:shd w:val="clear" w:color="auto" w:fill="FFFFFF"/>
        </w:rPr>
        <w:t xml:space="preserve">This is also reflected in way of speaking within the text. The monarchs are more inclined to refer to their </w:t>
      </w:r>
      <w:r w:rsidR="00CB4DFF" w:rsidRPr="009C4BD2">
        <w:rPr>
          <w:rFonts w:ascii="Times New Roman" w:hAnsi="Times New Roman" w:cs="Times New Roman"/>
          <w:i/>
          <w:szCs w:val="27"/>
          <w:shd w:val="clear" w:color="auto" w:fill="FFFFFF"/>
        </w:rPr>
        <w:t>sans-culotte</w:t>
      </w:r>
      <w:r w:rsidR="0010060F" w:rsidRPr="009C4BD2">
        <w:rPr>
          <w:rFonts w:ascii="Times New Roman" w:hAnsi="Times New Roman" w:cs="Times New Roman"/>
          <w:szCs w:val="27"/>
          <w:shd w:val="clear" w:color="auto" w:fill="FFFFFF"/>
        </w:rPr>
        <w:t xml:space="preserve"> counterpart in</w:t>
      </w:r>
      <w:r w:rsidR="00CB4DFF" w:rsidRPr="009C4BD2">
        <w:rPr>
          <w:rFonts w:ascii="Times New Roman" w:hAnsi="Times New Roman" w:cs="Times New Roman"/>
          <w:szCs w:val="27"/>
          <w:shd w:val="clear" w:color="auto" w:fill="FFFFFF"/>
        </w:rPr>
        <w:t xml:space="preserve"> the </w:t>
      </w:r>
      <w:r w:rsidR="00CB4DFF" w:rsidRPr="009C4BD2">
        <w:rPr>
          <w:rFonts w:ascii="Times New Roman" w:hAnsi="Times New Roman" w:cs="Times New Roman"/>
          <w:i/>
          <w:szCs w:val="27"/>
          <w:shd w:val="clear" w:color="auto" w:fill="FFFFFF"/>
        </w:rPr>
        <w:t>vous</w:t>
      </w:r>
      <w:r w:rsidR="00371DF3" w:rsidRPr="009C4BD2">
        <w:rPr>
          <w:rFonts w:ascii="Times New Roman" w:hAnsi="Times New Roman" w:cs="Times New Roman"/>
          <w:szCs w:val="27"/>
          <w:shd w:val="clear" w:color="auto" w:fill="FFFFFF"/>
        </w:rPr>
        <w:t xml:space="preserve"> form: ‘pardonnez-moi’ (</w:t>
      </w:r>
      <w:r w:rsidR="00371DF3" w:rsidRPr="009C4BD2">
        <w:rPr>
          <w:rFonts w:ascii="Times New Roman" w:hAnsi="Times New Roman" w:cs="Times New Roman"/>
          <w:i/>
          <w:szCs w:val="27"/>
          <w:shd w:val="clear" w:color="auto" w:fill="FFFFFF"/>
        </w:rPr>
        <w:t>Jugement,</w:t>
      </w:r>
      <w:r w:rsidR="00371DF3" w:rsidRPr="009C4BD2">
        <w:rPr>
          <w:rFonts w:ascii="Times New Roman" w:hAnsi="Times New Roman" w:cs="Times New Roman"/>
          <w:szCs w:val="27"/>
          <w:shd w:val="clear" w:color="auto" w:fill="FFFFFF"/>
        </w:rPr>
        <w:t xml:space="preserve"> p.291)</w:t>
      </w:r>
      <w:r w:rsidR="00CB4DFF" w:rsidRPr="009C4BD2">
        <w:rPr>
          <w:rFonts w:ascii="Times New Roman" w:hAnsi="Times New Roman" w:cs="Times New Roman"/>
          <w:szCs w:val="27"/>
          <w:shd w:val="clear" w:color="auto" w:fill="FFFFFF"/>
        </w:rPr>
        <w:t xml:space="preserve"> </w:t>
      </w:r>
      <w:r w:rsidR="00357D6E">
        <w:rPr>
          <w:rFonts w:ascii="Times New Roman" w:hAnsi="Times New Roman" w:cs="Times New Roman"/>
          <w:szCs w:val="27"/>
          <w:shd w:val="clear" w:color="auto" w:fill="FFFFFF"/>
        </w:rPr>
        <w:t>marking</w:t>
      </w:r>
      <w:r w:rsidR="00CB4DFF" w:rsidRPr="009C4BD2">
        <w:rPr>
          <w:rFonts w:ascii="Times New Roman" w:hAnsi="Times New Roman" w:cs="Times New Roman"/>
          <w:szCs w:val="27"/>
          <w:shd w:val="clear" w:color="auto" w:fill="FFFFFF"/>
        </w:rPr>
        <w:t xml:space="preserve"> respect. Natur</w:t>
      </w:r>
      <w:r w:rsidR="00A54367" w:rsidRPr="009C4BD2">
        <w:rPr>
          <w:rFonts w:ascii="Times New Roman" w:hAnsi="Times New Roman" w:cs="Times New Roman"/>
          <w:szCs w:val="27"/>
          <w:shd w:val="clear" w:color="auto" w:fill="FFFFFF"/>
        </w:rPr>
        <w:t xml:space="preserve">ally </w:t>
      </w:r>
      <w:r w:rsidR="003652CC" w:rsidRPr="009C4BD2">
        <w:rPr>
          <w:rFonts w:ascii="Times New Roman" w:hAnsi="Times New Roman" w:cs="Times New Roman"/>
          <w:szCs w:val="27"/>
          <w:shd w:val="clear" w:color="auto" w:fill="FFFFFF"/>
        </w:rPr>
        <w:t xml:space="preserve">they are often replied to in the </w:t>
      </w:r>
      <w:r w:rsidR="003652CC" w:rsidRPr="009C4BD2">
        <w:rPr>
          <w:rFonts w:ascii="Times New Roman" w:hAnsi="Times New Roman" w:cs="Times New Roman"/>
          <w:i/>
          <w:szCs w:val="27"/>
          <w:shd w:val="clear" w:color="auto" w:fill="FFFFFF"/>
        </w:rPr>
        <w:t>tu</w:t>
      </w:r>
      <w:r w:rsidR="003652CC" w:rsidRPr="009C4BD2">
        <w:rPr>
          <w:rFonts w:ascii="Times New Roman" w:hAnsi="Times New Roman" w:cs="Times New Roman"/>
          <w:szCs w:val="27"/>
          <w:shd w:val="clear" w:color="auto" w:fill="FFFFFF"/>
        </w:rPr>
        <w:t xml:space="preserve"> form, lacking respect but also reflecting the abolition of </w:t>
      </w:r>
      <w:r w:rsidR="003652CC" w:rsidRPr="009C4BD2">
        <w:rPr>
          <w:rFonts w:ascii="Times New Roman" w:hAnsi="Times New Roman" w:cs="Times New Roman"/>
          <w:i/>
          <w:szCs w:val="27"/>
          <w:shd w:val="clear" w:color="auto" w:fill="FFFFFF"/>
        </w:rPr>
        <w:t>tutoiement</w:t>
      </w:r>
      <w:r w:rsidR="003652CC" w:rsidRPr="009C4BD2">
        <w:rPr>
          <w:rStyle w:val="FootnoteReference"/>
          <w:rFonts w:ascii="Times New Roman" w:hAnsi="Times New Roman" w:cs="Times New Roman"/>
          <w:i/>
          <w:szCs w:val="27"/>
          <w:shd w:val="clear" w:color="auto" w:fill="FFFFFF"/>
        </w:rPr>
        <w:footnoteReference w:id="32"/>
      </w:r>
      <w:r w:rsidR="003652CC" w:rsidRPr="009C4BD2">
        <w:rPr>
          <w:rFonts w:ascii="Times New Roman" w:hAnsi="Times New Roman" w:cs="Times New Roman"/>
          <w:szCs w:val="27"/>
          <w:shd w:val="clear" w:color="auto" w:fill="FFFFFF"/>
        </w:rPr>
        <w:t xml:space="preserve"> within contemporary society.</w:t>
      </w:r>
      <w:r w:rsidR="00556B49" w:rsidRPr="009C4BD2">
        <w:rPr>
          <w:rFonts w:ascii="Times New Roman" w:hAnsi="Times New Roman" w:cs="Times New Roman"/>
          <w:szCs w:val="27"/>
          <w:shd w:val="clear" w:color="auto" w:fill="FFFFFF"/>
        </w:rPr>
        <w:t xml:space="preserve"> The </w:t>
      </w:r>
      <w:r w:rsidR="00CF288F" w:rsidRPr="009C4BD2">
        <w:rPr>
          <w:rFonts w:ascii="Times New Roman" w:hAnsi="Times New Roman" w:cs="Times New Roman"/>
          <w:szCs w:val="27"/>
          <w:shd w:val="clear" w:color="auto" w:fill="FFFFFF"/>
        </w:rPr>
        <w:t>juxtaposition</w:t>
      </w:r>
      <w:r w:rsidR="00556B49" w:rsidRPr="009C4BD2">
        <w:rPr>
          <w:rFonts w:ascii="Times New Roman" w:hAnsi="Times New Roman" w:cs="Times New Roman"/>
          <w:szCs w:val="27"/>
          <w:shd w:val="clear" w:color="auto" w:fill="FFFFFF"/>
        </w:rPr>
        <w:t xml:space="preserve"> of the </w:t>
      </w:r>
      <w:r w:rsidR="00556B49" w:rsidRPr="009C4BD2">
        <w:rPr>
          <w:rFonts w:ascii="Times New Roman" w:hAnsi="Times New Roman" w:cs="Times New Roman"/>
          <w:i/>
          <w:szCs w:val="27"/>
          <w:shd w:val="clear" w:color="auto" w:fill="FFFFFF"/>
        </w:rPr>
        <w:t>sans-culottes</w:t>
      </w:r>
      <w:r w:rsidR="00556B49" w:rsidRPr="009C4BD2">
        <w:rPr>
          <w:rFonts w:ascii="Times New Roman" w:hAnsi="Times New Roman" w:cs="Times New Roman"/>
          <w:szCs w:val="27"/>
          <w:shd w:val="clear" w:color="auto" w:fill="FFFFFF"/>
        </w:rPr>
        <w:t xml:space="preserve"> with the monarchs serves to highlight their inherent ‘goodness’. This is demonstrated for example in the </w:t>
      </w:r>
      <w:r w:rsidR="00556B49" w:rsidRPr="009C4BD2">
        <w:rPr>
          <w:rFonts w:ascii="Times New Roman" w:hAnsi="Times New Roman" w:cs="Times New Roman"/>
          <w:i/>
          <w:szCs w:val="27"/>
          <w:shd w:val="clear" w:color="auto" w:fill="FFFFFF"/>
        </w:rPr>
        <w:t>Viellard</w:t>
      </w:r>
      <w:r w:rsidR="00556B49" w:rsidRPr="009C4BD2">
        <w:rPr>
          <w:rFonts w:ascii="Times New Roman" w:hAnsi="Times New Roman" w:cs="Times New Roman"/>
          <w:szCs w:val="27"/>
          <w:shd w:val="clear" w:color="auto" w:fill="FFFFFF"/>
        </w:rPr>
        <w:t xml:space="preserve">’s story, his exile is </w:t>
      </w:r>
      <w:r w:rsidR="00402DD9" w:rsidRPr="009C4BD2">
        <w:rPr>
          <w:rFonts w:ascii="Times New Roman" w:hAnsi="Times New Roman" w:cs="Times New Roman"/>
          <w:szCs w:val="27"/>
          <w:shd w:val="clear" w:color="auto" w:fill="FFFFFF"/>
        </w:rPr>
        <w:t>due to arbitrary power and becomes</w:t>
      </w:r>
      <w:r w:rsidR="000F5541" w:rsidRPr="009C4BD2">
        <w:rPr>
          <w:rFonts w:ascii="Times New Roman" w:hAnsi="Times New Roman" w:cs="Times New Roman"/>
          <w:szCs w:val="27"/>
          <w:shd w:val="clear" w:color="auto" w:fill="FFFFFF"/>
        </w:rPr>
        <w:t xml:space="preserve"> </w:t>
      </w:r>
      <w:r w:rsidR="00402DD9" w:rsidRPr="009C4BD2">
        <w:rPr>
          <w:rFonts w:ascii="Times New Roman" w:hAnsi="Times New Roman" w:cs="Times New Roman"/>
        </w:rPr>
        <w:t>co</w:t>
      </w:r>
      <w:r w:rsidR="000F5541" w:rsidRPr="009C4BD2">
        <w:rPr>
          <w:rFonts w:ascii="Times New Roman" w:hAnsi="Times New Roman" w:cs="Times New Roman"/>
        </w:rPr>
        <w:t xml:space="preserve">ntrasted </w:t>
      </w:r>
      <w:r w:rsidR="00197C2D" w:rsidRPr="009C4BD2">
        <w:rPr>
          <w:rFonts w:ascii="Times New Roman" w:hAnsi="Times New Roman" w:cs="Times New Roman"/>
        </w:rPr>
        <w:t>with the unanimous</w:t>
      </w:r>
      <w:r w:rsidR="007F5146" w:rsidRPr="009C4BD2">
        <w:rPr>
          <w:rFonts w:ascii="Times New Roman" w:hAnsi="Times New Roman" w:cs="Times New Roman"/>
        </w:rPr>
        <w:t>, therefore democratic,</w:t>
      </w:r>
      <w:r w:rsidR="00197C2D" w:rsidRPr="009C4BD2">
        <w:rPr>
          <w:rFonts w:ascii="Times New Roman" w:hAnsi="Times New Roman" w:cs="Times New Roman"/>
        </w:rPr>
        <w:t xml:space="preserve"> choice to exile these European </w:t>
      </w:r>
      <w:r w:rsidR="007F5146" w:rsidRPr="009C4BD2">
        <w:rPr>
          <w:rFonts w:ascii="Times New Roman" w:hAnsi="Times New Roman" w:cs="Times New Roman"/>
        </w:rPr>
        <w:t>sovereigns</w:t>
      </w:r>
      <w:r w:rsidR="00197C2D" w:rsidRPr="009C4BD2">
        <w:rPr>
          <w:rFonts w:ascii="Times New Roman" w:hAnsi="Times New Roman" w:cs="Times New Roman"/>
        </w:rPr>
        <w:t xml:space="preserve">. </w:t>
      </w:r>
    </w:p>
    <w:p w:rsidR="00F07571" w:rsidRPr="009C4BD2" w:rsidRDefault="007D0810" w:rsidP="00015617">
      <w:pPr>
        <w:spacing w:after="0" w:line="480" w:lineRule="auto"/>
        <w:jc w:val="both"/>
        <w:rPr>
          <w:rFonts w:ascii="Times New Roman" w:hAnsi="Times New Roman" w:cs="Times New Roman"/>
        </w:rPr>
      </w:pPr>
      <w:r w:rsidRPr="009C4BD2">
        <w:rPr>
          <w:rFonts w:ascii="Times New Roman" w:hAnsi="Times New Roman" w:cs="Times New Roman"/>
        </w:rPr>
        <w:tab/>
        <w:t xml:space="preserve">The theatre was often </w:t>
      </w:r>
      <w:r w:rsidR="00A87088" w:rsidRPr="009C4BD2">
        <w:rPr>
          <w:rFonts w:ascii="Times New Roman" w:hAnsi="Times New Roman" w:cs="Times New Roman"/>
        </w:rPr>
        <w:t xml:space="preserve">regarded as an integral element of the </w:t>
      </w:r>
      <w:r w:rsidR="00BF04FA" w:rsidRPr="009C4BD2">
        <w:rPr>
          <w:rFonts w:ascii="Times New Roman" w:hAnsi="Times New Roman" w:cs="Times New Roman"/>
        </w:rPr>
        <w:t>‘</w:t>
      </w:r>
      <w:r w:rsidR="00A87088" w:rsidRPr="009C4BD2">
        <w:rPr>
          <w:rFonts w:ascii="Times New Roman" w:hAnsi="Times New Roman" w:cs="Times New Roman"/>
        </w:rPr>
        <w:t>old hierarchical, monarchical system that sanctified social and political distinctions.</w:t>
      </w:r>
      <w:r w:rsidR="00BF04FA" w:rsidRPr="009C4BD2">
        <w:rPr>
          <w:rFonts w:ascii="Times New Roman" w:hAnsi="Times New Roman" w:cs="Times New Roman"/>
        </w:rPr>
        <w:t>’</w:t>
      </w:r>
      <w:r w:rsidR="00BF04FA" w:rsidRPr="009C4BD2">
        <w:rPr>
          <w:rStyle w:val="FootnoteReference"/>
          <w:rFonts w:ascii="Times New Roman" w:hAnsi="Times New Roman" w:cs="Times New Roman"/>
        </w:rPr>
        <w:footnoteReference w:id="33"/>
      </w:r>
      <w:r w:rsidR="00956107" w:rsidRPr="009C4BD2">
        <w:rPr>
          <w:rFonts w:ascii="Times New Roman" w:hAnsi="Times New Roman" w:cs="Times New Roman"/>
        </w:rPr>
        <w:t xml:space="preserve"> It therefore becomes imperative to turn such a notion on its head</w:t>
      </w:r>
      <w:r w:rsidR="00AD056B" w:rsidRPr="009C4BD2">
        <w:rPr>
          <w:rFonts w:ascii="Times New Roman" w:hAnsi="Times New Roman" w:cs="Times New Roman"/>
        </w:rPr>
        <w:t xml:space="preserve">, Maréchal’s </w:t>
      </w:r>
      <w:r w:rsidR="00AD056B" w:rsidRPr="009C4BD2">
        <w:rPr>
          <w:rFonts w:ascii="Times New Roman" w:hAnsi="Times New Roman" w:cs="Times New Roman"/>
          <w:i/>
        </w:rPr>
        <w:t>carnivalesque</w:t>
      </w:r>
      <w:r w:rsidR="00AD056B" w:rsidRPr="009C4BD2">
        <w:rPr>
          <w:rFonts w:ascii="Times New Roman" w:hAnsi="Times New Roman" w:cs="Times New Roman"/>
        </w:rPr>
        <w:t xml:space="preserve"> tendencies </w:t>
      </w:r>
      <w:r w:rsidR="0046525B" w:rsidRPr="009C4BD2">
        <w:rPr>
          <w:rFonts w:ascii="Times New Roman" w:hAnsi="Times New Roman" w:cs="Times New Roman"/>
        </w:rPr>
        <w:t xml:space="preserve">succeed in doing so. Such an intention was stated by the playwright himself when addressing the citizens before the play commences. </w:t>
      </w:r>
      <w:r w:rsidR="000342DD" w:rsidRPr="009C4BD2">
        <w:rPr>
          <w:rFonts w:ascii="Times New Roman" w:hAnsi="Times New Roman" w:cs="Times New Roman"/>
        </w:rPr>
        <w:t>Maréchal proclaims that</w:t>
      </w:r>
      <w:r w:rsidR="00212CE4" w:rsidRPr="009C4BD2">
        <w:rPr>
          <w:rFonts w:ascii="Times New Roman" w:hAnsi="Times New Roman" w:cs="Times New Roman"/>
        </w:rPr>
        <w:t xml:space="preserve"> he wants to stop the ridiculing of the lower classes and instead ‘parodier ainsi un vers heureux de la comédie du méchant’</w:t>
      </w:r>
      <w:r w:rsidR="009C220F" w:rsidRPr="009C4BD2">
        <w:rPr>
          <w:rFonts w:ascii="Times New Roman" w:hAnsi="Times New Roman" w:cs="Times New Roman"/>
        </w:rPr>
        <w:t xml:space="preserve"> (</w:t>
      </w:r>
      <w:r w:rsidR="009C220F" w:rsidRPr="009C4BD2">
        <w:rPr>
          <w:rFonts w:ascii="Times New Roman" w:hAnsi="Times New Roman" w:cs="Times New Roman"/>
          <w:i/>
        </w:rPr>
        <w:t>Jugement,</w:t>
      </w:r>
      <w:r w:rsidR="009C220F" w:rsidRPr="009C4BD2">
        <w:rPr>
          <w:rFonts w:ascii="Times New Roman" w:hAnsi="Times New Roman" w:cs="Times New Roman"/>
        </w:rPr>
        <w:t>p.273)</w:t>
      </w:r>
      <w:r w:rsidR="00423FD1" w:rsidRPr="009C4BD2">
        <w:rPr>
          <w:rFonts w:ascii="Times New Roman" w:hAnsi="Times New Roman" w:cs="Times New Roman"/>
        </w:rPr>
        <w:t>.</w:t>
      </w:r>
      <w:r w:rsidR="00394782" w:rsidRPr="009C4BD2">
        <w:rPr>
          <w:rFonts w:ascii="Times New Roman" w:hAnsi="Times New Roman" w:cs="Times New Roman"/>
        </w:rPr>
        <w:t xml:space="preserve"> </w:t>
      </w:r>
      <w:r w:rsidR="00993602" w:rsidRPr="005F6263">
        <w:rPr>
          <w:rFonts w:ascii="Times New Roman" w:hAnsi="Times New Roman" w:cs="Times New Roman"/>
          <w:lang w:val="fr-FR"/>
        </w:rPr>
        <w:t xml:space="preserve">Such an idea may </w:t>
      </w:r>
      <w:r w:rsidR="005F6263" w:rsidRPr="005F6263">
        <w:rPr>
          <w:rFonts w:ascii="Times New Roman" w:hAnsi="Times New Roman" w:cs="Times New Roman"/>
          <w:lang w:val="fr-FR"/>
        </w:rPr>
        <w:t xml:space="preserve">originate </w:t>
      </w:r>
      <w:r w:rsidR="005F6263">
        <w:rPr>
          <w:rFonts w:ascii="Times New Roman" w:hAnsi="Times New Roman" w:cs="Times New Roman"/>
          <w:lang w:val="fr-FR"/>
        </w:rPr>
        <w:t xml:space="preserve">directly from </w:t>
      </w:r>
      <w:r w:rsidR="00993602" w:rsidRPr="005F6263">
        <w:rPr>
          <w:rFonts w:ascii="Times New Roman" w:hAnsi="Times New Roman" w:cs="Times New Roman"/>
          <w:lang w:val="fr-FR"/>
        </w:rPr>
        <w:t>Robespierre</w:t>
      </w:r>
      <w:r w:rsidR="005F6263">
        <w:rPr>
          <w:rFonts w:ascii="Times New Roman" w:hAnsi="Times New Roman" w:cs="Times New Roman"/>
          <w:lang w:val="fr-FR"/>
        </w:rPr>
        <w:t xml:space="preserve">’s speeches as he states : </w:t>
      </w:r>
      <w:r w:rsidR="00993602" w:rsidRPr="005F6263">
        <w:rPr>
          <w:rFonts w:ascii="Times New Roman" w:hAnsi="Times New Roman" w:cs="Times New Roman"/>
          <w:lang w:val="fr-FR"/>
        </w:rPr>
        <w:t>‘</w:t>
      </w:r>
      <w:r w:rsidR="00993602" w:rsidRPr="005F6263">
        <w:rPr>
          <w:rFonts w:ascii="Times New Roman" w:hAnsi="Times New Roman" w:cs="Times New Roman"/>
          <w:szCs w:val="27"/>
          <w:lang w:val="fr-FR"/>
        </w:rPr>
        <w:t>il faut faire précisément tout le contraire de ce qui a existé avant vous’</w:t>
      </w:r>
      <w:r w:rsidR="00993602" w:rsidRPr="009C4BD2">
        <w:rPr>
          <w:rStyle w:val="FootnoteReference"/>
          <w:rFonts w:ascii="Times New Roman" w:hAnsi="Times New Roman" w:cs="Times New Roman"/>
          <w:szCs w:val="27"/>
        </w:rPr>
        <w:footnoteReference w:id="34"/>
      </w:r>
      <w:r w:rsidR="00D31F85" w:rsidRPr="005F6263">
        <w:rPr>
          <w:rFonts w:ascii="Times New Roman" w:hAnsi="Times New Roman" w:cs="Times New Roman"/>
          <w:szCs w:val="27"/>
          <w:lang w:val="fr-FR"/>
        </w:rPr>
        <w:t>.</w:t>
      </w:r>
      <w:r w:rsidR="00993602" w:rsidRPr="005F6263">
        <w:rPr>
          <w:rFonts w:ascii="Times New Roman" w:hAnsi="Times New Roman" w:cs="Times New Roman"/>
          <w:sz w:val="18"/>
          <w:lang w:val="fr-FR"/>
        </w:rPr>
        <w:t xml:space="preserve"> </w:t>
      </w:r>
      <w:r w:rsidR="00284DEA" w:rsidRPr="009C4BD2">
        <w:rPr>
          <w:rFonts w:ascii="Times New Roman" w:hAnsi="Times New Roman" w:cs="Times New Roman"/>
          <w:lang w:val="fr-FR"/>
        </w:rPr>
        <w:t xml:space="preserve">Apostolidès lucidly explains that ‘le texte de Maréchal marque une rupture avec le théâtre qui l’a précédé. </w:t>
      </w:r>
      <w:r w:rsidR="00284DEA" w:rsidRPr="009C4BD2">
        <w:rPr>
          <w:rFonts w:ascii="Times New Roman" w:hAnsi="Times New Roman" w:cs="Times New Roman"/>
        </w:rPr>
        <w:t>Il crée un renversement, non seulement des thèmes mais des formes littéraires de l’Ancien Régime’</w:t>
      </w:r>
      <w:r w:rsidR="00284DEA" w:rsidRPr="009C4BD2">
        <w:rPr>
          <w:rStyle w:val="FootnoteReference"/>
          <w:rFonts w:ascii="Times New Roman" w:hAnsi="Times New Roman" w:cs="Times New Roman"/>
        </w:rPr>
        <w:footnoteReference w:id="35"/>
      </w:r>
      <w:r w:rsidR="00284DEA" w:rsidRPr="009C4BD2">
        <w:rPr>
          <w:rFonts w:ascii="Times New Roman" w:hAnsi="Times New Roman" w:cs="Times New Roman"/>
        </w:rPr>
        <w:t xml:space="preserve"> </w:t>
      </w:r>
      <w:r w:rsidR="00394782" w:rsidRPr="009C4BD2">
        <w:rPr>
          <w:rFonts w:ascii="Times New Roman" w:hAnsi="Times New Roman" w:cs="Times New Roman"/>
        </w:rPr>
        <w:t>The entire play becomes an inversing of expectations</w:t>
      </w:r>
      <w:r w:rsidR="009E36B5" w:rsidRPr="009C4BD2">
        <w:rPr>
          <w:rFonts w:ascii="Times New Roman" w:hAnsi="Times New Roman" w:cs="Times New Roman"/>
        </w:rPr>
        <w:t xml:space="preserve">, serving to make the whole notion of the play a microcosm for the abolition of the </w:t>
      </w:r>
      <w:r w:rsidR="009E36B5" w:rsidRPr="009C4BD2">
        <w:rPr>
          <w:rFonts w:ascii="Times New Roman" w:hAnsi="Times New Roman" w:cs="Times New Roman"/>
          <w:i/>
        </w:rPr>
        <w:t>Anci</w:t>
      </w:r>
      <w:r w:rsidR="00F1789E" w:rsidRPr="009C4BD2">
        <w:rPr>
          <w:rFonts w:ascii="Times New Roman" w:hAnsi="Times New Roman" w:cs="Times New Roman"/>
          <w:i/>
        </w:rPr>
        <w:t>en</w:t>
      </w:r>
      <w:r w:rsidR="009E36B5" w:rsidRPr="009C4BD2">
        <w:rPr>
          <w:rFonts w:ascii="Times New Roman" w:hAnsi="Times New Roman" w:cs="Times New Roman"/>
          <w:i/>
        </w:rPr>
        <w:t xml:space="preserve"> Régime</w:t>
      </w:r>
      <w:r w:rsidR="009E36B5" w:rsidRPr="009C4BD2">
        <w:rPr>
          <w:rFonts w:ascii="Times New Roman" w:hAnsi="Times New Roman" w:cs="Times New Roman"/>
        </w:rPr>
        <w:t xml:space="preserve"> as well as the power of the </w:t>
      </w:r>
      <w:r w:rsidR="009E36B5" w:rsidRPr="009C4BD2">
        <w:rPr>
          <w:rFonts w:ascii="Times New Roman" w:hAnsi="Times New Roman" w:cs="Times New Roman"/>
          <w:i/>
        </w:rPr>
        <w:t>sans-culottes</w:t>
      </w:r>
      <w:r w:rsidR="00F1789E" w:rsidRPr="009C4BD2">
        <w:rPr>
          <w:rFonts w:ascii="Times New Roman" w:hAnsi="Times New Roman" w:cs="Times New Roman"/>
        </w:rPr>
        <w:t xml:space="preserve"> and the intense anticlericalism of the time</w:t>
      </w:r>
      <w:r w:rsidR="009E36B5" w:rsidRPr="009C4BD2">
        <w:rPr>
          <w:rFonts w:ascii="Times New Roman" w:hAnsi="Times New Roman" w:cs="Times New Roman"/>
          <w:i/>
        </w:rPr>
        <w:t>.</w:t>
      </w:r>
      <w:r w:rsidR="00B417EF" w:rsidRPr="009C4BD2">
        <w:rPr>
          <w:rFonts w:ascii="Times New Roman" w:hAnsi="Times New Roman" w:cs="Times New Roman"/>
        </w:rPr>
        <w:t xml:space="preserve"> </w:t>
      </w:r>
      <w:r w:rsidR="005F6263">
        <w:rPr>
          <w:rFonts w:ascii="Times New Roman" w:hAnsi="Times New Roman" w:cs="Times New Roman"/>
        </w:rPr>
        <w:t>This</w:t>
      </w:r>
      <w:r w:rsidR="00B417EF" w:rsidRPr="009C4BD2">
        <w:rPr>
          <w:rFonts w:ascii="Times New Roman" w:hAnsi="Times New Roman" w:cs="Times New Roman"/>
        </w:rPr>
        <w:t xml:space="preserve"> microcosm reveals the changes in society since Chénier’s </w:t>
      </w:r>
      <w:r w:rsidR="00B417EF" w:rsidRPr="009C4BD2">
        <w:rPr>
          <w:rFonts w:ascii="Times New Roman" w:hAnsi="Times New Roman" w:cs="Times New Roman"/>
          <w:i/>
        </w:rPr>
        <w:t>Charles IX</w:t>
      </w:r>
      <w:r w:rsidR="00B417EF" w:rsidRPr="009C4BD2">
        <w:rPr>
          <w:rFonts w:ascii="Times New Roman" w:hAnsi="Times New Roman" w:cs="Times New Roman"/>
        </w:rPr>
        <w:t xml:space="preserve"> was put on stage. Maréchal cannot contemplate the notio</w:t>
      </w:r>
      <w:r w:rsidR="00031A33">
        <w:rPr>
          <w:rFonts w:ascii="Times New Roman" w:hAnsi="Times New Roman" w:cs="Times New Roman"/>
        </w:rPr>
        <w:t>n of a benign ruler in his play</w:t>
      </w:r>
      <w:r w:rsidR="00B417EF" w:rsidRPr="009C4BD2">
        <w:rPr>
          <w:rFonts w:ascii="Times New Roman" w:hAnsi="Times New Roman" w:cs="Times New Roman"/>
        </w:rPr>
        <w:t xml:space="preserve"> </w:t>
      </w:r>
      <w:r w:rsidR="007B39B4" w:rsidRPr="009C4BD2">
        <w:rPr>
          <w:rFonts w:ascii="Times New Roman" w:hAnsi="Times New Roman" w:cs="Times New Roman"/>
        </w:rPr>
        <w:t>like</w:t>
      </w:r>
      <w:r w:rsidR="00B417EF" w:rsidRPr="009C4BD2">
        <w:rPr>
          <w:rFonts w:ascii="Times New Roman" w:hAnsi="Times New Roman" w:cs="Times New Roman"/>
        </w:rPr>
        <w:t xml:space="preserve"> the eponymous character in Ch</w:t>
      </w:r>
      <w:r w:rsidR="0013019F" w:rsidRPr="009C4BD2">
        <w:rPr>
          <w:rFonts w:ascii="Times New Roman" w:hAnsi="Times New Roman" w:cs="Times New Roman"/>
        </w:rPr>
        <w:t>é</w:t>
      </w:r>
      <w:r w:rsidR="00B417EF" w:rsidRPr="009C4BD2">
        <w:rPr>
          <w:rFonts w:ascii="Times New Roman" w:hAnsi="Times New Roman" w:cs="Times New Roman"/>
        </w:rPr>
        <w:t>nier’s piece.</w:t>
      </w:r>
      <w:r w:rsidR="00A27536" w:rsidRPr="009C4BD2">
        <w:rPr>
          <w:rFonts w:ascii="Times New Roman" w:hAnsi="Times New Roman" w:cs="Times New Roman"/>
        </w:rPr>
        <w:t xml:space="preserve"> After being abandoned on the island the rulers reveal</w:t>
      </w:r>
      <w:r w:rsidR="006E7663" w:rsidRPr="009C4BD2">
        <w:rPr>
          <w:rFonts w:ascii="Times New Roman" w:hAnsi="Times New Roman" w:cs="Times New Roman"/>
        </w:rPr>
        <w:t xml:space="preserve"> themselves as incapable of adapting to their new surroundings in the way the </w:t>
      </w:r>
      <w:r w:rsidR="006E7663" w:rsidRPr="009C4BD2">
        <w:rPr>
          <w:rFonts w:ascii="Times New Roman" w:hAnsi="Times New Roman" w:cs="Times New Roman"/>
          <w:i/>
        </w:rPr>
        <w:t xml:space="preserve">Viellard </w:t>
      </w:r>
      <w:r w:rsidR="006E7663" w:rsidRPr="009C4BD2">
        <w:rPr>
          <w:rFonts w:ascii="Times New Roman" w:hAnsi="Times New Roman" w:cs="Times New Roman"/>
        </w:rPr>
        <w:t>did</w:t>
      </w:r>
      <w:r w:rsidR="009873D7" w:rsidRPr="009C4BD2">
        <w:rPr>
          <w:rFonts w:ascii="Times New Roman" w:hAnsi="Times New Roman" w:cs="Times New Roman"/>
        </w:rPr>
        <w:t>, this illustrates their incompatibility with the new order.</w:t>
      </w:r>
      <w:r w:rsidR="00B706EF" w:rsidRPr="009C4BD2">
        <w:rPr>
          <w:rFonts w:ascii="Times New Roman" w:hAnsi="Times New Roman" w:cs="Times New Roman"/>
        </w:rPr>
        <w:t xml:space="preserve"> The play therefore is a microcosm of society, which was also revealing the incompatibility of the </w:t>
      </w:r>
      <w:r w:rsidR="00565335" w:rsidRPr="009C4BD2">
        <w:rPr>
          <w:rFonts w:ascii="Times New Roman" w:hAnsi="Times New Roman" w:cs="Times New Roman"/>
        </w:rPr>
        <w:t xml:space="preserve">past </w:t>
      </w:r>
      <w:r w:rsidR="00B61584" w:rsidRPr="009C4BD2">
        <w:rPr>
          <w:rFonts w:ascii="Times New Roman" w:hAnsi="Times New Roman" w:cs="Times New Roman"/>
        </w:rPr>
        <w:t>order</w:t>
      </w:r>
      <w:r w:rsidR="00565335" w:rsidRPr="009C4BD2">
        <w:rPr>
          <w:rFonts w:ascii="Times New Roman" w:hAnsi="Times New Roman" w:cs="Times New Roman"/>
        </w:rPr>
        <w:t xml:space="preserve"> </w:t>
      </w:r>
      <w:r w:rsidR="00B706EF" w:rsidRPr="009C4BD2">
        <w:rPr>
          <w:rFonts w:ascii="Times New Roman" w:hAnsi="Times New Roman" w:cs="Times New Roman"/>
        </w:rPr>
        <w:t>with contemporary life.</w:t>
      </w:r>
      <w:r w:rsidR="0059481F" w:rsidRPr="009C4BD2">
        <w:rPr>
          <w:rFonts w:ascii="Times New Roman" w:hAnsi="Times New Roman" w:cs="Times New Roman"/>
        </w:rPr>
        <w:t xml:space="preserve"> Paris was erasing </w:t>
      </w:r>
      <w:r w:rsidR="003978A8" w:rsidRPr="009C4BD2">
        <w:rPr>
          <w:rFonts w:ascii="Times New Roman" w:hAnsi="Times New Roman" w:cs="Times New Roman"/>
        </w:rPr>
        <w:t>indicators</w:t>
      </w:r>
      <w:r w:rsidR="0059481F" w:rsidRPr="009C4BD2">
        <w:rPr>
          <w:rFonts w:ascii="Times New Roman" w:hAnsi="Times New Roman" w:cs="Times New Roman"/>
        </w:rPr>
        <w:t xml:space="preserve"> of the </w:t>
      </w:r>
      <w:r w:rsidR="0059481F" w:rsidRPr="009C4BD2">
        <w:rPr>
          <w:rFonts w:ascii="Times New Roman" w:hAnsi="Times New Roman" w:cs="Times New Roman"/>
          <w:i/>
        </w:rPr>
        <w:t xml:space="preserve">Ancien </w:t>
      </w:r>
      <w:r w:rsidR="001652BC">
        <w:rPr>
          <w:rFonts w:ascii="Times New Roman" w:hAnsi="Times New Roman" w:cs="Times New Roman"/>
          <w:i/>
        </w:rPr>
        <w:t>Régime</w:t>
      </w:r>
      <w:r w:rsidR="0059481F" w:rsidRPr="009C4BD2">
        <w:rPr>
          <w:rFonts w:ascii="Times New Roman" w:hAnsi="Times New Roman" w:cs="Times New Roman"/>
        </w:rPr>
        <w:t xml:space="preserve">, signs of feudality and monuments </w:t>
      </w:r>
      <w:r w:rsidR="00917673" w:rsidRPr="009C4BD2">
        <w:rPr>
          <w:rFonts w:ascii="Times New Roman" w:hAnsi="Times New Roman" w:cs="Times New Roman"/>
        </w:rPr>
        <w:t xml:space="preserve">were </w:t>
      </w:r>
      <w:r w:rsidR="009D6540" w:rsidRPr="009C4BD2">
        <w:rPr>
          <w:rFonts w:ascii="Times New Roman" w:hAnsi="Times New Roman" w:cs="Times New Roman"/>
        </w:rPr>
        <w:t xml:space="preserve">being </w:t>
      </w:r>
      <w:r w:rsidR="005F6263">
        <w:rPr>
          <w:rFonts w:ascii="Times New Roman" w:hAnsi="Times New Roman" w:cs="Times New Roman"/>
        </w:rPr>
        <w:t>removed</w:t>
      </w:r>
      <w:r w:rsidR="0059481F" w:rsidRPr="009C4BD2">
        <w:rPr>
          <w:rStyle w:val="FootnoteReference"/>
          <w:rFonts w:ascii="Times New Roman" w:hAnsi="Times New Roman" w:cs="Times New Roman"/>
        </w:rPr>
        <w:footnoteReference w:id="36"/>
      </w:r>
      <w:r w:rsidR="00F75098" w:rsidRPr="009C4BD2">
        <w:rPr>
          <w:rFonts w:ascii="Times New Roman" w:hAnsi="Times New Roman" w:cs="Times New Roman"/>
        </w:rPr>
        <w:t xml:space="preserve">. </w:t>
      </w:r>
      <w:r w:rsidR="009C4BD2" w:rsidRPr="009C4BD2">
        <w:rPr>
          <w:rFonts w:ascii="Times New Roman" w:hAnsi="Times New Roman" w:cs="Times New Roman"/>
          <w:i/>
        </w:rPr>
        <w:t>Le Jugement dernier des rois</w:t>
      </w:r>
      <w:r w:rsidR="00F75098" w:rsidRPr="009C4BD2">
        <w:rPr>
          <w:rFonts w:ascii="Times New Roman" w:hAnsi="Times New Roman" w:cs="Times New Roman"/>
        </w:rPr>
        <w:t xml:space="preserve"> demonstrates </w:t>
      </w:r>
      <w:r w:rsidR="00F75463" w:rsidRPr="009C4BD2">
        <w:rPr>
          <w:rFonts w:ascii="Times New Roman" w:hAnsi="Times New Roman" w:cs="Times New Roman"/>
        </w:rPr>
        <w:t>this</w:t>
      </w:r>
      <w:r w:rsidR="00F75098" w:rsidRPr="009C4BD2">
        <w:rPr>
          <w:rFonts w:ascii="Times New Roman" w:hAnsi="Times New Roman" w:cs="Times New Roman"/>
        </w:rPr>
        <w:t xml:space="preserve"> degradation of monarchs </w:t>
      </w:r>
      <w:r w:rsidR="00F75463" w:rsidRPr="009C4BD2">
        <w:rPr>
          <w:rFonts w:ascii="Times New Roman" w:hAnsi="Times New Roman" w:cs="Times New Roman"/>
        </w:rPr>
        <w:t>as</w:t>
      </w:r>
      <w:r w:rsidR="00F75098" w:rsidRPr="009C4BD2">
        <w:rPr>
          <w:rFonts w:ascii="Times New Roman" w:hAnsi="Times New Roman" w:cs="Times New Roman"/>
        </w:rPr>
        <w:t xml:space="preserve"> their clothes and finery </w:t>
      </w:r>
      <w:r w:rsidR="00F75463" w:rsidRPr="009C4BD2">
        <w:rPr>
          <w:rFonts w:ascii="Times New Roman" w:hAnsi="Times New Roman" w:cs="Times New Roman"/>
        </w:rPr>
        <w:t xml:space="preserve">becoming progressively destroyed. </w:t>
      </w:r>
    </w:p>
    <w:p w:rsidR="00015617" w:rsidRPr="009C4BD2" w:rsidRDefault="00015617" w:rsidP="00015617">
      <w:pPr>
        <w:spacing w:after="0" w:line="480" w:lineRule="auto"/>
        <w:jc w:val="both"/>
        <w:rPr>
          <w:rFonts w:ascii="Times New Roman" w:hAnsi="Times New Roman" w:cs="Times New Roman"/>
        </w:rPr>
      </w:pPr>
    </w:p>
    <w:p w:rsidR="00953330" w:rsidRPr="009C4BD2" w:rsidRDefault="00611BAD" w:rsidP="00015617">
      <w:pPr>
        <w:spacing w:after="0" w:line="480" w:lineRule="auto"/>
        <w:jc w:val="both"/>
        <w:rPr>
          <w:rFonts w:ascii="Times New Roman" w:hAnsi="Times New Roman" w:cs="Times New Roman"/>
        </w:rPr>
      </w:pPr>
      <w:r w:rsidRPr="009C4BD2">
        <w:rPr>
          <w:rFonts w:ascii="Times New Roman" w:hAnsi="Times New Roman" w:cs="Times New Roman"/>
        </w:rPr>
        <w:tab/>
      </w:r>
      <w:r w:rsidR="00523739" w:rsidRPr="009C4BD2">
        <w:rPr>
          <w:rFonts w:ascii="Times New Roman" w:hAnsi="Times New Roman" w:cs="Times New Roman"/>
        </w:rPr>
        <w:t>Maréchal was indeed keen to represent his contemporary society, illustrated by his constant use of microcosms and symbols. However the relentless scrutiny of theatre by police surveillance and legislative calls for drama of an exclusively revolutionary nature</w:t>
      </w:r>
      <w:r w:rsidR="00523739" w:rsidRPr="009C4BD2">
        <w:rPr>
          <w:rStyle w:val="FootnoteReference"/>
          <w:rFonts w:ascii="Times New Roman" w:hAnsi="Times New Roman" w:cs="Times New Roman"/>
        </w:rPr>
        <w:footnoteReference w:id="37"/>
      </w:r>
      <w:r w:rsidR="00523739" w:rsidRPr="009C4BD2">
        <w:rPr>
          <w:rFonts w:ascii="Times New Roman" w:hAnsi="Times New Roman" w:cs="Times New Roman"/>
        </w:rPr>
        <w:t xml:space="preserve"> meant that an element of propaganda </w:t>
      </w:r>
      <w:r w:rsidR="005D14F9" w:rsidRPr="009C4BD2">
        <w:rPr>
          <w:rFonts w:ascii="Times New Roman" w:hAnsi="Times New Roman" w:cs="Times New Roman"/>
        </w:rPr>
        <w:t xml:space="preserve">within theatre was inevitable. </w:t>
      </w:r>
      <w:r w:rsidR="00433061" w:rsidRPr="009C4BD2">
        <w:rPr>
          <w:rFonts w:ascii="Times New Roman" w:hAnsi="Times New Roman" w:cs="Times New Roman"/>
        </w:rPr>
        <w:t xml:space="preserve">This </w:t>
      </w:r>
      <w:r w:rsidR="000E0CEE" w:rsidRPr="009C4BD2">
        <w:rPr>
          <w:rFonts w:ascii="Times New Roman" w:hAnsi="Times New Roman" w:cs="Times New Roman"/>
        </w:rPr>
        <w:t>becomes problematic if one wants to view the representations within the contemporary plays as purely reflective of society</w:t>
      </w:r>
      <w:r w:rsidR="003408F7" w:rsidRPr="009C4BD2">
        <w:rPr>
          <w:rFonts w:ascii="Times New Roman" w:hAnsi="Times New Roman" w:cs="Times New Roman"/>
        </w:rPr>
        <w:t>.</w:t>
      </w:r>
      <w:r w:rsidR="005F6263">
        <w:rPr>
          <w:rFonts w:ascii="Times New Roman" w:hAnsi="Times New Roman" w:cs="Times New Roman"/>
        </w:rPr>
        <w:t xml:space="preserve"> Plays became tools with </w:t>
      </w:r>
      <w:r w:rsidR="0005645A" w:rsidRPr="009C4BD2">
        <w:rPr>
          <w:rFonts w:ascii="Times New Roman" w:hAnsi="Times New Roman" w:cs="Times New Roman"/>
        </w:rPr>
        <w:t xml:space="preserve">didactic purposes making them more representative of leading ideologies of the order than perhaps true contemporary society. </w:t>
      </w:r>
      <w:r w:rsidR="009F1A4D" w:rsidRPr="009C4BD2">
        <w:rPr>
          <w:rFonts w:ascii="Times New Roman" w:hAnsi="Times New Roman" w:cs="Times New Roman"/>
        </w:rPr>
        <w:t>Indeed, this was particularly the case during the T</w:t>
      </w:r>
      <w:r w:rsidR="005B70F2" w:rsidRPr="009C4BD2">
        <w:rPr>
          <w:rFonts w:ascii="Times New Roman" w:hAnsi="Times New Roman" w:cs="Times New Roman"/>
        </w:rPr>
        <w:t xml:space="preserve">error, where the influence of the theatre was </w:t>
      </w:r>
      <w:r w:rsidR="00256EC8" w:rsidRPr="009C4BD2">
        <w:rPr>
          <w:rFonts w:ascii="Times New Roman" w:hAnsi="Times New Roman" w:cs="Times New Roman"/>
        </w:rPr>
        <w:t>being seized</w:t>
      </w:r>
      <w:r w:rsidR="005B70F2" w:rsidRPr="009C4BD2">
        <w:rPr>
          <w:rFonts w:ascii="Times New Roman" w:hAnsi="Times New Roman" w:cs="Times New Roman"/>
        </w:rPr>
        <w:t xml:space="preserve">. This made theatre less free and therefore the vogue of patriotism one witnesses was in line with what was demanded of the playwright. Indeed the government ‘transformed the theaters themselves into “schools of the Revolution”, instruments devoted to the dissemination of revolutionary ideology.’ </w:t>
      </w:r>
      <w:r w:rsidR="00243680" w:rsidRPr="009C4BD2">
        <w:rPr>
          <w:rFonts w:ascii="Times New Roman" w:hAnsi="Times New Roman" w:cs="Times New Roman"/>
        </w:rPr>
        <w:t xml:space="preserve">Within </w:t>
      </w:r>
      <w:r w:rsidR="005F6263">
        <w:rPr>
          <w:rFonts w:ascii="Times New Roman" w:hAnsi="Times New Roman" w:cs="Times New Roman"/>
        </w:rPr>
        <w:t>Maréchal’s text,</w:t>
      </w:r>
      <w:r w:rsidR="00243680" w:rsidRPr="009C4BD2">
        <w:rPr>
          <w:rFonts w:ascii="Times New Roman" w:hAnsi="Times New Roman" w:cs="Times New Roman"/>
          <w:i/>
        </w:rPr>
        <w:t xml:space="preserve"> </w:t>
      </w:r>
      <w:r w:rsidR="00856E16" w:rsidRPr="009C4BD2">
        <w:rPr>
          <w:rFonts w:ascii="Times New Roman" w:hAnsi="Times New Roman" w:cs="Times New Roman"/>
        </w:rPr>
        <w:t>T</w:t>
      </w:r>
      <w:r w:rsidR="00243680" w:rsidRPr="009C4BD2">
        <w:rPr>
          <w:rFonts w:ascii="Times New Roman" w:hAnsi="Times New Roman" w:cs="Times New Roman"/>
        </w:rPr>
        <w:t>error ideology can be witnessed in the ‘remind</w:t>
      </w:r>
      <w:r w:rsidR="00ED4B7B">
        <w:rPr>
          <w:rFonts w:ascii="Times New Roman" w:hAnsi="Times New Roman" w:cs="Times New Roman"/>
        </w:rPr>
        <w:t xml:space="preserve">ers of Rousseau and Defoe </w:t>
      </w:r>
      <w:r w:rsidR="00256EC8" w:rsidRPr="009C4BD2">
        <w:rPr>
          <w:rFonts w:ascii="Times New Roman" w:hAnsi="Times New Roman" w:cs="Times New Roman"/>
        </w:rPr>
        <w:t>[...]</w:t>
      </w:r>
      <w:r w:rsidR="00243680" w:rsidRPr="009C4BD2">
        <w:rPr>
          <w:rFonts w:ascii="Times New Roman" w:hAnsi="Times New Roman" w:cs="Times New Roman"/>
        </w:rPr>
        <w:t xml:space="preserve"> throughout the play’</w:t>
      </w:r>
      <w:r w:rsidR="00243680" w:rsidRPr="009C4BD2">
        <w:rPr>
          <w:rStyle w:val="FootnoteReference"/>
          <w:rFonts w:ascii="Times New Roman" w:hAnsi="Times New Roman" w:cs="Times New Roman"/>
        </w:rPr>
        <w:footnoteReference w:id="38"/>
      </w:r>
      <w:r w:rsidR="00023F1D" w:rsidRPr="009C4BD2">
        <w:rPr>
          <w:rFonts w:ascii="Times New Roman" w:hAnsi="Times New Roman" w:cs="Times New Roman"/>
        </w:rPr>
        <w:t>, such as the notion</w:t>
      </w:r>
      <w:r w:rsidR="00243680" w:rsidRPr="009C4BD2">
        <w:rPr>
          <w:rFonts w:ascii="Times New Roman" w:hAnsi="Times New Roman" w:cs="Times New Roman"/>
        </w:rPr>
        <w:t xml:space="preserve"> of the noble savage. </w:t>
      </w:r>
      <w:r w:rsidR="00856E16" w:rsidRPr="009C4BD2">
        <w:rPr>
          <w:rFonts w:ascii="Times New Roman" w:hAnsi="Times New Roman" w:cs="Times New Roman"/>
        </w:rPr>
        <w:t xml:space="preserve">This becomes less illustrative of the thoughts of society, made-up largely of the Third Estate who could not access the texts of such intellectuals, but rather of the model that the </w:t>
      </w:r>
      <w:r w:rsidR="0014245C" w:rsidRPr="009C4BD2">
        <w:rPr>
          <w:rFonts w:ascii="Times New Roman" w:hAnsi="Times New Roman" w:cs="Times New Roman"/>
        </w:rPr>
        <w:t xml:space="preserve">government of the </w:t>
      </w:r>
      <w:r w:rsidR="00856E16" w:rsidRPr="009C4BD2">
        <w:rPr>
          <w:rFonts w:ascii="Times New Roman" w:hAnsi="Times New Roman" w:cs="Times New Roman"/>
        </w:rPr>
        <w:t>Terror wanted to propagate.</w:t>
      </w:r>
      <w:r w:rsidR="00995EE4" w:rsidRPr="009C4BD2">
        <w:rPr>
          <w:rFonts w:ascii="Times New Roman" w:hAnsi="Times New Roman" w:cs="Times New Roman"/>
        </w:rPr>
        <w:t xml:space="preserve"> The power of the </w:t>
      </w:r>
      <w:r w:rsidR="00995EE4" w:rsidRPr="009C4BD2">
        <w:rPr>
          <w:rFonts w:ascii="Times New Roman" w:hAnsi="Times New Roman" w:cs="Times New Roman"/>
          <w:i/>
        </w:rPr>
        <w:t>sans-culottes</w:t>
      </w:r>
      <w:r w:rsidR="005751C0" w:rsidRPr="009C4BD2">
        <w:rPr>
          <w:rFonts w:ascii="Times New Roman" w:hAnsi="Times New Roman" w:cs="Times New Roman"/>
        </w:rPr>
        <w:t xml:space="preserve"> demonstrated in Mar</w:t>
      </w:r>
      <w:r w:rsidR="00995EE4" w:rsidRPr="009C4BD2">
        <w:rPr>
          <w:rFonts w:ascii="Times New Roman" w:hAnsi="Times New Roman" w:cs="Times New Roman"/>
        </w:rPr>
        <w:t>é</w:t>
      </w:r>
      <w:r w:rsidR="005751C0" w:rsidRPr="009C4BD2">
        <w:rPr>
          <w:rFonts w:ascii="Times New Roman" w:hAnsi="Times New Roman" w:cs="Times New Roman"/>
        </w:rPr>
        <w:t>cha</w:t>
      </w:r>
      <w:r w:rsidR="00995EE4" w:rsidRPr="009C4BD2">
        <w:rPr>
          <w:rFonts w:ascii="Times New Roman" w:hAnsi="Times New Roman" w:cs="Times New Roman"/>
        </w:rPr>
        <w:t>l’s text</w:t>
      </w:r>
      <w:r w:rsidR="005751C0" w:rsidRPr="009C4BD2">
        <w:rPr>
          <w:rFonts w:ascii="Times New Roman" w:hAnsi="Times New Roman" w:cs="Times New Roman"/>
        </w:rPr>
        <w:t xml:space="preserve"> can also be seen as an instrument</w:t>
      </w:r>
      <w:r w:rsidR="00C45D3D" w:rsidRPr="009C4BD2">
        <w:rPr>
          <w:rFonts w:ascii="Times New Roman" w:hAnsi="Times New Roman" w:cs="Times New Roman"/>
        </w:rPr>
        <w:t xml:space="preserve"> to inspire and manipulate the Third Estate i</w:t>
      </w:r>
      <w:r w:rsidR="00816715" w:rsidRPr="009C4BD2">
        <w:rPr>
          <w:rFonts w:ascii="Times New Roman" w:hAnsi="Times New Roman" w:cs="Times New Roman"/>
        </w:rPr>
        <w:t xml:space="preserve">nto agreeing with the new order, implying that this is </w:t>
      </w:r>
      <w:r w:rsidR="00BF05CA" w:rsidRPr="009C4BD2">
        <w:rPr>
          <w:rFonts w:ascii="Times New Roman" w:hAnsi="Times New Roman" w:cs="Times New Roman"/>
        </w:rPr>
        <w:t>what the Terror can bring them, rather than what was really transpir</w:t>
      </w:r>
      <w:r w:rsidR="00FB674A" w:rsidRPr="009C4BD2">
        <w:rPr>
          <w:rFonts w:ascii="Times New Roman" w:hAnsi="Times New Roman" w:cs="Times New Roman"/>
        </w:rPr>
        <w:t>ing under such a reign.</w:t>
      </w:r>
      <w:r w:rsidR="00953330" w:rsidRPr="009C4BD2">
        <w:rPr>
          <w:rFonts w:ascii="Times New Roman" w:hAnsi="Times New Roman" w:cs="Times New Roman"/>
        </w:rPr>
        <w:t xml:space="preserve"> The C</w:t>
      </w:r>
      <w:r w:rsidR="00FB674A" w:rsidRPr="009C4BD2">
        <w:rPr>
          <w:rFonts w:ascii="Times New Roman" w:hAnsi="Times New Roman" w:cs="Times New Roman"/>
        </w:rPr>
        <w:t>onvention had actually diminished</w:t>
      </w:r>
      <w:r w:rsidR="001E3021" w:rsidRPr="009C4BD2">
        <w:rPr>
          <w:rFonts w:ascii="Times New Roman" w:hAnsi="Times New Roman" w:cs="Times New Roman"/>
        </w:rPr>
        <w:t xml:space="preserve"> the </w:t>
      </w:r>
      <w:r w:rsidR="00953330" w:rsidRPr="009C4BD2">
        <w:rPr>
          <w:rFonts w:ascii="Times New Roman" w:hAnsi="Times New Roman" w:cs="Times New Roman"/>
        </w:rPr>
        <w:t>influence</w:t>
      </w:r>
      <w:r w:rsidR="001E3021" w:rsidRPr="009C4BD2">
        <w:rPr>
          <w:rFonts w:ascii="Times New Roman" w:hAnsi="Times New Roman" w:cs="Times New Roman"/>
        </w:rPr>
        <w:t xml:space="preserve"> of the common-man</w:t>
      </w:r>
      <w:r w:rsidR="00550086" w:rsidRPr="009C4BD2">
        <w:rPr>
          <w:rFonts w:ascii="Times New Roman" w:hAnsi="Times New Roman" w:cs="Times New Roman"/>
        </w:rPr>
        <w:t xml:space="preserve"> by ceding their power unto</w:t>
      </w:r>
      <w:r w:rsidR="00873D86" w:rsidRPr="009C4BD2">
        <w:rPr>
          <w:rFonts w:ascii="Times New Roman" w:hAnsi="Times New Roman" w:cs="Times New Roman"/>
        </w:rPr>
        <w:t xml:space="preserve"> </w:t>
      </w:r>
      <w:r w:rsidR="00146CDB" w:rsidRPr="009C4BD2">
        <w:rPr>
          <w:rFonts w:ascii="Times New Roman" w:hAnsi="Times New Roman" w:cs="Times New Roman"/>
        </w:rPr>
        <w:t>representatives;</w:t>
      </w:r>
      <w:r w:rsidR="00873D86" w:rsidRPr="009C4BD2">
        <w:rPr>
          <w:rFonts w:ascii="Times New Roman" w:hAnsi="Times New Roman" w:cs="Times New Roman"/>
        </w:rPr>
        <w:t xml:space="preserve"> therefore the </w:t>
      </w:r>
      <w:r w:rsidR="00873D86" w:rsidRPr="009C4BD2">
        <w:rPr>
          <w:rFonts w:ascii="Times New Roman" w:hAnsi="Times New Roman" w:cs="Times New Roman"/>
          <w:i/>
        </w:rPr>
        <w:t>sans-culottes</w:t>
      </w:r>
      <w:r w:rsidR="00873D86" w:rsidRPr="009C4BD2">
        <w:rPr>
          <w:rFonts w:ascii="Times New Roman" w:hAnsi="Times New Roman" w:cs="Times New Roman"/>
        </w:rPr>
        <w:t xml:space="preserve"> within </w:t>
      </w:r>
      <w:r w:rsidR="00873D86" w:rsidRPr="009C4BD2">
        <w:rPr>
          <w:rFonts w:ascii="Times New Roman" w:hAnsi="Times New Roman" w:cs="Times New Roman"/>
          <w:i/>
        </w:rPr>
        <w:t>Le Jugement dernier des rois</w:t>
      </w:r>
      <w:r w:rsidR="00873D86" w:rsidRPr="009C4BD2">
        <w:rPr>
          <w:rFonts w:ascii="Times New Roman" w:hAnsi="Times New Roman" w:cs="Times New Roman"/>
        </w:rPr>
        <w:t xml:space="preserve"> become</w:t>
      </w:r>
      <w:r w:rsidR="005A1A2B" w:rsidRPr="009C4BD2">
        <w:rPr>
          <w:rFonts w:ascii="Times New Roman" w:hAnsi="Times New Roman" w:cs="Times New Roman"/>
        </w:rPr>
        <w:t xml:space="preserve"> less credible as a microcosm for the lower orders. </w:t>
      </w:r>
    </w:p>
    <w:p w:rsidR="00953330" w:rsidRPr="009C4BD2" w:rsidRDefault="00953330" w:rsidP="00015617">
      <w:pPr>
        <w:spacing w:after="0" w:line="480" w:lineRule="auto"/>
        <w:jc w:val="both"/>
        <w:rPr>
          <w:rFonts w:ascii="Times New Roman" w:hAnsi="Times New Roman" w:cs="Times New Roman"/>
        </w:rPr>
      </w:pPr>
    </w:p>
    <w:p w:rsidR="001438FB" w:rsidRPr="009C4BD2" w:rsidRDefault="00953330" w:rsidP="00015617">
      <w:pPr>
        <w:spacing w:after="0" w:line="480" w:lineRule="auto"/>
        <w:jc w:val="both"/>
        <w:rPr>
          <w:rFonts w:ascii="Times New Roman" w:hAnsi="Times New Roman" w:cs="Times New Roman"/>
        </w:rPr>
      </w:pPr>
      <w:r w:rsidRPr="009C4BD2">
        <w:rPr>
          <w:rFonts w:ascii="Times New Roman" w:hAnsi="Times New Roman" w:cs="Times New Roman"/>
        </w:rPr>
        <w:tab/>
        <w:t xml:space="preserve">The accuracy of the </w:t>
      </w:r>
      <w:r w:rsidR="00C0370C" w:rsidRPr="009C4BD2">
        <w:rPr>
          <w:rFonts w:ascii="Times New Roman" w:hAnsi="Times New Roman" w:cs="Times New Roman"/>
        </w:rPr>
        <w:t>symbolisation</w:t>
      </w:r>
      <w:r w:rsidRPr="009C4BD2">
        <w:rPr>
          <w:rFonts w:ascii="Times New Roman" w:hAnsi="Times New Roman" w:cs="Times New Roman"/>
        </w:rPr>
        <w:t xml:space="preserve"> of society can also be questioned </w:t>
      </w:r>
      <w:r w:rsidR="00C74E47" w:rsidRPr="009C4BD2">
        <w:rPr>
          <w:rFonts w:ascii="Times New Roman" w:hAnsi="Times New Roman" w:cs="Times New Roman"/>
        </w:rPr>
        <w:t>with</w:t>
      </w:r>
      <w:r w:rsidRPr="009C4BD2">
        <w:rPr>
          <w:rFonts w:ascii="Times New Roman" w:hAnsi="Times New Roman" w:cs="Times New Roman"/>
        </w:rPr>
        <w:t xml:space="preserve">in the </w:t>
      </w:r>
      <w:r w:rsidR="0092718F" w:rsidRPr="009C4BD2">
        <w:rPr>
          <w:rFonts w:ascii="Times New Roman" w:hAnsi="Times New Roman" w:cs="Times New Roman"/>
        </w:rPr>
        <w:t xml:space="preserve">plays </w:t>
      </w:r>
      <w:r w:rsidR="0092718F" w:rsidRPr="009C4BD2">
        <w:rPr>
          <w:rFonts w:ascii="Times New Roman" w:hAnsi="Times New Roman" w:cs="Times New Roman"/>
          <w:i/>
        </w:rPr>
        <w:t xml:space="preserve">Charles IX </w:t>
      </w:r>
      <w:r w:rsidR="0092718F" w:rsidRPr="009C4BD2">
        <w:rPr>
          <w:rFonts w:ascii="Times New Roman" w:hAnsi="Times New Roman" w:cs="Times New Roman"/>
        </w:rPr>
        <w:t>and</w:t>
      </w:r>
      <w:r w:rsidR="0092718F" w:rsidRPr="009C4BD2">
        <w:rPr>
          <w:rFonts w:ascii="Times New Roman" w:hAnsi="Times New Roman" w:cs="Times New Roman"/>
          <w:i/>
        </w:rPr>
        <w:t xml:space="preserve"> </w:t>
      </w:r>
      <w:r w:rsidRPr="009C4BD2">
        <w:rPr>
          <w:rFonts w:ascii="Times New Roman" w:hAnsi="Times New Roman" w:cs="Times New Roman"/>
          <w:i/>
        </w:rPr>
        <w:t>Le Couvent</w:t>
      </w:r>
      <w:r w:rsidRPr="009C4BD2">
        <w:rPr>
          <w:rFonts w:ascii="Times New Roman" w:hAnsi="Times New Roman" w:cs="Times New Roman"/>
        </w:rPr>
        <w:t>.</w:t>
      </w:r>
      <w:r w:rsidR="00490936" w:rsidRPr="009C4BD2">
        <w:rPr>
          <w:rFonts w:ascii="Times New Roman" w:hAnsi="Times New Roman" w:cs="Times New Roman"/>
        </w:rPr>
        <w:t xml:space="preserve"> Indeed Chénier particularly </w:t>
      </w:r>
      <w:r w:rsidR="00B96C89" w:rsidRPr="009C4BD2">
        <w:rPr>
          <w:rFonts w:ascii="Times New Roman" w:hAnsi="Times New Roman" w:cs="Times New Roman"/>
        </w:rPr>
        <w:t>wanted to instruct the masses</w:t>
      </w:r>
      <w:r w:rsidR="00C0370C" w:rsidRPr="009C4BD2">
        <w:rPr>
          <w:rFonts w:ascii="Times New Roman" w:hAnsi="Times New Roman" w:cs="Times New Roman"/>
        </w:rPr>
        <w:t xml:space="preserve"> rather than represent them</w:t>
      </w:r>
      <w:r w:rsidR="00B96C89" w:rsidRPr="009C4BD2">
        <w:rPr>
          <w:rFonts w:ascii="Times New Roman" w:hAnsi="Times New Roman" w:cs="Times New Roman"/>
        </w:rPr>
        <w:t xml:space="preserve"> by consistently ‘thinking of the didactic value of his tragedy’</w:t>
      </w:r>
      <w:r w:rsidR="008B3646" w:rsidRPr="009C4BD2">
        <w:rPr>
          <w:rStyle w:val="FootnoteReference"/>
          <w:rFonts w:ascii="Times New Roman" w:hAnsi="Times New Roman" w:cs="Times New Roman"/>
        </w:rPr>
        <w:footnoteReference w:id="39"/>
      </w:r>
      <w:r w:rsidR="00C0370C" w:rsidRPr="009C4BD2">
        <w:rPr>
          <w:rFonts w:ascii="Times New Roman" w:hAnsi="Times New Roman" w:cs="Times New Roman"/>
        </w:rPr>
        <w:t>. This was particularly useful</w:t>
      </w:r>
      <w:r w:rsidR="006321E2" w:rsidRPr="009C4BD2">
        <w:rPr>
          <w:rFonts w:ascii="Times New Roman" w:hAnsi="Times New Roman" w:cs="Times New Roman"/>
        </w:rPr>
        <w:t xml:space="preserve"> in the early days of the Revolution</w:t>
      </w:r>
      <w:r w:rsidR="00685ED4" w:rsidRPr="009C4BD2">
        <w:rPr>
          <w:rFonts w:ascii="Times New Roman" w:hAnsi="Times New Roman" w:cs="Times New Roman"/>
        </w:rPr>
        <w:t xml:space="preserve">, in order to </w:t>
      </w:r>
      <w:r w:rsidR="00E318E4" w:rsidRPr="009C4BD2">
        <w:rPr>
          <w:rFonts w:ascii="Times New Roman" w:hAnsi="Times New Roman" w:cs="Times New Roman"/>
        </w:rPr>
        <w:t xml:space="preserve">lucidly </w:t>
      </w:r>
      <w:r w:rsidR="00685ED4" w:rsidRPr="009C4BD2">
        <w:rPr>
          <w:rFonts w:ascii="Times New Roman" w:hAnsi="Times New Roman" w:cs="Times New Roman"/>
        </w:rPr>
        <w:t xml:space="preserve">explain </w:t>
      </w:r>
      <w:r w:rsidR="00981B18" w:rsidRPr="009C4BD2">
        <w:rPr>
          <w:rFonts w:ascii="Times New Roman" w:hAnsi="Times New Roman" w:cs="Times New Roman"/>
        </w:rPr>
        <w:t xml:space="preserve">radical </w:t>
      </w:r>
      <w:r w:rsidR="00685ED4" w:rsidRPr="009C4BD2">
        <w:rPr>
          <w:rFonts w:ascii="Times New Roman" w:hAnsi="Times New Roman" w:cs="Times New Roman"/>
        </w:rPr>
        <w:t>revolutionary ideals to an illiterate audience.</w:t>
      </w:r>
      <w:r w:rsidR="005A38CA" w:rsidRPr="009C4BD2">
        <w:rPr>
          <w:rFonts w:ascii="Times New Roman" w:hAnsi="Times New Roman" w:cs="Times New Roman"/>
        </w:rPr>
        <w:t xml:space="preserve"> </w:t>
      </w:r>
      <w:r w:rsidR="00013408" w:rsidRPr="009C4BD2">
        <w:rPr>
          <w:rFonts w:ascii="Times New Roman" w:hAnsi="Times New Roman" w:cs="Times New Roman"/>
        </w:rPr>
        <w:t xml:space="preserve">Therefore, as Rodmell </w:t>
      </w:r>
      <w:r w:rsidR="00C76CC1" w:rsidRPr="009C4BD2">
        <w:rPr>
          <w:rFonts w:ascii="Times New Roman" w:hAnsi="Times New Roman" w:cs="Times New Roman"/>
        </w:rPr>
        <w:t>accurately</w:t>
      </w:r>
      <w:r w:rsidR="00013408" w:rsidRPr="009C4BD2">
        <w:rPr>
          <w:rFonts w:ascii="Times New Roman" w:hAnsi="Times New Roman" w:cs="Times New Roman"/>
        </w:rPr>
        <w:t xml:space="preserve"> </w:t>
      </w:r>
      <w:r w:rsidR="00C76CC1" w:rsidRPr="009C4BD2">
        <w:rPr>
          <w:rFonts w:ascii="Times New Roman" w:hAnsi="Times New Roman" w:cs="Times New Roman"/>
        </w:rPr>
        <w:t>claims</w:t>
      </w:r>
      <w:r w:rsidR="00013408" w:rsidRPr="009C4BD2">
        <w:rPr>
          <w:rFonts w:ascii="Times New Roman" w:hAnsi="Times New Roman" w:cs="Times New Roman"/>
        </w:rPr>
        <w:t>: ‘[</w:t>
      </w:r>
      <w:r w:rsidR="00E250C8" w:rsidRPr="009C4BD2">
        <w:rPr>
          <w:rFonts w:ascii="Times New Roman" w:hAnsi="Times New Roman" w:cs="Times New Roman"/>
          <w:i/>
        </w:rPr>
        <w:t>Charles</w:t>
      </w:r>
      <w:r w:rsidR="009C4BD2">
        <w:rPr>
          <w:rFonts w:ascii="Times New Roman" w:hAnsi="Times New Roman" w:cs="Times New Roman"/>
          <w:i/>
        </w:rPr>
        <w:t xml:space="preserve"> </w:t>
      </w:r>
      <w:r w:rsidR="00013408" w:rsidRPr="009C4BD2">
        <w:rPr>
          <w:rFonts w:ascii="Times New Roman" w:hAnsi="Times New Roman" w:cs="Times New Roman"/>
          <w:i/>
        </w:rPr>
        <w:t>IX</w:t>
      </w:r>
      <w:r w:rsidR="00013408" w:rsidRPr="009C4BD2">
        <w:rPr>
          <w:rFonts w:ascii="Times New Roman" w:hAnsi="Times New Roman" w:cs="Times New Roman"/>
        </w:rPr>
        <w:t>] can now only be regarded as a piece of propaganda’</w:t>
      </w:r>
      <w:r w:rsidR="00C76CC1" w:rsidRPr="009C4BD2">
        <w:rPr>
          <w:rStyle w:val="FootnoteReference"/>
          <w:rFonts w:ascii="Times New Roman" w:hAnsi="Times New Roman" w:cs="Times New Roman"/>
        </w:rPr>
        <w:footnoteReference w:id="40"/>
      </w:r>
      <w:r w:rsidR="0041144E" w:rsidRPr="009C4BD2">
        <w:rPr>
          <w:rFonts w:ascii="Times New Roman" w:hAnsi="Times New Roman" w:cs="Times New Roman"/>
        </w:rPr>
        <w:t xml:space="preserve">. </w:t>
      </w:r>
      <w:r w:rsidR="007C2059" w:rsidRPr="009C4BD2">
        <w:rPr>
          <w:rFonts w:ascii="Times New Roman" w:hAnsi="Times New Roman" w:cs="Times New Roman"/>
        </w:rPr>
        <w:t>Chénier utilised the popularity of theatre in order to promulgate ideas</w:t>
      </w:r>
      <w:r w:rsidR="00084FB3" w:rsidRPr="009C4BD2">
        <w:rPr>
          <w:rFonts w:ascii="Times New Roman" w:hAnsi="Times New Roman" w:cs="Times New Roman"/>
        </w:rPr>
        <w:t>, such as anticleric</w:t>
      </w:r>
      <w:r w:rsidR="007622A8" w:rsidRPr="009C4BD2">
        <w:rPr>
          <w:rFonts w:ascii="Times New Roman" w:hAnsi="Times New Roman" w:cs="Times New Roman"/>
        </w:rPr>
        <w:t>al</w:t>
      </w:r>
      <w:r w:rsidR="0008523A" w:rsidRPr="009C4BD2">
        <w:rPr>
          <w:rFonts w:ascii="Times New Roman" w:hAnsi="Times New Roman" w:cs="Times New Roman"/>
        </w:rPr>
        <w:t xml:space="preserve">ism. Although this was already a sentiment found within society, it was further ‘encouraged’ within the play, as previously explored. </w:t>
      </w:r>
      <w:r w:rsidR="002C5D38" w:rsidRPr="009C4BD2">
        <w:rPr>
          <w:rFonts w:ascii="Times New Roman" w:hAnsi="Times New Roman" w:cs="Times New Roman"/>
        </w:rPr>
        <w:t xml:space="preserve">By grouping spectators together Chénier hoped that </w:t>
      </w:r>
      <w:r w:rsidR="0011657F" w:rsidRPr="009C4BD2">
        <w:rPr>
          <w:rFonts w:ascii="Times New Roman" w:hAnsi="Times New Roman" w:cs="Times New Roman"/>
        </w:rPr>
        <w:t xml:space="preserve">the </w:t>
      </w:r>
      <w:r w:rsidR="002C5D38" w:rsidRPr="009C4BD2">
        <w:rPr>
          <w:rFonts w:ascii="Times New Roman" w:hAnsi="Times New Roman" w:cs="Times New Roman"/>
        </w:rPr>
        <w:t>heightened emotions in the room twinned with the strong didactic message of his play would ‘reshape a multitude of individual spectators into a single body’</w:t>
      </w:r>
      <w:r w:rsidR="002C5D38" w:rsidRPr="009C4BD2">
        <w:rPr>
          <w:rStyle w:val="FootnoteReference"/>
          <w:rFonts w:ascii="Times New Roman" w:hAnsi="Times New Roman" w:cs="Times New Roman"/>
        </w:rPr>
        <w:footnoteReference w:id="41"/>
      </w:r>
      <w:r w:rsidR="0011657F" w:rsidRPr="009C4BD2">
        <w:rPr>
          <w:rFonts w:ascii="Times New Roman" w:hAnsi="Times New Roman" w:cs="Times New Roman"/>
        </w:rPr>
        <w:t xml:space="preserve">. </w:t>
      </w:r>
      <w:r w:rsidR="00575B06" w:rsidRPr="009C4BD2">
        <w:rPr>
          <w:rFonts w:ascii="Times New Roman" w:hAnsi="Times New Roman" w:cs="Times New Roman"/>
        </w:rPr>
        <w:t>One</w:t>
      </w:r>
      <w:r w:rsidR="00A63165" w:rsidRPr="009C4BD2">
        <w:rPr>
          <w:rFonts w:ascii="Times New Roman" w:hAnsi="Times New Roman" w:cs="Times New Roman"/>
        </w:rPr>
        <w:t xml:space="preserve"> may</w:t>
      </w:r>
      <w:r w:rsidR="00575B06" w:rsidRPr="009C4BD2">
        <w:rPr>
          <w:rFonts w:ascii="Times New Roman" w:hAnsi="Times New Roman" w:cs="Times New Roman"/>
        </w:rPr>
        <w:t xml:space="preserve"> therefore </w:t>
      </w:r>
      <w:r w:rsidR="00A63165" w:rsidRPr="009C4BD2">
        <w:rPr>
          <w:rFonts w:ascii="Times New Roman" w:hAnsi="Times New Roman" w:cs="Times New Roman"/>
        </w:rPr>
        <w:t>query</w:t>
      </w:r>
      <w:r w:rsidR="00575B06" w:rsidRPr="009C4BD2">
        <w:rPr>
          <w:rFonts w:ascii="Times New Roman" w:hAnsi="Times New Roman" w:cs="Times New Roman"/>
        </w:rPr>
        <w:t xml:space="preserve"> the reliability of his microcosms</w:t>
      </w:r>
      <w:r w:rsidR="00D03B2B" w:rsidRPr="009C4BD2">
        <w:rPr>
          <w:rFonts w:ascii="Times New Roman" w:hAnsi="Times New Roman" w:cs="Times New Roman"/>
        </w:rPr>
        <w:t>:</w:t>
      </w:r>
      <w:r w:rsidR="00B26791" w:rsidRPr="009C4BD2">
        <w:rPr>
          <w:rFonts w:ascii="Times New Roman" w:hAnsi="Times New Roman" w:cs="Times New Roman"/>
        </w:rPr>
        <w:t xml:space="preserve"> was a foreign villainess really to blame</w:t>
      </w:r>
      <w:r w:rsidR="00CA4695" w:rsidRPr="009C4BD2">
        <w:rPr>
          <w:rFonts w:ascii="Times New Roman" w:hAnsi="Times New Roman" w:cs="Times New Roman"/>
        </w:rPr>
        <w:t xml:space="preserve"> for the state of the n</w:t>
      </w:r>
      <w:r w:rsidR="00F8442E" w:rsidRPr="009C4BD2">
        <w:rPr>
          <w:rFonts w:ascii="Times New Roman" w:hAnsi="Times New Roman" w:cs="Times New Roman"/>
        </w:rPr>
        <w:t>ation</w:t>
      </w:r>
      <w:r w:rsidR="00B26791" w:rsidRPr="009C4BD2">
        <w:rPr>
          <w:rFonts w:ascii="Times New Roman" w:hAnsi="Times New Roman" w:cs="Times New Roman"/>
        </w:rPr>
        <w:t xml:space="preserve">? Had Louis really understood the demands of his people? </w:t>
      </w:r>
      <w:r w:rsidR="00926861" w:rsidRPr="009C4BD2">
        <w:rPr>
          <w:rFonts w:ascii="Times New Roman" w:hAnsi="Times New Roman" w:cs="Times New Roman"/>
        </w:rPr>
        <w:t xml:space="preserve">To be sure, Louis certainly did not want a written constitution as he still firmly supported the absolute monarchy </w:t>
      </w:r>
      <w:r w:rsidR="00142C24">
        <w:rPr>
          <w:rFonts w:ascii="Times New Roman" w:hAnsi="Times New Roman" w:cs="Times New Roman"/>
        </w:rPr>
        <w:t>he had inherited</w:t>
      </w:r>
      <w:r w:rsidR="00B50B70" w:rsidRPr="009C4BD2">
        <w:rPr>
          <w:rFonts w:ascii="Times New Roman" w:hAnsi="Times New Roman" w:cs="Times New Roman"/>
        </w:rPr>
        <w:t>;</w:t>
      </w:r>
      <w:r w:rsidR="00F97AA1" w:rsidRPr="009C4BD2">
        <w:rPr>
          <w:rFonts w:ascii="Times New Roman" w:hAnsi="Times New Roman" w:cs="Times New Roman"/>
        </w:rPr>
        <w:t xml:space="preserve"> equally the</w:t>
      </w:r>
      <w:r w:rsidR="00DF121A" w:rsidRPr="009C4BD2">
        <w:rPr>
          <w:rFonts w:ascii="Times New Roman" w:hAnsi="Times New Roman" w:cs="Times New Roman"/>
        </w:rPr>
        <w:t xml:space="preserve"> extent </w:t>
      </w:r>
      <w:r w:rsidR="00F97AA1" w:rsidRPr="009C4BD2">
        <w:rPr>
          <w:rFonts w:ascii="Times New Roman" w:hAnsi="Times New Roman" w:cs="Times New Roman"/>
        </w:rPr>
        <w:t>to which</w:t>
      </w:r>
      <w:r w:rsidR="009C13CF" w:rsidRPr="009C4BD2">
        <w:rPr>
          <w:rFonts w:ascii="Times New Roman" w:hAnsi="Times New Roman" w:cs="Times New Roman"/>
        </w:rPr>
        <w:t xml:space="preserve"> Marie-Antoinette </w:t>
      </w:r>
      <w:r w:rsidR="00F97AA1" w:rsidRPr="009C4BD2">
        <w:rPr>
          <w:rFonts w:ascii="Times New Roman" w:hAnsi="Times New Roman" w:cs="Times New Roman"/>
        </w:rPr>
        <w:t xml:space="preserve">had the power to cause the downfall of the kingdom of France is disputable. </w:t>
      </w:r>
    </w:p>
    <w:p w:rsidR="00C07AAC" w:rsidRDefault="00C07AAC" w:rsidP="00015617">
      <w:pPr>
        <w:spacing w:after="0" w:line="480" w:lineRule="auto"/>
        <w:ind w:firstLine="720"/>
        <w:jc w:val="both"/>
        <w:rPr>
          <w:rFonts w:ascii="Times New Roman" w:hAnsi="Times New Roman" w:cs="Times New Roman"/>
        </w:rPr>
      </w:pPr>
    </w:p>
    <w:p w:rsidR="00E168F8" w:rsidRPr="009C4BD2" w:rsidRDefault="003568FF" w:rsidP="00015617">
      <w:pPr>
        <w:spacing w:after="0" w:line="480" w:lineRule="auto"/>
        <w:ind w:firstLine="720"/>
        <w:jc w:val="both"/>
        <w:rPr>
          <w:rFonts w:ascii="Times New Roman" w:hAnsi="Times New Roman" w:cs="Times New Roman"/>
          <w:bCs/>
          <w:iCs/>
          <w:shd w:val="clear" w:color="auto" w:fill="FFFFFF"/>
        </w:rPr>
      </w:pPr>
      <w:r w:rsidRPr="009C4BD2">
        <w:rPr>
          <w:rFonts w:ascii="Times New Roman" w:hAnsi="Times New Roman" w:cs="Times New Roman"/>
        </w:rPr>
        <w:t xml:space="preserve">However </w:t>
      </w:r>
      <w:r w:rsidR="00B50B70" w:rsidRPr="009C4BD2">
        <w:rPr>
          <w:rFonts w:ascii="Times New Roman" w:hAnsi="Times New Roman" w:cs="Times New Roman"/>
        </w:rPr>
        <w:t>Olympe de Gouges</w:t>
      </w:r>
      <w:r w:rsidRPr="009C4BD2">
        <w:rPr>
          <w:rFonts w:ascii="Times New Roman" w:hAnsi="Times New Roman" w:cs="Times New Roman"/>
        </w:rPr>
        <w:t>’</w:t>
      </w:r>
      <w:r w:rsidR="00B50B70" w:rsidRPr="009C4BD2">
        <w:rPr>
          <w:rFonts w:ascii="Times New Roman" w:hAnsi="Times New Roman" w:cs="Times New Roman"/>
        </w:rPr>
        <w:t xml:space="preserve"> </w:t>
      </w:r>
      <w:r w:rsidRPr="009C4BD2">
        <w:rPr>
          <w:rFonts w:ascii="Times New Roman" w:hAnsi="Times New Roman" w:cs="Times New Roman"/>
        </w:rPr>
        <w:t>use of microcosms differs to the other two playwrights as they remain representative of society rather than distorting it to fit leading ideologies or contain didactic messages</w:t>
      </w:r>
      <w:r w:rsidR="005115A3" w:rsidRPr="009C4BD2">
        <w:rPr>
          <w:rFonts w:ascii="Times New Roman" w:hAnsi="Times New Roman" w:cs="Times New Roman"/>
        </w:rPr>
        <w:t>. Indeed</w:t>
      </w:r>
      <w:r w:rsidR="006C34F7" w:rsidRPr="009C4BD2">
        <w:rPr>
          <w:rFonts w:ascii="Times New Roman" w:hAnsi="Times New Roman" w:cs="Times New Roman"/>
        </w:rPr>
        <w:t xml:space="preserve">, the female playwright was a constitutional monarchist </w:t>
      </w:r>
      <w:r w:rsidR="009F4E3F" w:rsidRPr="009C4BD2">
        <w:rPr>
          <w:rFonts w:ascii="Times New Roman" w:hAnsi="Times New Roman" w:cs="Times New Roman"/>
        </w:rPr>
        <w:t>therefore one can read into her microcosms even further</w:t>
      </w:r>
      <w:r w:rsidRPr="009C4BD2">
        <w:rPr>
          <w:rFonts w:ascii="Times New Roman" w:hAnsi="Times New Roman" w:cs="Times New Roman"/>
        </w:rPr>
        <w:t xml:space="preserve"> to interpret a different intention than just as tools to sully the </w:t>
      </w:r>
      <w:r w:rsidRPr="009C4BD2">
        <w:rPr>
          <w:rFonts w:ascii="Times New Roman" w:hAnsi="Times New Roman" w:cs="Times New Roman"/>
          <w:i/>
        </w:rPr>
        <w:t xml:space="preserve">Ancien </w:t>
      </w:r>
      <w:r w:rsidR="001652BC">
        <w:rPr>
          <w:rFonts w:ascii="Times New Roman" w:hAnsi="Times New Roman" w:cs="Times New Roman"/>
          <w:i/>
        </w:rPr>
        <w:t>Régime</w:t>
      </w:r>
      <w:r w:rsidR="009F4E3F" w:rsidRPr="009C4BD2">
        <w:rPr>
          <w:rFonts w:ascii="Times New Roman" w:hAnsi="Times New Roman" w:cs="Times New Roman"/>
        </w:rPr>
        <w:t>.</w:t>
      </w:r>
      <w:r w:rsidR="00142C24">
        <w:rPr>
          <w:rFonts w:ascii="Times New Roman" w:hAnsi="Times New Roman" w:cs="Times New Roman"/>
        </w:rPr>
        <w:t xml:space="preserve"> </w:t>
      </w:r>
      <w:r w:rsidR="0014381E" w:rsidRPr="009C4BD2">
        <w:rPr>
          <w:rFonts w:ascii="Times New Roman" w:hAnsi="Times New Roman" w:cs="Times New Roman"/>
        </w:rPr>
        <w:t xml:space="preserve">Rather than using the convent as a </w:t>
      </w:r>
      <w:r w:rsidR="004866C3" w:rsidRPr="009C4BD2">
        <w:rPr>
          <w:rFonts w:ascii="Times New Roman" w:hAnsi="Times New Roman" w:cs="Times New Roman"/>
        </w:rPr>
        <w:t>device</w:t>
      </w:r>
      <w:r w:rsidR="0014381E" w:rsidRPr="009C4BD2">
        <w:rPr>
          <w:rFonts w:ascii="Times New Roman" w:hAnsi="Times New Roman" w:cs="Times New Roman"/>
        </w:rPr>
        <w:t xml:space="preserve"> to represent the repressive nature of the ecclesiastical order against the people of France, it becomes a microcosm for the life of women under the new regime.</w:t>
      </w:r>
      <w:r w:rsidR="005B3BBA" w:rsidRPr="009C4BD2">
        <w:rPr>
          <w:rFonts w:ascii="Times New Roman" w:hAnsi="Times New Roman" w:cs="Times New Roman"/>
        </w:rPr>
        <w:t xml:space="preserve"> Such a purpose is clearly in</w:t>
      </w:r>
      <w:r w:rsidR="00415DD0">
        <w:rPr>
          <w:rFonts w:ascii="Times New Roman" w:hAnsi="Times New Roman" w:cs="Times New Roman"/>
        </w:rPr>
        <w:t xml:space="preserve"> harmony with de Gouge</w:t>
      </w:r>
      <w:r w:rsidR="005B3BBA" w:rsidRPr="009C4BD2">
        <w:rPr>
          <w:rFonts w:ascii="Times New Roman" w:hAnsi="Times New Roman" w:cs="Times New Roman"/>
        </w:rPr>
        <w:t>s</w:t>
      </w:r>
      <w:r w:rsidR="00415DD0">
        <w:rPr>
          <w:rFonts w:ascii="Times New Roman" w:hAnsi="Times New Roman" w:cs="Times New Roman"/>
        </w:rPr>
        <w:t>’</w:t>
      </w:r>
      <w:r w:rsidR="005B3BBA" w:rsidRPr="009C4BD2">
        <w:rPr>
          <w:rFonts w:ascii="Times New Roman" w:hAnsi="Times New Roman" w:cs="Times New Roman"/>
        </w:rPr>
        <w:t xml:space="preserve"> political views as she goes on to write </w:t>
      </w:r>
      <w:r w:rsidR="005B3BBA" w:rsidRPr="009C4BD2">
        <w:rPr>
          <w:rFonts w:ascii="Times New Roman" w:hAnsi="Times New Roman" w:cs="Times New Roman"/>
          <w:i/>
          <w:shd w:val="clear" w:color="auto" w:fill="FFFFFF"/>
        </w:rPr>
        <w:t>La</w:t>
      </w:r>
      <w:r w:rsidR="005B3BBA" w:rsidRPr="009C4BD2">
        <w:rPr>
          <w:rStyle w:val="apple-converted-space"/>
          <w:rFonts w:ascii="Times New Roman" w:hAnsi="Times New Roman" w:cs="Times New Roman"/>
          <w:i/>
          <w:shd w:val="clear" w:color="auto" w:fill="FFFFFF"/>
        </w:rPr>
        <w:t> </w:t>
      </w:r>
      <w:r w:rsidR="005B3BBA" w:rsidRPr="009C4BD2">
        <w:rPr>
          <w:rFonts w:ascii="Times New Roman" w:hAnsi="Times New Roman" w:cs="Times New Roman"/>
          <w:bCs/>
          <w:i/>
          <w:iCs/>
          <w:shd w:val="clear" w:color="auto" w:fill="FFFFFF"/>
        </w:rPr>
        <w:t>Déclaration des droits de la femme et de la citoyenne</w:t>
      </w:r>
      <w:r w:rsidR="00936F78" w:rsidRPr="009C4BD2">
        <w:rPr>
          <w:rFonts w:ascii="Times New Roman" w:hAnsi="Times New Roman" w:cs="Times New Roman"/>
          <w:bCs/>
          <w:i/>
          <w:iCs/>
          <w:shd w:val="clear" w:color="auto" w:fill="FFFFFF"/>
        </w:rPr>
        <w:t>,</w:t>
      </w:r>
      <w:r w:rsidR="00E250C8" w:rsidRPr="009C4BD2">
        <w:rPr>
          <w:rFonts w:ascii="Times New Roman" w:hAnsi="Times New Roman" w:cs="Times New Roman"/>
          <w:bCs/>
          <w:iCs/>
          <w:shd w:val="clear" w:color="auto" w:fill="FFFFFF"/>
        </w:rPr>
        <w:t xml:space="preserve"> </w:t>
      </w:r>
      <w:r w:rsidR="005B3BBA" w:rsidRPr="009C4BD2">
        <w:rPr>
          <w:rFonts w:ascii="Times New Roman" w:hAnsi="Times New Roman" w:cs="Times New Roman"/>
          <w:bCs/>
          <w:iCs/>
          <w:shd w:val="clear" w:color="auto" w:fill="FFFFFF"/>
        </w:rPr>
        <w:t xml:space="preserve">which </w:t>
      </w:r>
      <w:r w:rsidR="00CA7CF7" w:rsidRPr="009C4BD2">
        <w:rPr>
          <w:rFonts w:ascii="Times New Roman" w:hAnsi="Times New Roman" w:cs="Times New Roman"/>
          <w:bCs/>
          <w:iCs/>
          <w:shd w:val="clear" w:color="auto" w:fill="FFFFFF"/>
        </w:rPr>
        <w:t>seeks to criticise the new regime’s failure to equate woman’s status with man’s as a citizen.</w:t>
      </w:r>
      <w:r w:rsidR="00A5415A" w:rsidRPr="009C4BD2">
        <w:rPr>
          <w:rFonts w:ascii="Times New Roman" w:hAnsi="Times New Roman" w:cs="Times New Roman"/>
          <w:bCs/>
          <w:iCs/>
          <w:shd w:val="clear" w:color="auto" w:fill="FFFFFF"/>
        </w:rPr>
        <w:t xml:space="preserve"> Such notions can be found in </w:t>
      </w:r>
      <w:r w:rsidR="00A5415A" w:rsidRPr="009C4BD2">
        <w:rPr>
          <w:rFonts w:ascii="Times New Roman" w:hAnsi="Times New Roman" w:cs="Times New Roman"/>
          <w:bCs/>
          <w:i/>
          <w:iCs/>
          <w:shd w:val="clear" w:color="auto" w:fill="FFFFFF"/>
        </w:rPr>
        <w:t>Le Couvent</w:t>
      </w:r>
      <w:r w:rsidRPr="009C4BD2">
        <w:rPr>
          <w:rFonts w:ascii="Times New Roman" w:hAnsi="Times New Roman" w:cs="Times New Roman"/>
          <w:bCs/>
          <w:i/>
          <w:iCs/>
          <w:shd w:val="clear" w:color="auto" w:fill="FFFFFF"/>
        </w:rPr>
        <w:t xml:space="preserve"> </w:t>
      </w:r>
      <w:r w:rsidRPr="009C4BD2">
        <w:rPr>
          <w:rFonts w:ascii="Times New Roman" w:hAnsi="Times New Roman" w:cs="Times New Roman"/>
          <w:bCs/>
          <w:iCs/>
          <w:shd w:val="clear" w:color="auto" w:fill="FFFFFF"/>
        </w:rPr>
        <w:t xml:space="preserve">where </w:t>
      </w:r>
      <w:r w:rsidR="00343F91" w:rsidRPr="009C4BD2">
        <w:rPr>
          <w:rFonts w:ascii="Times New Roman" w:hAnsi="Times New Roman" w:cs="Times New Roman"/>
          <w:bCs/>
          <w:iCs/>
          <w:shd w:val="clear" w:color="auto" w:fill="FFFFFF"/>
        </w:rPr>
        <w:t>g</w:t>
      </w:r>
      <w:r w:rsidR="00A5415A" w:rsidRPr="009C4BD2">
        <w:rPr>
          <w:rFonts w:ascii="Times New Roman" w:hAnsi="Times New Roman" w:cs="Times New Roman"/>
          <w:bCs/>
          <w:iCs/>
          <w:shd w:val="clear" w:color="auto" w:fill="FFFFFF"/>
        </w:rPr>
        <w:t>endered rhetoric is put into the mouths of men within the play</w:t>
      </w:r>
      <w:r w:rsidR="00097986" w:rsidRPr="009C4BD2">
        <w:rPr>
          <w:rFonts w:ascii="Times New Roman" w:hAnsi="Times New Roman" w:cs="Times New Roman"/>
          <w:bCs/>
          <w:iCs/>
          <w:shd w:val="clear" w:color="auto" w:fill="FFFFFF"/>
        </w:rPr>
        <w:t>: ‘sexe faible et malheureux’ (</w:t>
      </w:r>
      <w:r w:rsidR="00097986" w:rsidRPr="009C4BD2">
        <w:rPr>
          <w:rFonts w:ascii="Times New Roman" w:hAnsi="Times New Roman" w:cs="Times New Roman"/>
          <w:bCs/>
          <w:i/>
          <w:iCs/>
          <w:shd w:val="clear" w:color="auto" w:fill="FFFFFF"/>
        </w:rPr>
        <w:t>Couvent</w:t>
      </w:r>
      <w:r w:rsidR="009C4BD2">
        <w:rPr>
          <w:rFonts w:ascii="Times New Roman" w:hAnsi="Times New Roman" w:cs="Times New Roman"/>
          <w:bCs/>
          <w:i/>
          <w:iCs/>
          <w:shd w:val="clear" w:color="auto" w:fill="FFFFFF"/>
        </w:rPr>
        <w:t xml:space="preserve"> </w:t>
      </w:r>
      <w:r w:rsidR="00097986" w:rsidRPr="009C4BD2">
        <w:rPr>
          <w:rFonts w:ascii="Times New Roman" w:hAnsi="Times New Roman" w:cs="Times New Roman"/>
          <w:bCs/>
          <w:iCs/>
          <w:shd w:val="clear" w:color="auto" w:fill="FFFFFF"/>
        </w:rPr>
        <w:t>p.21)</w:t>
      </w:r>
      <w:r w:rsidRPr="009C4BD2">
        <w:rPr>
          <w:rFonts w:ascii="Times New Roman" w:hAnsi="Times New Roman" w:cs="Times New Roman"/>
          <w:bCs/>
          <w:iCs/>
          <w:shd w:val="clear" w:color="auto" w:fill="FFFFFF"/>
        </w:rPr>
        <w:t xml:space="preserve">. </w:t>
      </w:r>
      <w:r w:rsidR="001E3227" w:rsidRPr="009C4BD2">
        <w:rPr>
          <w:rFonts w:ascii="Times New Roman" w:hAnsi="Times New Roman" w:cs="Times New Roman"/>
          <w:bCs/>
          <w:iCs/>
          <w:shd w:val="clear" w:color="auto" w:fill="FFFFFF"/>
        </w:rPr>
        <w:t xml:space="preserve">The convent itself can be seen as a microcosm of the shift from </w:t>
      </w:r>
      <w:r w:rsidR="001E3227" w:rsidRPr="009C4BD2">
        <w:rPr>
          <w:rFonts w:ascii="Times New Roman" w:hAnsi="Times New Roman" w:cs="Times New Roman"/>
          <w:bCs/>
          <w:i/>
          <w:iCs/>
          <w:shd w:val="clear" w:color="auto" w:fill="FFFFFF"/>
        </w:rPr>
        <w:t xml:space="preserve">Ancien </w:t>
      </w:r>
      <w:r w:rsidR="001652BC">
        <w:rPr>
          <w:rFonts w:ascii="Times New Roman" w:hAnsi="Times New Roman" w:cs="Times New Roman"/>
          <w:bCs/>
          <w:i/>
          <w:iCs/>
          <w:shd w:val="clear" w:color="auto" w:fill="FFFFFF"/>
        </w:rPr>
        <w:t xml:space="preserve">Régime </w:t>
      </w:r>
      <w:r w:rsidR="001E3227" w:rsidRPr="009C4BD2">
        <w:rPr>
          <w:rFonts w:ascii="Times New Roman" w:hAnsi="Times New Roman" w:cs="Times New Roman"/>
          <w:bCs/>
          <w:iCs/>
          <w:shd w:val="clear" w:color="auto" w:fill="FFFFFF"/>
        </w:rPr>
        <w:t>to the Revolution.</w:t>
      </w:r>
      <w:r w:rsidR="00AE5361" w:rsidRPr="009C4BD2">
        <w:rPr>
          <w:rFonts w:ascii="Times New Roman" w:hAnsi="Times New Roman" w:cs="Times New Roman"/>
          <w:bCs/>
          <w:iCs/>
          <w:shd w:val="clear" w:color="auto" w:fill="FFFFFF"/>
        </w:rPr>
        <w:t xml:space="preserve"> Indeed Murphree has asserted that ‘</w:t>
      </w:r>
      <w:r w:rsidR="00AE5361" w:rsidRPr="009C4BD2">
        <w:rPr>
          <w:rFonts w:ascii="Times New Roman" w:hAnsi="Times New Roman" w:cs="Times New Roman"/>
        </w:rPr>
        <w:t>exterior spaces are more strongly identified with male characters and secular desires.’</w:t>
      </w:r>
      <w:r w:rsidR="00AE5361" w:rsidRPr="009C4BD2">
        <w:rPr>
          <w:rStyle w:val="FootnoteReference"/>
          <w:rFonts w:ascii="Times New Roman" w:hAnsi="Times New Roman" w:cs="Times New Roman"/>
        </w:rPr>
        <w:footnoteReference w:id="42"/>
      </w:r>
      <w:r w:rsidR="00AE5361" w:rsidRPr="009C4BD2">
        <w:rPr>
          <w:rFonts w:ascii="Times New Roman" w:hAnsi="Times New Roman" w:cs="Times New Roman"/>
        </w:rPr>
        <w:t xml:space="preserve"> Therefore the set designs which portray both the inside and outside of the convent use the walls as a line of division between male and female, secular and religious and therefore the Revolution</w:t>
      </w:r>
      <w:r w:rsidR="00E250C8" w:rsidRPr="009C4BD2">
        <w:rPr>
          <w:rFonts w:ascii="Times New Roman" w:hAnsi="Times New Roman" w:cs="Times New Roman"/>
        </w:rPr>
        <w:t xml:space="preserve"> a</w:t>
      </w:r>
      <w:r w:rsidR="00AE5361" w:rsidRPr="009C4BD2">
        <w:rPr>
          <w:rFonts w:ascii="Times New Roman" w:hAnsi="Times New Roman" w:cs="Times New Roman"/>
        </w:rPr>
        <w:t>n</w:t>
      </w:r>
      <w:r w:rsidR="00E250C8" w:rsidRPr="009C4BD2">
        <w:rPr>
          <w:rFonts w:ascii="Times New Roman" w:hAnsi="Times New Roman" w:cs="Times New Roman"/>
        </w:rPr>
        <w:t>d</w:t>
      </w:r>
      <w:r w:rsidR="00AE5361" w:rsidRPr="009C4BD2">
        <w:rPr>
          <w:rFonts w:ascii="Times New Roman" w:hAnsi="Times New Roman" w:cs="Times New Roman"/>
        </w:rPr>
        <w:t xml:space="preserve"> the </w:t>
      </w:r>
      <w:r w:rsidR="00AE5361" w:rsidRPr="009C4BD2">
        <w:rPr>
          <w:rFonts w:ascii="Times New Roman" w:hAnsi="Times New Roman" w:cs="Times New Roman"/>
          <w:i/>
        </w:rPr>
        <w:t xml:space="preserve">Ancien </w:t>
      </w:r>
      <w:r w:rsidR="001652BC">
        <w:rPr>
          <w:rFonts w:ascii="Times New Roman" w:hAnsi="Times New Roman" w:cs="Times New Roman"/>
          <w:i/>
        </w:rPr>
        <w:t>Régime</w:t>
      </w:r>
      <w:r w:rsidR="00AE5361" w:rsidRPr="009C4BD2">
        <w:rPr>
          <w:rFonts w:ascii="Times New Roman" w:hAnsi="Times New Roman" w:cs="Times New Roman"/>
        </w:rPr>
        <w:t>.</w:t>
      </w:r>
      <w:r w:rsidR="00A85D69" w:rsidRPr="009C4BD2">
        <w:rPr>
          <w:rFonts w:ascii="Times New Roman" w:hAnsi="Times New Roman" w:cs="Times New Roman"/>
        </w:rPr>
        <w:t xml:space="preserve"> By doing this de Gouges has allowed </w:t>
      </w:r>
      <w:r w:rsidR="0096482A" w:rsidRPr="009C4BD2">
        <w:rPr>
          <w:rFonts w:ascii="Times New Roman" w:hAnsi="Times New Roman" w:cs="Times New Roman"/>
        </w:rPr>
        <w:t xml:space="preserve">for </w:t>
      </w:r>
      <w:r w:rsidR="00A85D69" w:rsidRPr="009C4BD2">
        <w:rPr>
          <w:rFonts w:ascii="Times New Roman" w:hAnsi="Times New Roman" w:cs="Times New Roman"/>
        </w:rPr>
        <w:t>a representation of the oppression of women in both regime</w:t>
      </w:r>
      <w:r w:rsidR="0096482A" w:rsidRPr="009C4BD2">
        <w:rPr>
          <w:rFonts w:ascii="Times New Roman" w:hAnsi="Times New Roman" w:cs="Times New Roman"/>
        </w:rPr>
        <w:t xml:space="preserve">s. Although Julie may appear freed from imprisonment in the ecclesiastical system </w:t>
      </w:r>
      <w:r w:rsidR="00E436E1" w:rsidRPr="009C4BD2">
        <w:rPr>
          <w:rFonts w:ascii="Times New Roman" w:hAnsi="Times New Roman" w:cs="Times New Roman"/>
        </w:rPr>
        <w:t xml:space="preserve">at the end of the play, </w:t>
      </w:r>
      <w:r w:rsidR="00A35D7F" w:rsidRPr="009C4BD2">
        <w:rPr>
          <w:rFonts w:ascii="Times New Roman" w:hAnsi="Times New Roman" w:cs="Times New Roman"/>
        </w:rPr>
        <w:t>she instead moves into her female role as ‘wife’ and then presumably ‘mother’.</w:t>
      </w:r>
      <w:r w:rsidR="003828E7" w:rsidRPr="009C4BD2">
        <w:rPr>
          <w:rFonts w:ascii="Times New Roman" w:hAnsi="Times New Roman" w:cs="Times New Roman"/>
        </w:rPr>
        <w:t xml:space="preserve"> This reflects the Revolutionary ideal</w:t>
      </w:r>
      <w:r w:rsidR="00207A8B" w:rsidRPr="009C4BD2">
        <w:rPr>
          <w:rFonts w:ascii="Times New Roman" w:hAnsi="Times New Roman" w:cs="Times New Roman"/>
        </w:rPr>
        <w:t>s</w:t>
      </w:r>
      <w:r w:rsidR="003828E7" w:rsidRPr="009C4BD2">
        <w:rPr>
          <w:rFonts w:ascii="Times New Roman" w:hAnsi="Times New Roman" w:cs="Times New Roman"/>
        </w:rPr>
        <w:t xml:space="preserve"> of getting people to reproduce more</w:t>
      </w:r>
      <w:r w:rsidR="00207A8B" w:rsidRPr="009C4BD2">
        <w:rPr>
          <w:rFonts w:ascii="Times New Roman" w:hAnsi="Times New Roman" w:cs="Times New Roman"/>
        </w:rPr>
        <w:t>,</w:t>
      </w:r>
      <w:r w:rsidR="003828E7" w:rsidRPr="009C4BD2">
        <w:rPr>
          <w:rFonts w:ascii="Times New Roman" w:hAnsi="Times New Roman" w:cs="Times New Roman"/>
        </w:rPr>
        <w:t xml:space="preserve"> due to a belief in a diminishing population, and also </w:t>
      </w:r>
      <w:r w:rsidR="00207A8B" w:rsidRPr="009C4BD2">
        <w:rPr>
          <w:rFonts w:ascii="Times New Roman" w:hAnsi="Times New Roman" w:cs="Times New Roman"/>
        </w:rPr>
        <w:t>illustrates</w:t>
      </w:r>
      <w:r w:rsidR="003828E7" w:rsidRPr="009C4BD2">
        <w:rPr>
          <w:rFonts w:ascii="Times New Roman" w:hAnsi="Times New Roman" w:cs="Times New Roman"/>
        </w:rPr>
        <w:t xml:space="preserve"> </w:t>
      </w:r>
      <w:r w:rsidR="00207A8B" w:rsidRPr="009C4BD2">
        <w:rPr>
          <w:rFonts w:ascii="Times New Roman" w:hAnsi="Times New Roman" w:cs="Times New Roman"/>
        </w:rPr>
        <w:t xml:space="preserve">the very revolutionary thinker </w:t>
      </w:r>
      <w:r w:rsidR="003828E7" w:rsidRPr="009C4BD2">
        <w:rPr>
          <w:rFonts w:ascii="Times New Roman" w:hAnsi="Times New Roman" w:cs="Times New Roman"/>
        </w:rPr>
        <w:t>Rousseau’s idea</w:t>
      </w:r>
      <w:r w:rsidR="00207A8B" w:rsidRPr="009C4BD2">
        <w:rPr>
          <w:rFonts w:ascii="Times New Roman" w:hAnsi="Times New Roman" w:cs="Times New Roman"/>
        </w:rPr>
        <w:t xml:space="preserve"> that a rejection of the maternal role would taint civilisation</w:t>
      </w:r>
      <w:r w:rsidR="00207A8B" w:rsidRPr="009C4BD2">
        <w:rPr>
          <w:rStyle w:val="FootnoteReference"/>
          <w:rFonts w:ascii="Times New Roman" w:hAnsi="Times New Roman" w:cs="Times New Roman"/>
        </w:rPr>
        <w:footnoteReference w:id="43"/>
      </w:r>
      <w:r w:rsidR="00207A8B" w:rsidRPr="009C4BD2">
        <w:rPr>
          <w:rFonts w:ascii="Times New Roman" w:hAnsi="Times New Roman" w:cs="Times New Roman"/>
        </w:rPr>
        <w:t>.</w:t>
      </w:r>
      <w:r w:rsidR="00F176D8" w:rsidRPr="009C4BD2">
        <w:rPr>
          <w:rFonts w:ascii="Times New Roman" w:hAnsi="Times New Roman" w:cs="Times New Roman"/>
        </w:rPr>
        <w:t xml:space="preserve"> </w:t>
      </w:r>
      <w:r w:rsidR="00EB6CD6">
        <w:rPr>
          <w:rFonts w:ascii="Times New Roman" w:hAnsi="Times New Roman" w:cs="Times New Roman"/>
        </w:rPr>
        <w:t>Wome</w:t>
      </w:r>
      <w:r w:rsidR="00F176D8" w:rsidRPr="009C4BD2">
        <w:rPr>
          <w:rFonts w:ascii="Times New Roman" w:hAnsi="Times New Roman" w:cs="Times New Roman"/>
        </w:rPr>
        <w:t xml:space="preserve">n cannot escape </w:t>
      </w:r>
      <w:r w:rsidR="00EB6CD6">
        <w:rPr>
          <w:rFonts w:ascii="Times New Roman" w:hAnsi="Times New Roman" w:cs="Times New Roman"/>
        </w:rPr>
        <w:t>their</w:t>
      </w:r>
      <w:r w:rsidR="00F176D8" w:rsidRPr="009C4BD2">
        <w:rPr>
          <w:rFonts w:ascii="Times New Roman" w:hAnsi="Times New Roman" w:cs="Times New Roman"/>
        </w:rPr>
        <w:t xml:space="preserve"> social roles and the play’s convent is a microcosm of that. </w:t>
      </w:r>
      <w:r w:rsidR="003E0DEE" w:rsidRPr="009C4BD2">
        <w:rPr>
          <w:rFonts w:ascii="Times New Roman" w:hAnsi="Times New Roman" w:cs="Times New Roman"/>
        </w:rPr>
        <w:t xml:space="preserve">De Gouges therefore has utilised the device of microcosms to reflect her society’s treatment of women </w:t>
      </w:r>
      <w:r w:rsidR="00A610F5" w:rsidRPr="009C4BD2">
        <w:rPr>
          <w:rFonts w:ascii="Times New Roman" w:hAnsi="Times New Roman" w:cs="Times New Roman"/>
        </w:rPr>
        <w:t xml:space="preserve">and does not stray as overtly as the other playwrights into the domain of propaganda. </w:t>
      </w:r>
      <w:r w:rsidR="00207A8B" w:rsidRPr="009C4BD2">
        <w:rPr>
          <w:rFonts w:ascii="Times New Roman" w:hAnsi="Times New Roman" w:cs="Times New Roman"/>
        </w:rPr>
        <w:t xml:space="preserve"> </w:t>
      </w:r>
      <w:r w:rsidR="00A35D7F" w:rsidRPr="009C4BD2">
        <w:rPr>
          <w:rFonts w:ascii="Times New Roman" w:hAnsi="Times New Roman" w:cs="Times New Roman"/>
        </w:rPr>
        <w:t xml:space="preserve"> </w:t>
      </w:r>
      <w:r w:rsidR="00A85D69" w:rsidRPr="009C4BD2">
        <w:rPr>
          <w:rFonts w:ascii="Times New Roman" w:hAnsi="Times New Roman" w:cs="Times New Roman"/>
        </w:rPr>
        <w:t xml:space="preserve"> </w:t>
      </w:r>
      <w:r w:rsidR="00AE5361" w:rsidRPr="009C4BD2">
        <w:rPr>
          <w:rFonts w:ascii="Times New Roman" w:hAnsi="Times New Roman" w:cs="Times New Roman"/>
        </w:rPr>
        <w:t xml:space="preserve"> </w:t>
      </w:r>
      <w:r w:rsidR="001E3227" w:rsidRPr="009C4BD2">
        <w:rPr>
          <w:rFonts w:ascii="Times New Roman" w:hAnsi="Times New Roman" w:cs="Times New Roman"/>
          <w:bCs/>
          <w:iCs/>
          <w:shd w:val="clear" w:color="auto" w:fill="FFFFFF"/>
        </w:rPr>
        <w:t xml:space="preserve"> </w:t>
      </w:r>
    </w:p>
    <w:p w:rsidR="00015617" w:rsidRPr="009C4BD2" w:rsidRDefault="00015617" w:rsidP="00015617">
      <w:pPr>
        <w:spacing w:after="0" w:line="480" w:lineRule="auto"/>
        <w:ind w:firstLine="720"/>
        <w:jc w:val="both"/>
        <w:rPr>
          <w:rFonts w:ascii="Times New Roman" w:hAnsi="Times New Roman" w:cs="Times New Roman"/>
          <w:bCs/>
          <w:iCs/>
          <w:shd w:val="clear" w:color="auto" w:fill="FFFFFF"/>
        </w:rPr>
      </w:pPr>
    </w:p>
    <w:p w:rsidR="00015617" w:rsidRPr="009C4BD2" w:rsidRDefault="00015617" w:rsidP="00015617">
      <w:pPr>
        <w:spacing w:after="0" w:line="480" w:lineRule="auto"/>
        <w:ind w:firstLine="720"/>
        <w:jc w:val="both"/>
        <w:rPr>
          <w:rFonts w:ascii="Times New Roman" w:hAnsi="Times New Roman" w:cs="Times New Roman"/>
          <w:bCs/>
          <w:i/>
          <w:iCs/>
          <w:shd w:val="clear" w:color="auto" w:fill="FFFFFF"/>
        </w:rPr>
      </w:pPr>
      <w:r w:rsidRPr="009C4BD2">
        <w:rPr>
          <w:rFonts w:ascii="Times New Roman" w:hAnsi="Times New Roman" w:cs="Times New Roman"/>
          <w:bCs/>
          <w:iCs/>
          <w:shd w:val="clear" w:color="auto" w:fill="FFFFFF"/>
        </w:rPr>
        <w:t xml:space="preserve">The theatre had undeniable power throughout the course of the Revolution </w:t>
      </w:r>
      <w:r w:rsidR="00814EC2" w:rsidRPr="009C4BD2">
        <w:rPr>
          <w:rFonts w:ascii="Times New Roman" w:hAnsi="Times New Roman" w:cs="Times New Roman"/>
          <w:bCs/>
          <w:iCs/>
          <w:shd w:val="clear" w:color="auto" w:fill="FFFFFF"/>
        </w:rPr>
        <w:t>and the playwrights at the time were cunning enough to appropriate it and use</w:t>
      </w:r>
      <w:r w:rsidR="007F20CA" w:rsidRPr="009C4BD2">
        <w:rPr>
          <w:rFonts w:ascii="Times New Roman" w:hAnsi="Times New Roman" w:cs="Times New Roman"/>
          <w:bCs/>
          <w:iCs/>
          <w:shd w:val="clear" w:color="auto" w:fill="FFFFFF"/>
        </w:rPr>
        <w:t xml:space="preserve"> </w:t>
      </w:r>
      <w:r w:rsidR="00814EC2" w:rsidRPr="009C4BD2">
        <w:rPr>
          <w:rFonts w:ascii="Times New Roman" w:hAnsi="Times New Roman" w:cs="Times New Roman"/>
          <w:bCs/>
          <w:iCs/>
          <w:shd w:val="clear" w:color="auto" w:fill="FFFFFF"/>
        </w:rPr>
        <w:t xml:space="preserve">it for their own uses. </w:t>
      </w:r>
      <w:r w:rsidR="006F427F" w:rsidRPr="009C4BD2">
        <w:rPr>
          <w:rFonts w:ascii="Times New Roman" w:hAnsi="Times New Roman" w:cs="Times New Roman"/>
          <w:bCs/>
          <w:iCs/>
          <w:shd w:val="clear" w:color="auto" w:fill="FFFFFF"/>
        </w:rPr>
        <w:t>Through an examination of the microcosms within three plays of the Revolution it becomes clear that the theatre sought to represent</w:t>
      </w:r>
      <w:r w:rsidR="0065048D" w:rsidRPr="009C4BD2">
        <w:rPr>
          <w:rFonts w:ascii="Times New Roman" w:hAnsi="Times New Roman" w:cs="Times New Roman"/>
          <w:bCs/>
          <w:iCs/>
          <w:shd w:val="clear" w:color="auto" w:fill="FFFFFF"/>
        </w:rPr>
        <w:t xml:space="preserve"> its contemporary society, whether that be the court of Louis XVI</w:t>
      </w:r>
      <w:r w:rsidR="008C53E1" w:rsidRPr="009C4BD2">
        <w:rPr>
          <w:rFonts w:ascii="Times New Roman" w:hAnsi="Times New Roman" w:cs="Times New Roman"/>
          <w:bCs/>
          <w:iCs/>
          <w:shd w:val="clear" w:color="auto" w:fill="FFFFFF"/>
        </w:rPr>
        <w:t xml:space="preserve">, the plight of women or the reign of the Terror. </w:t>
      </w:r>
      <w:r w:rsidR="00CD4074" w:rsidRPr="009C4BD2">
        <w:rPr>
          <w:rFonts w:ascii="Times New Roman" w:hAnsi="Times New Roman" w:cs="Times New Roman"/>
          <w:bCs/>
          <w:iCs/>
          <w:shd w:val="clear" w:color="auto" w:fill="FFFFFF"/>
        </w:rPr>
        <w:t>However the Revolutionary period was full of propaganda in images, pamphlets and songs</w:t>
      </w:r>
      <w:r w:rsidR="00087830" w:rsidRPr="009C4BD2">
        <w:rPr>
          <w:rFonts w:ascii="Times New Roman" w:hAnsi="Times New Roman" w:cs="Times New Roman"/>
          <w:bCs/>
          <w:iCs/>
          <w:shd w:val="clear" w:color="auto" w:fill="FFFFFF"/>
        </w:rPr>
        <w:t xml:space="preserve">; the theatre was no different. </w:t>
      </w:r>
      <w:r w:rsidR="00865583" w:rsidRPr="009C4BD2">
        <w:rPr>
          <w:rFonts w:ascii="Times New Roman" w:hAnsi="Times New Roman" w:cs="Times New Roman"/>
          <w:bCs/>
          <w:iCs/>
          <w:shd w:val="clear" w:color="auto" w:fill="FFFFFF"/>
        </w:rPr>
        <w:t xml:space="preserve">This therefore makes it difficult to </w:t>
      </w:r>
      <w:r w:rsidR="009C4BD2">
        <w:rPr>
          <w:rFonts w:ascii="Times New Roman" w:hAnsi="Times New Roman" w:cs="Times New Roman"/>
          <w:bCs/>
          <w:iCs/>
          <w:shd w:val="clear" w:color="auto" w:fill="FFFFFF"/>
        </w:rPr>
        <w:t>discern</w:t>
      </w:r>
      <w:r w:rsidR="00865583" w:rsidRPr="009C4BD2">
        <w:rPr>
          <w:rFonts w:ascii="Times New Roman" w:hAnsi="Times New Roman" w:cs="Times New Roman"/>
          <w:bCs/>
          <w:iCs/>
          <w:shd w:val="clear" w:color="auto" w:fill="FFFFFF"/>
        </w:rPr>
        <w:t xml:space="preserve"> if the aforementioned microcosms are representative of their society </w:t>
      </w:r>
      <w:r w:rsidR="004D5178" w:rsidRPr="009C4BD2">
        <w:rPr>
          <w:rFonts w:ascii="Times New Roman" w:hAnsi="Times New Roman" w:cs="Times New Roman"/>
          <w:bCs/>
          <w:iCs/>
          <w:shd w:val="clear" w:color="auto" w:fill="FFFFFF"/>
        </w:rPr>
        <w:t xml:space="preserve">or if they are being seized for propagandistic purposes </w:t>
      </w:r>
      <w:r w:rsidR="00ED30DB" w:rsidRPr="009C4BD2">
        <w:rPr>
          <w:rFonts w:ascii="Times New Roman" w:hAnsi="Times New Roman" w:cs="Times New Roman"/>
          <w:bCs/>
          <w:iCs/>
          <w:shd w:val="clear" w:color="auto" w:fill="FFFFFF"/>
        </w:rPr>
        <w:t xml:space="preserve">in order </w:t>
      </w:r>
      <w:r w:rsidR="00E6737E" w:rsidRPr="009C4BD2">
        <w:rPr>
          <w:rFonts w:ascii="Times New Roman" w:hAnsi="Times New Roman" w:cs="Times New Roman"/>
          <w:bCs/>
          <w:iCs/>
          <w:shd w:val="clear" w:color="auto" w:fill="FFFFFF"/>
        </w:rPr>
        <w:t xml:space="preserve">to encourage revolutionary action, </w:t>
      </w:r>
      <w:r w:rsidR="00ED30DB" w:rsidRPr="009C4BD2">
        <w:rPr>
          <w:rFonts w:ascii="Times New Roman" w:hAnsi="Times New Roman" w:cs="Times New Roman"/>
          <w:bCs/>
          <w:iCs/>
          <w:shd w:val="clear" w:color="auto" w:fill="FFFFFF"/>
        </w:rPr>
        <w:t xml:space="preserve">to </w:t>
      </w:r>
      <w:r w:rsidR="00E6737E" w:rsidRPr="009C4BD2">
        <w:rPr>
          <w:rFonts w:ascii="Times New Roman" w:hAnsi="Times New Roman" w:cs="Times New Roman"/>
          <w:bCs/>
          <w:iCs/>
          <w:shd w:val="clear" w:color="auto" w:fill="FFFFFF"/>
        </w:rPr>
        <w:t xml:space="preserve">criticise the new order or to </w:t>
      </w:r>
      <w:r w:rsidR="00ED30DB" w:rsidRPr="009C4BD2">
        <w:rPr>
          <w:rFonts w:ascii="Times New Roman" w:hAnsi="Times New Roman" w:cs="Times New Roman"/>
          <w:bCs/>
          <w:iCs/>
          <w:shd w:val="clear" w:color="auto" w:fill="FFFFFF"/>
        </w:rPr>
        <w:t>promote an ideology</w:t>
      </w:r>
      <w:r w:rsidR="00E6737E" w:rsidRPr="009C4BD2">
        <w:rPr>
          <w:rFonts w:ascii="Times New Roman" w:hAnsi="Times New Roman" w:cs="Times New Roman"/>
          <w:bCs/>
          <w:iCs/>
          <w:shd w:val="clear" w:color="auto" w:fill="FFFFFF"/>
        </w:rPr>
        <w:t xml:space="preserve">. </w:t>
      </w:r>
      <w:r w:rsidR="002E1744" w:rsidRPr="009C4BD2">
        <w:rPr>
          <w:rFonts w:ascii="Times New Roman" w:hAnsi="Times New Roman" w:cs="Times New Roman"/>
          <w:bCs/>
          <w:iCs/>
          <w:shd w:val="clear" w:color="auto" w:fill="FFFFFF"/>
        </w:rPr>
        <w:t xml:space="preserve">Notwithstanding the playwright’s intentions, the symbols within the texts do stand as an effective view into Revolutionary society and offer some intriguing </w:t>
      </w:r>
      <w:r w:rsidR="006177DE" w:rsidRPr="009C4BD2">
        <w:rPr>
          <w:rFonts w:ascii="Times New Roman" w:hAnsi="Times New Roman" w:cs="Times New Roman"/>
          <w:bCs/>
          <w:iCs/>
          <w:shd w:val="clear" w:color="auto" w:fill="FFFFFF"/>
        </w:rPr>
        <w:t>cause for discussion.</w:t>
      </w:r>
    </w:p>
    <w:p w:rsidR="00415DD0" w:rsidRDefault="00415DD0" w:rsidP="007C3F20">
      <w:pPr>
        <w:spacing w:line="480" w:lineRule="auto"/>
        <w:jc w:val="center"/>
        <w:rPr>
          <w:rFonts w:ascii="Times New Roman" w:hAnsi="Times New Roman" w:cs="Times New Roman"/>
          <w:b/>
          <w:sz w:val="25"/>
          <w:szCs w:val="25"/>
          <w:u w:val="single"/>
        </w:rPr>
      </w:pPr>
    </w:p>
    <w:p w:rsidR="00A929A0" w:rsidRPr="009C4BD2" w:rsidRDefault="00A929A0" w:rsidP="007C3F20">
      <w:pPr>
        <w:spacing w:line="480" w:lineRule="auto"/>
        <w:jc w:val="center"/>
        <w:rPr>
          <w:rFonts w:ascii="Times New Roman" w:hAnsi="Times New Roman" w:cs="Times New Roman"/>
          <w:b/>
          <w:sz w:val="25"/>
          <w:szCs w:val="25"/>
          <w:u w:val="single"/>
        </w:rPr>
      </w:pPr>
      <w:r w:rsidRPr="009C4BD2">
        <w:rPr>
          <w:rFonts w:ascii="Times New Roman" w:hAnsi="Times New Roman" w:cs="Times New Roman"/>
          <w:b/>
          <w:sz w:val="25"/>
          <w:szCs w:val="25"/>
          <w:u w:val="single"/>
        </w:rPr>
        <w:t>BIBLIOGRAPHY</w:t>
      </w:r>
    </w:p>
    <w:p w:rsidR="006C34F7" w:rsidRPr="009C4BD2" w:rsidRDefault="007C3F20" w:rsidP="00A929A0">
      <w:pPr>
        <w:pBdr>
          <w:bottom w:val="single" w:sz="6" w:space="1" w:color="auto"/>
        </w:pBdr>
        <w:tabs>
          <w:tab w:val="left" w:pos="180"/>
        </w:tabs>
        <w:spacing w:line="480" w:lineRule="auto"/>
        <w:rPr>
          <w:rFonts w:ascii="Times New Roman" w:hAnsi="Times New Roman" w:cs="Times New Roman"/>
        </w:rPr>
      </w:pPr>
      <w:r w:rsidRPr="009C4BD2">
        <w:rPr>
          <w:rFonts w:ascii="Times New Roman" w:hAnsi="Times New Roman" w:cs="Times New Roman"/>
        </w:rPr>
        <w:t>PRIMARY SOURCES:</w:t>
      </w:r>
    </w:p>
    <w:p w:rsidR="004378DF" w:rsidRPr="009C4BD2" w:rsidRDefault="004378DF" w:rsidP="004378DF">
      <w:pPr>
        <w:jc w:val="both"/>
        <w:rPr>
          <w:rFonts w:ascii="Times New Roman" w:hAnsi="Times New Roman" w:cs="Times New Roman"/>
        </w:rPr>
      </w:pPr>
      <w:r w:rsidRPr="009C4BD2">
        <w:rPr>
          <w:rFonts w:ascii="Times New Roman" w:hAnsi="Times New Roman" w:cs="Times New Roman"/>
          <w:i/>
        </w:rPr>
        <w:t>Cahier of the Parish of St. Germain d’Airain</w:t>
      </w:r>
      <w:r w:rsidRPr="009C4BD2">
        <w:rPr>
          <w:rFonts w:ascii="Times New Roman" w:hAnsi="Times New Roman" w:cs="Times New Roman"/>
        </w:rPr>
        <w:t xml:space="preserve">, trans. Laura Mason in: </w:t>
      </w:r>
      <w:r w:rsidRPr="009C4BD2">
        <w:rPr>
          <w:rFonts w:ascii="Times New Roman" w:hAnsi="Times New Roman" w:cs="Times New Roman"/>
          <w:i/>
        </w:rPr>
        <w:t>The French Revolution: A Document Collection</w:t>
      </w:r>
      <w:r w:rsidRPr="009C4BD2">
        <w:rPr>
          <w:rFonts w:ascii="Times New Roman" w:hAnsi="Times New Roman" w:cs="Times New Roman"/>
        </w:rPr>
        <w:t xml:space="preserve"> (New York, Houghton Mifflin Company, 1999)</w:t>
      </w:r>
    </w:p>
    <w:p w:rsidR="00A929A0" w:rsidRPr="009C4BD2" w:rsidRDefault="004378DF" w:rsidP="004378DF">
      <w:pPr>
        <w:spacing w:after="0"/>
        <w:jc w:val="both"/>
        <w:rPr>
          <w:rFonts w:ascii="Times New Roman" w:hAnsi="Times New Roman" w:cs="Times New Roman"/>
          <w:lang w:val="fr-FR"/>
        </w:rPr>
      </w:pPr>
      <w:r w:rsidRPr="009C4BD2">
        <w:rPr>
          <w:rFonts w:ascii="Times New Roman" w:hAnsi="Times New Roman" w:cs="Times New Roman"/>
          <w:lang w:val="fr-FR"/>
        </w:rPr>
        <w:t xml:space="preserve">Chénier, </w:t>
      </w:r>
      <w:r w:rsidR="00A929A0" w:rsidRPr="009C4BD2">
        <w:rPr>
          <w:rFonts w:ascii="Times New Roman" w:hAnsi="Times New Roman" w:cs="Times New Roman"/>
          <w:lang w:val="fr-FR"/>
        </w:rPr>
        <w:t>Marie-Joseph</w:t>
      </w:r>
      <w:r w:rsidRPr="009C4BD2">
        <w:rPr>
          <w:rFonts w:ascii="Times New Roman" w:hAnsi="Times New Roman" w:cs="Times New Roman"/>
          <w:lang w:val="fr-FR"/>
        </w:rPr>
        <w:t>,</w:t>
      </w:r>
      <w:r w:rsidR="00A929A0" w:rsidRPr="009C4BD2">
        <w:rPr>
          <w:rFonts w:ascii="Times New Roman" w:hAnsi="Times New Roman" w:cs="Times New Roman"/>
          <w:lang w:val="fr-FR"/>
        </w:rPr>
        <w:t xml:space="preserve"> </w:t>
      </w:r>
      <w:r w:rsidR="00A929A0" w:rsidRPr="009C4BD2">
        <w:rPr>
          <w:rFonts w:ascii="Times New Roman" w:hAnsi="Times New Roman" w:cs="Times New Roman"/>
          <w:i/>
          <w:lang w:val="fr-FR"/>
        </w:rPr>
        <w:t>Charles IX, ou l’école des rois</w:t>
      </w:r>
      <w:r w:rsidR="00A929A0" w:rsidRPr="009C4BD2">
        <w:rPr>
          <w:rFonts w:ascii="Times New Roman" w:hAnsi="Times New Roman" w:cs="Times New Roman"/>
          <w:lang w:val="fr-FR"/>
        </w:rPr>
        <w:t xml:space="preserve"> in Daniel Hamiche, </w:t>
      </w:r>
      <w:r w:rsidR="00A929A0" w:rsidRPr="009C4BD2">
        <w:rPr>
          <w:rFonts w:ascii="Times New Roman" w:hAnsi="Times New Roman" w:cs="Times New Roman"/>
          <w:i/>
          <w:lang w:val="fr-FR"/>
        </w:rPr>
        <w:t>Le théâtre et la Révolution</w:t>
      </w:r>
      <w:r w:rsidR="00A929A0" w:rsidRPr="009C4BD2">
        <w:rPr>
          <w:rFonts w:ascii="Times New Roman" w:hAnsi="Times New Roman" w:cs="Times New Roman"/>
          <w:lang w:val="fr-FR"/>
        </w:rPr>
        <w:t xml:space="preserve"> (Paris, Union Générale D’Éditions, 1973)</w:t>
      </w:r>
    </w:p>
    <w:p w:rsidR="004378DF" w:rsidRPr="009C4BD2" w:rsidRDefault="004378DF" w:rsidP="004378DF">
      <w:pPr>
        <w:spacing w:after="0"/>
        <w:jc w:val="both"/>
        <w:rPr>
          <w:rFonts w:ascii="Times New Roman" w:hAnsi="Times New Roman" w:cs="Times New Roman"/>
          <w:lang w:val="fr-FR"/>
        </w:rPr>
      </w:pPr>
    </w:p>
    <w:p w:rsidR="004378DF" w:rsidRPr="009C4BD2" w:rsidRDefault="004378DF" w:rsidP="004378DF">
      <w:pPr>
        <w:jc w:val="both"/>
        <w:rPr>
          <w:rFonts w:ascii="Times New Roman" w:hAnsi="Times New Roman" w:cs="Times New Roman"/>
          <w:lang w:val="fr-FR"/>
        </w:rPr>
      </w:pPr>
      <w:r w:rsidRPr="009C4BD2">
        <w:rPr>
          <w:rFonts w:ascii="Times New Roman" w:hAnsi="Times New Roman" w:cs="Times New Roman"/>
          <w:lang w:val="fr-FR"/>
        </w:rPr>
        <w:t xml:space="preserve">Chénier, Marie-Joseph, </w:t>
      </w:r>
      <w:r w:rsidRPr="009C4BD2">
        <w:rPr>
          <w:rFonts w:ascii="Times New Roman" w:hAnsi="Times New Roman" w:cs="Times New Roman"/>
          <w:i/>
          <w:lang w:val="fr-FR"/>
        </w:rPr>
        <w:t>Charles IX, ou l’école des rois</w:t>
      </w:r>
      <w:r w:rsidRPr="009C4BD2">
        <w:rPr>
          <w:rFonts w:ascii="Times New Roman" w:hAnsi="Times New Roman" w:cs="Times New Roman"/>
          <w:lang w:val="fr-FR"/>
        </w:rPr>
        <w:t xml:space="preserve"> (Paris, Chez Bossange et Compagnie, Commissionnaires en Librairie, 1790)</w:t>
      </w:r>
    </w:p>
    <w:p w:rsidR="004378DF" w:rsidRPr="009C4BD2" w:rsidRDefault="004378DF" w:rsidP="004378DF">
      <w:pPr>
        <w:spacing w:after="0"/>
        <w:jc w:val="both"/>
        <w:rPr>
          <w:rFonts w:ascii="Times New Roman" w:hAnsi="Times New Roman" w:cs="Times New Roman"/>
        </w:rPr>
      </w:pPr>
      <w:r w:rsidRPr="009C4BD2">
        <w:rPr>
          <w:rFonts w:ascii="Times New Roman" w:hAnsi="Times New Roman" w:cs="Times New Roman"/>
          <w:i/>
        </w:rPr>
        <w:t xml:space="preserve">The Civil Constitution of the Clergy </w:t>
      </w:r>
      <w:r w:rsidRPr="009C4BD2">
        <w:rPr>
          <w:rFonts w:ascii="Times New Roman" w:hAnsi="Times New Roman" w:cs="Times New Roman"/>
        </w:rPr>
        <w:t xml:space="preserve">&lt; http://history.hanover.edu/texts/civilcon.html&gt; </w:t>
      </w:r>
    </w:p>
    <w:p w:rsidR="004378DF" w:rsidRPr="009C4BD2" w:rsidRDefault="004378DF" w:rsidP="004378DF">
      <w:pPr>
        <w:spacing w:after="0"/>
        <w:jc w:val="both"/>
        <w:rPr>
          <w:rFonts w:ascii="Times New Roman" w:hAnsi="Times New Roman" w:cs="Times New Roman"/>
        </w:rPr>
      </w:pPr>
    </w:p>
    <w:p w:rsidR="004378DF" w:rsidRPr="009C4BD2" w:rsidRDefault="004378DF" w:rsidP="004378DF">
      <w:pPr>
        <w:pStyle w:val="FootnoteText"/>
        <w:jc w:val="both"/>
        <w:rPr>
          <w:rFonts w:ascii="Times New Roman" w:hAnsi="Times New Roman" w:cs="Times New Roman"/>
          <w:sz w:val="22"/>
          <w:szCs w:val="22"/>
          <w:lang w:val="fr-FR"/>
        </w:rPr>
      </w:pPr>
      <w:r w:rsidRPr="009C4BD2">
        <w:rPr>
          <w:rFonts w:ascii="Times New Roman" w:hAnsi="Times New Roman" w:cs="Times New Roman"/>
          <w:sz w:val="22"/>
          <w:szCs w:val="22"/>
          <w:lang w:val="fr-FR"/>
        </w:rPr>
        <w:t xml:space="preserve">La Déclaration des droits de l’homme et du citoyen de 1789 &lt;http://www.assemblee-Nationale.fr/histoire/dudh/1789.asp &gt;  </w:t>
      </w:r>
    </w:p>
    <w:p w:rsidR="004378DF" w:rsidRPr="009C4BD2" w:rsidRDefault="004378DF" w:rsidP="004378DF">
      <w:pPr>
        <w:pStyle w:val="FootnoteText"/>
        <w:jc w:val="both"/>
        <w:rPr>
          <w:rFonts w:ascii="Times New Roman" w:hAnsi="Times New Roman" w:cs="Times New Roman"/>
          <w:sz w:val="22"/>
          <w:szCs w:val="22"/>
          <w:lang w:val="fr-FR"/>
        </w:rPr>
      </w:pPr>
    </w:p>
    <w:p w:rsidR="004378DF" w:rsidRPr="009C4BD2" w:rsidRDefault="004378DF" w:rsidP="004378DF">
      <w:pPr>
        <w:spacing w:after="0"/>
        <w:jc w:val="both"/>
        <w:rPr>
          <w:rFonts w:ascii="Times New Roman" w:hAnsi="Times New Roman" w:cs="Times New Roman"/>
          <w:lang w:val="fr-FR"/>
        </w:rPr>
      </w:pPr>
      <w:r w:rsidRPr="009C4BD2">
        <w:rPr>
          <w:rFonts w:ascii="Times New Roman" w:hAnsi="Times New Roman" w:cs="Times New Roman"/>
          <w:lang w:val="fr-FR"/>
        </w:rPr>
        <w:t xml:space="preserve">de Gouges, Olympe, </w:t>
      </w:r>
      <w:r w:rsidRPr="009C4BD2">
        <w:rPr>
          <w:rFonts w:ascii="Times New Roman" w:hAnsi="Times New Roman" w:cs="Times New Roman"/>
          <w:i/>
          <w:lang w:val="fr-FR"/>
        </w:rPr>
        <w:t>Le Couvent ou les voeux forces</w:t>
      </w:r>
      <w:r w:rsidRPr="009C4BD2">
        <w:rPr>
          <w:rFonts w:ascii="Times New Roman" w:hAnsi="Times New Roman" w:cs="Times New Roman"/>
          <w:lang w:val="fr-FR"/>
        </w:rPr>
        <w:t xml:space="preserve">, (Paris, chez la veuve Duchesne : chez la veuve Bailly : et chez les Marchands de Nouveautés, 1792) </w:t>
      </w:r>
    </w:p>
    <w:p w:rsidR="004378DF" w:rsidRPr="009C4BD2" w:rsidRDefault="004378DF" w:rsidP="004378DF">
      <w:pPr>
        <w:spacing w:after="0"/>
        <w:jc w:val="both"/>
        <w:rPr>
          <w:rFonts w:ascii="Times New Roman" w:hAnsi="Times New Roman" w:cs="Times New Roman"/>
          <w:lang w:val="fr-FR"/>
        </w:rPr>
      </w:pPr>
    </w:p>
    <w:p w:rsidR="004378DF" w:rsidRPr="009C4BD2" w:rsidRDefault="004378DF" w:rsidP="004378DF">
      <w:pPr>
        <w:pStyle w:val="FootnoteText"/>
        <w:jc w:val="both"/>
        <w:rPr>
          <w:rFonts w:ascii="Times New Roman" w:hAnsi="Times New Roman" w:cs="Times New Roman"/>
          <w:sz w:val="22"/>
          <w:szCs w:val="22"/>
          <w:lang w:val="fr-FR"/>
        </w:rPr>
      </w:pPr>
      <w:r w:rsidRPr="009C4BD2">
        <w:rPr>
          <w:rFonts w:ascii="Times New Roman" w:hAnsi="Times New Roman" w:cs="Times New Roman"/>
          <w:iCs/>
          <w:sz w:val="22"/>
          <w:szCs w:val="22"/>
          <w:lang w:val="fr-FR"/>
        </w:rPr>
        <w:t xml:space="preserve">Maréchal, Sylvain, </w:t>
      </w:r>
      <w:r w:rsidRPr="009C4BD2">
        <w:rPr>
          <w:rFonts w:ascii="Times New Roman" w:hAnsi="Times New Roman" w:cs="Times New Roman"/>
          <w:i/>
          <w:iCs/>
          <w:sz w:val="22"/>
          <w:szCs w:val="22"/>
          <w:lang w:val="fr-FR"/>
        </w:rPr>
        <w:t>Le Jugement dernier des rois</w:t>
      </w:r>
      <w:r w:rsidRPr="009C4BD2">
        <w:rPr>
          <w:rFonts w:ascii="Times New Roman" w:hAnsi="Times New Roman" w:cs="Times New Roman"/>
          <w:iCs/>
          <w:sz w:val="22"/>
          <w:szCs w:val="22"/>
          <w:lang w:val="fr-FR"/>
        </w:rPr>
        <w:t xml:space="preserve">, in : </w:t>
      </w:r>
      <w:r w:rsidRPr="009C4BD2">
        <w:rPr>
          <w:rFonts w:ascii="Times New Roman" w:hAnsi="Times New Roman" w:cs="Times New Roman"/>
          <w:sz w:val="22"/>
          <w:szCs w:val="22"/>
          <w:lang w:val="fr-FR"/>
        </w:rPr>
        <w:t xml:space="preserve">Hamiche, </w:t>
      </w:r>
      <w:r w:rsidRPr="009C4BD2">
        <w:rPr>
          <w:rFonts w:ascii="Times New Roman" w:hAnsi="Times New Roman" w:cs="Times New Roman"/>
          <w:i/>
          <w:sz w:val="22"/>
          <w:szCs w:val="22"/>
          <w:lang w:val="fr-FR"/>
        </w:rPr>
        <w:t>Le théâtre et la Révolution</w:t>
      </w:r>
      <w:r w:rsidRPr="009C4BD2">
        <w:rPr>
          <w:rFonts w:ascii="Times New Roman" w:hAnsi="Times New Roman" w:cs="Times New Roman"/>
          <w:sz w:val="22"/>
          <w:szCs w:val="22"/>
          <w:lang w:val="fr-FR"/>
        </w:rPr>
        <w:t xml:space="preserve"> (Paris, Union Générale D’Éditions, 1973) </w:t>
      </w:r>
    </w:p>
    <w:p w:rsidR="00A929A0" w:rsidRPr="009C4BD2" w:rsidRDefault="00A929A0" w:rsidP="004378DF">
      <w:pPr>
        <w:spacing w:after="0"/>
        <w:jc w:val="both"/>
        <w:rPr>
          <w:rFonts w:ascii="Times New Roman" w:hAnsi="Times New Roman" w:cs="Times New Roman"/>
          <w:lang w:val="fr-FR"/>
        </w:rPr>
      </w:pPr>
    </w:p>
    <w:p w:rsidR="004378DF" w:rsidRPr="009C4BD2" w:rsidRDefault="004378DF" w:rsidP="004378DF">
      <w:pPr>
        <w:jc w:val="both"/>
        <w:rPr>
          <w:rFonts w:ascii="Times New Roman" w:hAnsi="Times New Roman" w:cs="Times New Roman"/>
          <w:lang w:val="fr-FR"/>
        </w:rPr>
      </w:pPr>
      <w:r w:rsidRPr="009C4BD2">
        <w:rPr>
          <w:rFonts w:ascii="Times New Roman" w:hAnsi="Times New Roman" w:cs="Times New Roman"/>
          <w:lang w:val="fr-FR"/>
        </w:rPr>
        <w:t xml:space="preserve">Robespierre, Maximilien, </w:t>
      </w:r>
      <w:r w:rsidRPr="009C4BD2">
        <w:rPr>
          <w:rFonts w:ascii="Times New Roman" w:hAnsi="Times New Roman" w:cs="Times New Roman"/>
          <w:i/>
          <w:iCs/>
          <w:shd w:val="clear" w:color="auto" w:fill="FFFFFF"/>
          <w:lang w:val="fr-FR"/>
        </w:rPr>
        <w:t>Discours de Maximilien Robespierre sur la Constitution</w:t>
      </w:r>
      <w:r w:rsidRPr="009C4BD2">
        <w:rPr>
          <w:rStyle w:val="apple-converted-space"/>
          <w:rFonts w:ascii="Times New Roman" w:hAnsi="Times New Roman" w:cs="Times New Roman"/>
          <w:i/>
          <w:iCs/>
          <w:shd w:val="clear" w:color="auto" w:fill="FFFFFF"/>
          <w:lang w:val="fr-FR"/>
        </w:rPr>
        <w:t> </w:t>
      </w:r>
      <w:r w:rsidRPr="009C4BD2">
        <w:rPr>
          <w:rStyle w:val="apple-converted-space"/>
          <w:rFonts w:ascii="Times New Roman" w:hAnsi="Times New Roman" w:cs="Times New Roman"/>
          <w:iCs/>
          <w:shd w:val="clear" w:color="auto" w:fill="FFFFFF"/>
          <w:lang w:val="fr-FR"/>
        </w:rPr>
        <w:t>(May 1793) &lt;http://www.gutenberg.org/files/29887/29887-h/29887-h.htm#17930510&gt;</w:t>
      </w:r>
    </w:p>
    <w:p w:rsidR="004378DF" w:rsidRPr="009C4BD2" w:rsidRDefault="004378DF" w:rsidP="004378DF">
      <w:pPr>
        <w:pStyle w:val="FootnoteText"/>
        <w:jc w:val="both"/>
        <w:rPr>
          <w:rFonts w:ascii="Times New Roman" w:hAnsi="Times New Roman" w:cs="Times New Roman"/>
          <w:sz w:val="22"/>
          <w:szCs w:val="22"/>
          <w:lang w:val="fr-FR"/>
        </w:rPr>
      </w:pPr>
      <w:r w:rsidRPr="009C4BD2">
        <w:rPr>
          <w:rFonts w:ascii="Times New Roman" w:hAnsi="Times New Roman" w:cs="Times New Roman"/>
          <w:sz w:val="22"/>
          <w:szCs w:val="22"/>
          <w:lang w:val="fr-FR"/>
        </w:rPr>
        <w:t xml:space="preserve">Robespierre, Maximilien, </w:t>
      </w:r>
      <w:r w:rsidRPr="009C4BD2">
        <w:rPr>
          <w:rFonts w:ascii="Times New Roman" w:hAnsi="Times New Roman" w:cs="Times New Roman"/>
          <w:i/>
          <w:sz w:val="22"/>
          <w:szCs w:val="22"/>
          <w:lang w:val="fr-FR"/>
        </w:rPr>
        <w:t>Sur les principes de morale publique</w:t>
      </w:r>
      <w:r w:rsidRPr="009C4BD2">
        <w:rPr>
          <w:rFonts w:ascii="Times New Roman" w:hAnsi="Times New Roman" w:cs="Times New Roman"/>
          <w:sz w:val="22"/>
          <w:szCs w:val="22"/>
          <w:lang w:val="fr-FR"/>
        </w:rPr>
        <w:t xml:space="preserve"> (February 1794)</w:t>
      </w:r>
    </w:p>
    <w:p w:rsidR="004378DF" w:rsidRPr="009C4BD2" w:rsidRDefault="004378DF" w:rsidP="004378DF">
      <w:pPr>
        <w:pStyle w:val="FootnoteText"/>
        <w:jc w:val="both"/>
        <w:rPr>
          <w:rFonts w:ascii="Times New Roman" w:hAnsi="Times New Roman" w:cs="Times New Roman"/>
          <w:sz w:val="22"/>
          <w:szCs w:val="22"/>
          <w:lang w:val="fr-FR"/>
        </w:rPr>
      </w:pPr>
      <w:r w:rsidRPr="009C4BD2">
        <w:rPr>
          <w:rFonts w:ascii="Times New Roman" w:hAnsi="Times New Roman" w:cs="Times New Roman"/>
          <w:sz w:val="22"/>
          <w:szCs w:val="22"/>
          <w:lang w:val="fr-FR"/>
        </w:rPr>
        <w:t xml:space="preserve"> &lt; http://www.gutenberg.org/files/29887/29887-h/29887-h.htm#17940205&gt;  </w:t>
      </w:r>
    </w:p>
    <w:p w:rsidR="004378DF" w:rsidRPr="009C4BD2" w:rsidRDefault="004378DF" w:rsidP="004378DF">
      <w:pPr>
        <w:pStyle w:val="FootnoteText"/>
        <w:jc w:val="both"/>
        <w:rPr>
          <w:rFonts w:ascii="Times New Roman" w:hAnsi="Times New Roman" w:cs="Times New Roman"/>
          <w:sz w:val="22"/>
          <w:szCs w:val="22"/>
          <w:lang w:val="fr-FR"/>
        </w:rPr>
      </w:pPr>
    </w:p>
    <w:p w:rsidR="004378DF" w:rsidRPr="009C4BD2" w:rsidRDefault="004378DF" w:rsidP="004378DF">
      <w:pPr>
        <w:jc w:val="both"/>
        <w:rPr>
          <w:rFonts w:ascii="Times New Roman" w:hAnsi="Times New Roman" w:cs="Times New Roman"/>
          <w:lang w:val="fr-FR"/>
        </w:rPr>
      </w:pPr>
      <w:r w:rsidRPr="009C4BD2">
        <w:rPr>
          <w:rFonts w:ascii="Times New Roman" w:hAnsi="Times New Roman" w:cs="Times New Roman"/>
          <w:lang w:val="fr-FR"/>
        </w:rPr>
        <w:t>Rousselin Alexandre, in</w:t>
      </w:r>
      <w:r w:rsidRPr="009C4BD2">
        <w:rPr>
          <w:rFonts w:ascii="Times New Roman" w:hAnsi="Times New Roman" w:cs="Times New Roman"/>
          <w:u w:val="single"/>
          <w:lang w:val="fr-FR"/>
        </w:rPr>
        <w:t xml:space="preserve"> </w:t>
      </w:r>
      <w:r w:rsidRPr="009C4BD2">
        <w:rPr>
          <w:rFonts w:ascii="Times New Roman" w:hAnsi="Times New Roman" w:cs="Times New Roman"/>
          <w:lang w:val="fr-FR"/>
        </w:rPr>
        <w:t>n</w:t>
      </w:r>
      <w:r w:rsidRPr="009C4BD2">
        <w:rPr>
          <w:rFonts w:ascii="Times New Roman" w:hAnsi="Times New Roman" w:cs="Times New Roman"/>
          <w:vertAlign w:val="superscript"/>
          <w:lang w:val="fr-FR"/>
        </w:rPr>
        <w:t>o</w:t>
      </w:r>
      <w:r w:rsidRPr="009C4BD2">
        <w:rPr>
          <w:rFonts w:ascii="Times New Roman" w:hAnsi="Times New Roman" w:cs="Times New Roman"/>
          <w:lang w:val="fr-FR"/>
        </w:rPr>
        <w:t xml:space="preserve">112 of the </w:t>
      </w:r>
      <w:r w:rsidRPr="009C4BD2">
        <w:rPr>
          <w:rFonts w:ascii="Times New Roman" w:hAnsi="Times New Roman" w:cs="Times New Roman"/>
          <w:i/>
          <w:lang w:val="fr-FR"/>
        </w:rPr>
        <w:t>Feuille de Salut Public</w:t>
      </w:r>
      <w:r w:rsidRPr="009C4BD2">
        <w:rPr>
          <w:rFonts w:ascii="Times New Roman" w:hAnsi="Times New Roman" w:cs="Times New Roman"/>
          <w:lang w:val="fr-FR"/>
        </w:rPr>
        <w:t xml:space="preserve">,  29 vendémiaire (20 October) Cited in : Daniel Hamiche, </w:t>
      </w:r>
      <w:r w:rsidRPr="009C4BD2">
        <w:rPr>
          <w:rFonts w:ascii="Times New Roman" w:hAnsi="Times New Roman" w:cs="Times New Roman"/>
          <w:i/>
          <w:lang w:val="fr-FR"/>
        </w:rPr>
        <w:t>Le théâtre et la Révolution</w:t>
      </w:r>
    </w:p>
    <w:p w:rsidR="004378DF" w:rsidRPr="009C4BD2" w:rsidRDefault="004378DF" w:rsidP="004378DF">
      <w:pPr>
        <w:pStyle w:val="FootnoteText"/>
        <w:jc w:val="both"/>
        <w:rPr>
          <w:rFonts w:ascii="Times New Roman" w:hAnsi="Times New Roman" w:cs="Times New Roman"/>
          <w:lang w:val="fr-FR"/>
        </w:rPr>
      </w:pPr>
    </w:p>
    <w:p w:rsidR="00A929A0" w:rsidRPr="009C4BD2" w:rsidRDefault="00A929A0" w:rsidP="00A929A0">
      <w:pPr>
        <w:spacing w:after="0"/>
        <w:jc w:val="both"/>
        <w:rPr>
          <w:rFonts w:ascii="Times New Roman" w:hAnsi="Times New Roman" w:cs="Times New Roman"/>
          <w:sz w:val="20"/>
          <w:szCs w:val="20"/>
          <w:lang w:val="fr-FR"/>
        </w:rPr>
      </w:pPr>
    </w:p>
    <w:p w:rsidR="00A929A0" w:rsidRPr="009C4BD2" w:rsidRDefault="007C3F20" w:rsidP="00A929A0">
      <w:pPr>
        <w:pBdr>
          <w:bottom w:val="single" w:sz="6" w:space="1" w:color="auto"/>
        </w:pBdr>
        <w:spacing w:after="0"/>
        <w:jc w:val="both"/>
        <w:rPr>
          <w:rFonts w:ascii="Times New Roman" w:hAnsi="Times New Roman" w:cs="Times New Roman"/>
          <w:szCs w:val="20"/>
        </w:rPr>
      </w:pPr>
      <w:r w:rsidRPr="009C4BD2">
        <w:rPr>
          <w:rFonts w:ascii="Times New Roman" w:hAnsi="Times New Roman" w:cs="Times New Roman"/>
          <w:szCs w:val="20"/>
        </w:rPr>
        <w:t>SECONDARY SOURCES:</w:t>
      </w:r>
    </w:p>
    <w:p w:rsidR="007C3F20" w:rsidRPr="009C4BD2" w:rsidRDefault="007C3F20" w:rsidP="00A929A0">
      <w:pPr>
        <w:pBdr>
          <w:bottom w:val="single" w:sz="6" w:space="1" w:color="auto"/>
        </w:pBdr>
        <w:spacing w:after="0"/>
        <w:jc w:val="both"/>
        <w:rPr>
          <w:rFonts w:ascii="Times New Roman" w:hAnsi="Times New Roman" w:cs="Times New Roman"/>
          <w:szCs w:val="20"/>
        </w:rPr>
      </w:pPr>
    </w:p>
    <w:p w:rsidR="00A929A0" w:rsidRPr="009C4BD2" w:rsidRDefault="00A929A0" w:rsidP="00A929A0">
      <w:pPr>
        <w:spacing w:after="0"/>
        <w:jc w:val="both"/>
        <w:rPr>
          <w:rFonts w:ascii="Times New Roman" w:hAnsi="Times New Roman" w:cs="Times New Roman"/>
          <w:sz w:val="20"/>
          <w:szCs w:val="20"/>
        </w:rPr>
      </w:pP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Anderson, James Maxwell, </w:t>
      </w:r>
      <w:r w:rsidRPr="009C4BD2">
        <w:rPr>
          <w:rFonts w:ascii="Times New Roman" w:hAnsi="Times New Roman" w:cs="Times New Roman"/>
          <w:i/>
        </w:rPr>
        <w:t xml:space="preserve">Daily Life During the French Revolution </w:t>
      </w:r>
      <w:r w:rsidRPr="009C4BD2">
        <w:rPr>
          <w:rFonts w:ascii="Times New Roman" w:hAnsi="Times New Roman" w:cs="Times New Roman"/>
        </w:rPr>
        <w:t>(USA,</w:t>
      </w:r>
      <w:r w:rsidRPr="009C4BD2">
        <w:rPr>
          <w:rFonts w:ascii="Times New Roman" w:hAnsi="Times New Roman" w:cs="Times New Roman"/>
          <w:shd w:val="clear" w:color="auto" w:fill="FFFFFF"/>
        </w:rPr>
        <w:t xml:space="preserve"> Greenwood Publishing Group, 2007)</w:t>
      </w:r>
    </w:p>
    <w:p w:rsidR="004378DF" w:rsidRPr="009C4BD2" w:rsidRDefault="004378DF" w:rsidP="004378DF">
      <w:pPr>
        <w:spacing w:after="0"/>
        <w:jc w:val="both"/>
        <w:rPr>
          <w:rFonts w:ascii="Times New Roman" w:hAnsi="Times New Roman" w:cs="Times New Roman"/>
          <w:lang w:val="fr-FR"/>
        </w:rPr>
      </w:pPr>
      <w:r w:rsidRPr="009C4BD2">
        <w:rPr>
          <w:rFonts w:ascii="Times New Roman" w:hAnsi="Times New Roman" w:cs="Times New Roman"/>
          <w:lang w:val="fr-FR"/>
        </w:rPr>
        <w:t xml:space="preserve">Apostolidès, Jean-Marie ‘La Guillotine littéraire’, </w:t>
      </w:r>
      <w:r w:rsidRPr="009C4BD2">
        <w:rPr>
          <w:rFonts w:ascii="Times New Roman" w:hAnsi="Times New Roman" w:cs="Times New Roman"/>
          <w:i/>
          <w:lang w:val="fr-FR"/>
        </w:rPr>
        <w:t>The French Review,</w:t>
      </w:r>
      <w:r w:rsidRPr="009C4BD2">
        <w:rPr>
          <w:rFonts w:ascii="Times New Roman" w:hAnsi="Times New Roman" w:cs="Times New Roman"/>
          <w:lang w:val="fr-FR"/>
        </w:rPr>
        <w:t xml:space="preserve"> 62 :6 (May 1989) pp. 985-996</w:t>
      </w:r>
    </w:p>
    <w:p w:rsidR="004378DF" w:rsidRPr="009C4BD2" w:rsidRDefault="004378DF" w:rsidP="004378DF">
      <w:pPr>
        <w:spacing w:after="0"/>
        <w:jc w:val="both"/>
        <w:rPr>
          <w:rFonts w:ascii="Times New Roman" w:hAnsi="Times New Roman" w:cs="Times New Roman"/>
          <w:lang w:val="fr-FR"/>
        </w:rPr>
      </w:pPr>
    </w:p>
    <w:p w:rsidR="004378DF" w:rsidRPr="009C4BD2" w:rsidRDefault="004378DF" w:rsidP="004378DF">
      <w:pPr>
        <w:jc w:val="both"/>
        <w:rPr>
          <w:rFonts w:ascii="Times New Roman" w:hAnsi="Times New Roman" w:cs="Times New Roman"/>
          <w:lang w:val="fr-FR"/>
        </w:rPr>
      </w:pPr>
      <w:r w:rsidRPr="009C4BD2">
        <w:rPr>
          <w:rFonts w:ascii="Times New Roman" w:hAnsi="Times New Roman" w:cs="Times New Roman"/>
          <w:lang w:val="fr-FR"/>
        </w:rPr>
        <w:t xml:space="preserve">Ault, H. C. ‘"Charles IX, ou l'École des Rois": Tragédie Nationale’, The Modern Language Review, 48 :4, </w:t>
      </w:r>
      <w:r w:rsidR="001545B9" w:rsidRPr="009C4BD2">
        <w:rPr>
          <w:rFonts w:ascii="Times New Roman" w:hAnsi="Times New Roman" w:cs="Times New Roman"/>
          <w:lang w:val="fr-FR"/>
        </w:rPr>
        <w:t>(Oct. 1953), pp. 398-406</w:t>
      </w:r>
    </w:p>
    <w:p w:rsidR="004378DF" w:rsidRPr="009C4BD2" w:rsidRDefault="004378DF" w:rsidP="004378DF">
      <w:pPr>
        <w:spacing w:after="0"/>
        <w:jc w:val="both"/>
        <w:rPr>
          <w:rFonts w:ascii="Times New Roman" w:hAnsi="Times New Roman" w:cs="Times New Roman"/>
          <w:lang w:val="fr-FR"/>
        </w:rPr>
      </w:pPr>
    </w:p>
    <w:p w:rsidR="00A929A0" w:rsidRPr="009C4BD2" w:rsidRDefault="00A929A0" w:rsidP="004378DF">
      <w:pPr>
        <w:spacing w:after="0"/>
        <w:jc w:val="both"/>
        <w:rPr>
          <w:rFonts w:ascii="Times New Roman" w:hAnsi="Times New Roman" w:cs="Times New Roman"/>
        </w:rPr>
      </w:pPr>
      <w:r w:rsidRPr="009C4BD2">
        <w:rPr>
          <w:rFonts w:ascii="Times New Roman" w:hAnsi="Times New Roman" w:cs="Times New Roman"/>
        </w:rPr>
        <w:t xml:space="preserve">Carlson, Marvin, </w:t>
      </w:r>
      <w:r w:rsidRPr="009C4BD2">
        <w:rPr>
          <w:rFonts w:ascii="Times New Roman" w:hAnsi="Times New Roman" w:cs="Times New Roman"/>
          <w:i/>
        </w:rPr>
        <w:t>The Theatre of the French Revolution</w:t>
      </w:r>
      <w:r w:rsidRPr="009C4BD2">
        <w:rPr>
          <w:rFonts w:ascii="Times New Roman" w:hAnsi="Times New Roman" w:cs="Times New Roman"/>
        </w:rPr>
        <w:t xml:space="preserve"> (New York, Cornell University Press, 1966) </w:t>
      </w:r>
    </w:p>
    <w:p w:rsidR="00A929A0" w:rsidRPr="009C4BD2" w:rsidRDefault="00A929A0" w:rsidP="004378DF">
      <w:pPr>
        <w:spacing w:after="0"/>
        <w:jc w:val="both"/>
        <w:rPr>
          <w:rFonts w:ascii="Times New Roman" w:hAnsi="Times New Roman" w:cs="Times New Roman"/>
        </w:rPr>
      </w:pP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Doyle, William </w:t>
      </w:r>
      <w:r w:rsidRPr="009C4BD2">
        <w:rPr>
          <w:rFonts w:ascii="Times New Roman" w:hAnsi="Times New Roman" w:cs="Times New Roman"/>
          <w:i/>
        </w:rPr>
        <w:t>The Oxford History of the French Revolution</w:t>
      </w:r>
      <w:r w:rsidRPr="009C4BD2">
        <w:rPr>
          <w:rFonts w:ascii="Times New Roman" w:hAnsi="Times New Roman" w:cs="Times New Roman"/>
        </w:rPr>
        <w:t xml:space="preserve"> (Oxford, Oxford University press, 2002)</w:t>
      </w:r>
    </w:p>
    <w:p w:rsidR="004378DF" w:rsidRPr="009C4BD2" w:rsidRDefault="004378DF" w:rsidP="004378DF">
      <w:pPr>
        <w:jc w:val="both"/>
        <w:rPr>
          <w:rFonts w:ascii="Times New Roman" w:hAnsi="Times New Roman" w:cs="Times New Roman"/>
        </w:rPr>
      </w:pPr>
      <w:r w:rsidRPr="009C4BD2">
        <w:rPr>
          <w:rStyle w:val="Emphasis"/>
          <w:rFonts w:ascii="Times New Roman" w:hAnsi="Times New Roman" w:cs="Times New Roman"/>
          <w:i w:val="0"/>
        </w:rPr>
        <w:t xml:space="preserve">Kreis, Steven, </w:t>
      </w:r>
      <w:r w:rsidRPr="009C4BD2">
        <w:rPr>
          <w:rFonts w:ascii="Times New Roman" w:eastAsia="Times New Roman" w:hAnsi="Times New Roman" w:cs="Times New Roman"/>
          <w:bCs/>
          <w:i/>
        </w:rPr>
        <w:t>The French Revolution: The Radical Stage, 1792-1794</w:t>
      </w:r>
      <w:r w:rsidRPr="009C4BD2">
        <w:rPr>
          <w:rFonts w:ascii="Times New Roman" w:eastAsia="Times New Roman" w:hAnsi="Times New Roman" w:cs="Times New Roman"/>
          <w:bCs/>
        </w:rPr>
        <w:t xml:space="preserve"> &lt;</w:t>
      </w:r>
      <w:r w:rsidRPr="009C4BD2">
        <w:rPr>
          <w:rFonts w:ascii="Times New Roman" w:hAnsi="Times New Roman" w:cs="Times New Roman"/>
        </w:rPr>
        <w:t>h</w:t>
      </w:r>
      <w:r w:rsidRPr="009C4BD2">
        <w:rPr>
          <w:rFonts w:ascii="Times New Roman" w:eastAsia="Times New Roman" w:hAnsi="Times New Roman" w:cs="Times New Roman"/>
          <w:bCs/>
        </w:rPr>
        <w:t xml:space="preserve">ttp://www.historyguide.org/intellect/lecture13a.html &gt; </w:t>
      </w: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Kennedy, Emmet Marie-Laurence Netter, James P. McGregor, Mark V. Olsen, </w:t>
      </w:r>
      <w:r w:rsidRPr="009C4BD2">
        <w:rPr>
          <w:rFonts w:ascii="Times New Roman" w:hAnsi="Times New Roman" w:cs="Times New Roman"/>
          <w:i/>
        </w:rPr>
        <w:t xml:space="preserve">Theatre, Opera and Audiences in Revolutionary Paris </w:t>
      </w:r>
      <w:r w:rsidRPr="009C4BD2">
        <w:rPr>
          <w:rFonts w:ascii="Times New Roman" w:hAnsi="Times New Roman" w:cs="Times New Roman"/>
        </w:rPr>
        <w:t>(London, Greenwood Press, 1996)</w:t>
      </w: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Maslan, Susan, </w:t>
      </w:r>
      <w:r w:rsidRPr="009C4BD2">
        <w:rPr>
          <w:rFonts w:ascii="Times New Roman" w:hAnsi="Times New Roman" w:cs="Times New Roman"/>
          <w:i/>
        </w:rPr>
        <w:t xml:space="preserve">Revolutionary Acts, Theater, Democracy, and the French Revolution </w:t>
      </w:r>
      <w:r w:rsidRPr="009C4BD2">
        <w:rPr>
          <w:rFonts w:ascii="Times New Roman" w:hAnsi="Times New Roman" w:cs="Times New Roman"/>
        </w:rPr>
        <w:t xml:space="preserve">(Baltimore, The John Hopkins University Press,2005) </w:t>
      </w: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McClellan, Michael E., </w:t>
      </w:r>
      <w:r w:rsidRPr="009C4BD2">
        <w:rPr>
          <w:rFonts w:ascii="Times New Roman" w:hAnsi="Times New Roman" w:cs="Times New Roman"/>
          <w:i/>
        </w:rPr>
        <w:t>The Revolution on Stage: Opera and Politics in France, 1789–1800</w:t>
      </w:r>
      <w:r w:rsidRPr="009C4BD2">
        <w:rPr>
          <w:rFonts w:ascii="Times New Roman" w:hAnsi="Times New Roman" w:cs="Times New Roman"/>
        </w:rPr>
        <w:t xml:space="preserve"> (2004) &lt; http://www.nla.gov.au/harold-white-fellows/the-revolution-on-stage&gt;</w:t>
      </w: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McManners,  John, </w:t>
      </w:r>
      <w:r w:rsidRPr="009C4BD2">
        <w:rPr>
          <w:rFonts w:ascii="Times New Roman" w:hAnsi="Times New Roman" w:cs="Times New Roman"/>
          <w:i/>
        </w:rPr>
        <w:t xml:space="preserve">The French Revolution and the Church </w:t>
      </w:r>
      <w:r w:rsidRPr="009C4BD2">
        <w:rPr>
          <w:rFonts w:ascii="Times New Roman" w:hAnsi="Times New Roman" w:cs="Times New Roman"/>
        </w:rPr>
        <w:t xml:space="preserve">(London, S.P.C.K., 1969)  </w:t>
      </w: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McPhee, Peter </w:t>
      </w:r>
      <w:r w:rsidRPr="009C4BD2">
        <w:rPr>
          <w:rFonts w:ascii="Times New Roman" w:hAnsi="Times New Roman" w:cs="Times New Roman"/>
          <w:i/>
        </w:rPr>
        <w:t>A Social History of France: 1780-1880</w:t>
      </w:r>
      <w:r w:rsidRPr="009C4BD2">
        <w:rPr>
          <w:rFonts w:ascii="Times New Roman" w:hAnsi="Times New Roman" w:cs="Times New Roman"/>
        </w:rPr>
        <w:t xml:space="preserve"> (London, Routeledge, 1992) </w:t>
      </w:r>
    </w:p>
    <w:p w:rsidR="00A929A0" w:rsidRPr="009C4BD2" w:rsidRDefault="00A929A0" w:rsidP="004378DF">
      <w:pPr>
        <w:pStyle w:val="FootnoteText"/>
        <w:jc w:val="both"/>
        <w:rPr>
          <w:rFonts w:ascii="Times New Roman" w:hAnsi="Times New Roman" w:cs="Times New Roman"/>
          <w:sz w:val="22"/>
          <w:szCs w:val="22"/>
        </w:rPr>
      </w:pPr>
      <w:r w:rsidRPr="009C4BD2">
        <w:rPr>
          <w:rFonts w:ascii="Times New Roman" w:hAnsi="Times New Roman" w:cs="Times New Roman"/>
          <w:sz w:val="22"/>
          <w:szCs w:val="22"/>
        </w:rPr>
        <w:t>Murphree, Patrick D., ‘The Spectacle of the Cloister in French Revolutionary Drama,’ at &lt;http://www.cesar.org.uk/cesar2/conferences/cesar_conference_2006/Murphree_paper06.html&gt;, consulted on 06/02/2013.</w:t>
      </w:r>
    </w:p>
    <w:p w:rsidR="004378DF" w:rsidRPr="009C4BD2" w:rsidRDefault="004378DF" w:rsidP="004378DF">
      <w:pPr>
        <w:pStyle w:val="FootnoteText"/>
        <w:jc w:val="both"/>
        <w:rPr>
          <w:rFonts w:ascii="Times New Roman" w:hAnsi="Times New Roman" w:cs="Times New Roman"/>
          <w:sz w:val="22"/>
          <w:szCs w:val="22"/>
        </w:rPr>
      </w:pP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Perovic, Sanja, ‘Death by Volcano: Revolutionary Theatre and Marie-Antoinette’, </w:t>
      </w:r>
      <w:r w:rsidRPr="009C4BD2">
        <w:rPr>
          <w:rFonts w:ascii="Times New Roman" w:hAnsi="Times New Roman" w:cs="Times New Roman"/>
          <w:i/>
        </w:rPr>
        <w:t>French Studies</w:t>
      </w:r>
      <w:r w:rsidRPr="009C4BD2">
        <w:rPr>
          <w:rFonts w:ascii="Times New Roman" w:hAnsi="Times New Roman" w:cs="Times New Roman"/>
        </w:rPr>
        <w:t>, 11:04 (Nov 2012), pp. 1-15</w:t>
      </w:r>
    </w:p>
    <w:p w:rsidR="00A929A0" w:rsidRPr="009C4BD2" w:rsidRDefault="004378DF" w:rsidP="004378DF">
      <w:pPr>
        <w:jc w:val="both"/>
        <w:rPr>
          <w:rFonts w:ascii="Times New Roman" w:hAnsi="Times New Roman" w:cs="Times New Roman"/>
        </w:rPr>
      </w:pPr>
      <w:r w:rsidRPr="009C4BD2">
        <w:rPr>
          <w:rFonts w:ascii="Times New Roman" w:hAnsi="Times New Roman" w:cs="Times New Roman"/>
        </w:rPr>
        <w:t>Rodmell, Graham E.,</w:t>
      </w:r>
      <w:r w:rsidRPr="009C4BD2">
        <w:rPr>
          <w:rFonts w:ascii="Times New Roman" w:hAnsi="Times New Roman" w:cs="Times New Roman"/>
          <w:i/>
        </w:rPr>
        <w:t xml:space="preserve"> French Drama of the Revolutionary Years </w:t>
      </w:r>
      <w:r w:rsidRPr="009C4BD2">
        <w:rPr>
          <w:rFonts w:ascii="Times New Roman" w:hAnsi="Times New Roman" w:cs="Times New Roman"/>
        </w:rPr>
        <w:t>(London, Routeledge, 1990)</w:t>
      </w:r>
    </w:p>
    <w:p w:rsidR="004378DF" w:rsidRPr="009C4BD2" w:rsidRDefault="004378DF" w:rsidP="004378DF">
      <w:pPr>
        <w:jc w:val="both"/>
        <w:rPr>
          <w:rFonts w:ascii="Times New Roman" w:hAnsi="Times New Roman" w:cs="Times New Roman"/>
        </w:rPr>
      </w:pPr>
      <w:r w:rsidRPr="009C4BD2">
        <w:rPr>
          <w:rFonts w:ascii="Times New Roman" w:hAnsi="Times New Roman" w:cs="Times New Roman"/>
        </w:rPr>
        <w:t xml:space="preserve">Roulston, Christine ‘Separating the Inseparables: Female Friendship and Its Discontents in Eighteenth-Century France’, in </w:t>
      </w:r>
      <w:r w:rsidRPr="009C4BD2">
        <w:rPr>
          <w:rFonts w:ascii="Times New Roman" w:hAnsi="Times New Roman" w:cs="Times New Roman"/>
          <w:i/>
        </w:rPr>
        <w:t>Eighteenth-Century Studies,</w:t>
      </w:r>
      <w:r w:rsidRPr="009C4BD2">
        <w:rPr>
          <w:rFonts w:ascii="Times New Roman" w:hAnsi="Times New Roman" w:cs="Times New Roman"/>
        </w:rPr>
        <w:t xml:space="preserve"> Volume 32, Number 2, (1998-99) 215-231</w:t>
      </w:r>
    </w:p>
    <w:p w:rsidR="00A929A0" w:rsidRPr="009C4BD2" w:rsidRDefault="004378DF" w:rsidP="004378DF">
      <w:pPr>
        <w:pStyle w:val="FootnoteText"/>
        <w:jc w:val="both"/>
        <w:rPr>
          <w:rFonts w:ascii="Times New Roman" w:hAnsi="Times New Roman" w:cs="Times New Roman"/>
          <w:sz w:val="22"/>
          <w:szCs w:val="22"/>
        </w:rPr>
      </w:pPr>
      <w:r w:rsidRPr="009C4BD2">
        <w:rPr>
          <w:rFonts w:ascii="Times New Roman" w:hAnsi="Times New Roman" w:cs="Times New Roman"/>
          <w:sz w:val="22"/>
          <w:szCs w:val="22"/>
        </w:rPr>
        <w:t xml:space="preserve">Saint-Amand, </w:t>
      </w:r>
      <w:r w:rsidR="00A929A0" w:rsidRPr="009C4BD2">
        <w:rPr>
          <w:rFonts w:ascii="Times New Roman" w:hAnsi="Times New Roman" w:cs="Times New Roman"/>
          <w:sz w:val="22"/>
          <w:szCs w:val="22"/>
        </w:rPr>
        <w:t>Pierre</w:t>
      </w:r>
      <w:r w:rsidRPr="009C4BD2">
        <w:rPr>
          <w:rFonts w:ascii="Times New Roman" w:hAnsi="Times New Roman" w:cs="Times New Roman"/>
          <w:sz w:val="22"/>
          <w:szCs w:val="22"/>
        </w:rPr>
        <w:t>,</w:t>
      </w:r>
      <w:r w:rsidR="00A929A0" w:rsidRPr="009C4BD2">
        <w:rPr>
          <w:rFonts w:ascii="Times New Roman" w:hAnsi="Times New Roman" w:cs="Times New Roman"/>
          <w:sz w:val="22"/>
          <w:szCs w:val="22"/>
        </w:rPr>
        <w:t xml:space="preserve"> (</w:t>
      </w:r>
      <w:r w:rsidR="00A929A0" w:rsidRPr="009C4BD2">
        <w:rPr>
          <w:rFonts w:ascii="Times New Roman" w:hAnsi="Times New Roman" w:cs="Times New Roman"/>
          <w:i/>
          <w:sz w:val="22"/>
          <w:szCs w:val="22"/>
        </w:rPr>
        <w:t>trans. By Jennifer Curtiss Gage)</w:t>
      </w:r>
      <w:r w:rsidR="00A929A0" w:rsidRPr="009C4BD2">
        <w:rPr>
          <w:rFonts w:ascii="Times New Roman" w:hAnsi="Times New Roman" w:cs="Times New Roman"/>
          <w:sz w:val="22"/>
          <w:szCs w:val="22"/>
        </w:rPr>
        <w:t xml:space="preserve">, ‘Terrorizing Marie-Antoinette’, </w:t>
      </w:r>
      <w:r w:rsidR="00A929A0" w:rsidRPr="009C4BD2">
        <w:rPr>
          <w:rFonts w:ascii="Times New Roman" w:hAnsi="Times New Roman" w:cs="Times New Roman"/>
          <w:i/>
          <w:sz w:val="22"/>
          <w:szCs w:val="22"/>
        </w:rPr>
        <w:t>Critical Inquiry,</w:t>
      </w:r>
      <w:r w:rsidR="00A929A0" w:rsidRPr="009C4BD2">
        <w:rPr>
          <w:rFonts w:ascii="Times New Roman" w:hAnsi="Times New Roman" w:cs="Times New Roman"/>
          <w:sz w:val="22"/>
          <w:szCs w:val="22"/>
        </w:rPr>
        <w:t xml:space="preserve"> 20:3 (Spring, 1994) pp. 379-400</w:t>
      </w:r>
    </w:p>
    <w:p w:rsidR="00A929A0" w:rsidRPr="009C4BD2" w:rsidRDefault="00A929A0" w:rsidP="004378DF">
      <w:pPr>
        <w:pStyle w:val="FootnoteText"/>
        <w:jc w:val="both"/>
        <w:rPr>
          <w:rFonts w:ascii="Times New Roman" w:hAnsi="Times New Roman" w:cs="Times New Roman"/>
          <w:sz w:val="22"/>
          <w:szCs w:val="22"/>
        </w:rPr>
      </w:pPr>
    </w:p>
    <w:p w:rsidR="00A929A0" w:rsidRPr="009C4BD2" w:rsidRDefault="004378DF" w:rsidP="004378DF">
      <w:pPr>
        <w:jc w:val="both"/>
        <w:rPr>
          <w:rFonts w:ascii="Times New Roman" w:hAnsi="Times New Roman" w:cs="Times New Roman"/>
        </w:rPr>
      </w:pPr>
      <w:r w:rsidRPr="009C4BD2">
        <w:rPr>
          <w:rFonts w:ascii="Times New Roman" w:hAnsi="Times New Roman" w:cs="Times New Roman"/>
        </w:rPr>
        <w:t xml:space="preserve">Vanpée, </w:t>
      </w:r>
      <w:r w:rsidR="00A929A0" w:rsidRPr="009C4BD2">
        <w:rPr>
          <w:rFonts w:ascii="Times New Roman" w:hAnsi="Times New Roman" w:cs="Times New Roman"/>
        </w:rPr>
        <w:t>Janie</w:t>
      </w:r>
      <w:r w:rsidRPr="009C4BD2">
        <w:rPr>
          <w:rFonts w:ascii="Times New Roman" w:hAnsi="Times New Roman" w:cs="Times New Roman"/>
        </w:rPr>
        <w:t>,</w:t>
      </w:r>
      <w:r w:rsidR="00A929A0" w:rsidRPr="009C4BD2">
        <w:rPr>
          <w:rFonts w:ascii="Times New Roman" w:hAnsi="Times New Roman" w:cs="Times New Roman"/>
        </w:rPr>
        <w:t xml:space="preserve"> ‘Performing Justice: The Trials of Olympe de Gouges’, </w:t>
      </w:r>
      <w:r w:rsidR="00A929A0" w:rsidRPr="009C4BD2">
        <w:rPr>
          <w:rFonts w:ascii="Times New Roman" w:hAnsi="Times New Roman" w:cs="Times New Roman"/>
          <w:i/>
        </w:rPr>
        <w:t xml:space="preserve">Theatre Journal, </w:t>
      </w:r>
      <w:r w:rsidR="00A929A0" w:rsidRPr="009C4BD2">
        <w:rPr>
          <w:rFonts w:ascii="Times New Roman" w:hAnsi="Times New Roman" w:cs="Times New Roman"/>
        </w:rPr>
        <w:t>Vol. 51, No. 1, Women, Nations, Households, and</w:t>
      </w:r>
      <w:r w:rsidR="001545B9" w:rsidRPr="009C4BD2">
        <w:rPr>
          <w:rFonts w:ascii="Times New Roman" w:hAnsi="Times New Roman" w:cs="Times New Roman"/>
        </w:rPr>
        <w:t xml:space="preserve"> History (March, 1999) pp.47-65</w:t>
      </w:r>
    </w:p>
    <w:p w:rsidR="004378DF" w:rsidRPr="009C4BD2" w:rsidRDefault="004378DF" w:rsidP="00A929A0">
      <w:pPr>
        <w:spacing w:after="0"/>
        <w:jc w:val="both"/>
        <w:rPr>
          <w:rFonts w:ascii="Times New Roman" w:hAnsi="Times New Roman" w:cs="Times New Roman"/>
          <w:sz w:val="20"/>
          <w:szCs w:val="20"/>
        </w:rPr>
      </w:pPr>
    </w:p>
    <w:p w:rsidR="004378DF" w:rsidRPr="009C4BD2" w:rsidRDefault="004378DF" w:rsidP="00A929A0">
      <w:pPr>
        <w:spacing w:after="0"/>
        <w:jc w:val="both"/>
        <w:rPr>
          <w:rFonts w:ascii="Times New Roman" w:hAnsi="Times New Roman" w:cs="Times New Roman"/>
        </w:rPr>
      </w:pPr>
    </w:p>
    <w:p w:rsidR="004378DF" w:rsidRPr="009C4BD2" w:rsidRDefault="004378DF" w:rsidP="00A929A0">
      <w:pPr>
        <w:pStyle w:val="FootnoteText"/>
        <w:jc w:val="both"/>
        <w:rPr>
          <w:rFonts w:ascii="Times New Roman" w:hAnsi="Times New Roman" w:cs="Times New Roman"/>
        </w:rPr>
      </w:pPr>
    </w:p>
    <w:p w:rsidR="00A929A0" w:rsidRPr="009C4BD2" w:rsidRDefault="004378DF" w:rsidP="00A929A0">
      <w:pPr>
        <w:pBdr>
          <w:bottom w:val="single" w:sz="12" w:space="1" w:color="auto"/>
        </w:pBdr>
        <w:tabs>
          <w:tab w:val="left" w:pos="180"/>
        </w:tabs>
        <w:spacing w:line="480" w:lineRule="auto"/>
        <w:rPr>
          <w:rFonts w:ascii="Times New Roman" w:hAnsi="Times New Roman" w:cs="Times New Roman"/>
        </w:rPr>
      </w:pPr>
      <w:r w:rsidRPr="009C4BD2">
        <w:rPr>
          <w:rFonts w:ascii="Times New Roman" w:hAnsi="Times New Roman" w:cs="Times New Roman"/>
          <w:b/>
        </w:rPr>
        <w:t>WORD COUNT:</w:t>
      </w:r>
      <w:r w:rsidR="00AA18A3">
        <w:rPr>
          <w:rFonts w:ascii="Times New Roman" w:hAnsi="Times New Roman" w:cs="Times New Roman"/>
        </w:rPr>
        <w:t xml:space="preserve"> 4943</w:t>
      </w:r>
    </w:p>
    <w:p w:rsidR="007C3F20" w:rsidRPr="009C4BD2" w:rsidRDefault="007C3F20" w:rsidP="00A929A0">
      <w:pPr>
        <w:tabs>
          <w:tab w:val="left" w:pos="180"/>
        </w:tabs>
        <w:spacing w:line="480" w:lineRule="auto"/>
        <w:rPr>
          <w:rFonts w:ascii="Times New Roman" w:hAnsi="Times New Roman" w:cs="Times New Roman"/>
        </w:rPr>
      </w:pPr>
    </w:p>
    <w:sectPr w:rsidR="007C3F20" w:rsidRPr="009C4BD2" w:rsidSect="003763F7">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6F7" w:rsidRDefault="004416F7" w:rsidP="000E0F46">
      <w:pPr>
        <w:spacing w:after="0" w:line="240" w:lineRule="auto"/>
      </w:pPr>
      <w:r>
        <w:separator/>
      </w:r>
    </w:p>
  </w:endnote>
  <w:endnote w:type="continuationSeparator" w:id="0">
    <w:p w:rsidR="004416F7" w:rsidRDefault="004416F7" w:rsidP="000E0F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6F7" w:rsidRDefault="004416F7" w:rsidP="000E0F46">
      <w:pPr>
        <w:spacing w:after="0" w:line="240" w:lineRule="auto"/>
      </w:pPr>
      <w:r>
        <w:separator/>
      </w:r>
    </w:p>
  </w:footnote>
  <w:footnote w:type="continuationSeparator" w:id="0">
    <w:p w:rsidR="004416F7" w:rsidRDefault="004416F7" w:rsidP="000E0F46">
      <w:pPr>
        <w:spacing w:after="0" w:line="240" w:lineRule="auto"/>
      </w:pPr>
      <w:r>
        <w:continuationSeparator/>
      </w:r>
    </w:p>
  </w:footnote>
  <w:footnote w:id="1">
    <w:p w:rsidR="00A929A0" w:rsidRPr="004A3B0F" w:rsidRDefault="00A929A0" w:rsidP="004A3B0F">
      <w:pPr>
        <w:spacing w:after="0"/>
        <w:jc w:val="both"/>
        <w:rPr>
          <w:rFonts w:ascii="Times New Roman" w:hAnsi="Times New Roman" w:cs="Times New Roman"/>
          <w:sz w:val="20"/>
          <w:szCs w:val="20"/>
        </w:rPr>
      </w:pPr>
      <w:r w:rsidRPr="004A3B0F">
        <w:rPr>
          <w:rStyle w:val="FootnoteReference"/>
          <w:rFonts w:ascii="Times New Roman" w:hAnsi="Times New Roman" w:cs="Times New Roman"/>
          <w:sz w:val="20"/>
          <w:szCs w:val="20"/>
        </w:rPr>
        <w:footnoteRef/>
      </w:r>
      <w:r w:rsidRPr="004A3B0F">
        <w:rPr>
          <w:rFonts w:ascii="Times New Roman" w:hAnsi="Times New Roman" w:cs="Times New Roman"/>
          <w:sz w:val="20"/>
          <w:szCs w:val="20"/>
        </w:rPr>
        <w:t xml:space="preserve"> Marvin Carlson, </w:t>
      </w:r>
      <w:r w:rsidRPr="004A3B0F">
        <w:rPr>
          <w:rFonts w:ascii="Times New Roman" w:hAnsi="Times New Roman" w:cs="Times New Roman"/>
          <w:i/>
          <w:sz w:val="20"/>
          <w:szCs w:val="20"/>
        </w:rPr>
        <w:t>The Theatre of the French Revolution</w:t>
      </w:r>
      <w:r w:rsidRPr="004A3B0F">
        <w:rPr>
          <w:rFonts w:ascii="Times New Roman" w:hAnsi="Times New Roman" w:cs="Times New Roman"/>
          <w:sz w:val="20"/>
          <w:szCs w:val="20"/>
        </w:rPr>
        <w:t xml:space="preserve"> (New York, Cornell University Press, 1966) p.V</w:t>
      </w:r>
    </w:p>
  </w:footnote>
  <w:footnote w:id="2">
    <w:p w:rsidR="00A929A0" w:rsidRPr="004A3B0F" w:rsidRDefault="00A929A0" w:rsidP="004A3B0F">
      <w:pPr>
        <w:pStyle w:val="FootnoteText"/>
        <w:jc w:val="both"/>
        <w:rPr>
          <w:rFonts w:ascii="Times New Roman" w:hAnsi="Times New Roman" w:cs="Times New Roman"/>
        </w:rPr>
      </w:pPr>
      <w:r w:rsidRPr="004A3B0F">
        <w:rPr>
          <w:rStyle w:val="FootnoteReference"/>
          <w:rFonts w:ascii="Times New Roman" w:hAnsi="Times New Roman" w:cs="Times New Roman"/>
        </w:rPr>
        <w:footnoteRef/>
      </w:r>
      <w:r w:rsidRPr="004A3B0F">
        <w:rPr>
          <w:rFonts w:ascii="Times New Roman" w:hAnsi="Times New Roman" w:cs="Times New Roman"/>
        </w:rPr>
        <w:t xml:space="preserve"> Patrick D. Murphree, ‘The Spectacle of the Cloister in French Revolutionary Drama,’ at &lt;http://www.cesar.org.uk/cesar2/conferences/cesar_conference_2006/Murphree_paper06.html&gt;, consulted on 06/02/2013.</w:t>
      </w:r>
    </w:p>
  </w:footnote>
  <w:footnote w:id="3">
    <w:p w:rsidR="00A929A0" w:rsidRPr="004A3B0F" w:rsidRDefault="00A929A0" w:rsidP="004A3B0F">
      <w:pPr>
        <w:spacing w:after="0"/>
        <w:jc w:val="both"/>
        <w:rPr>
          <w:rFonts w:ascii="Times New Roman" w:hAnsi="Times New Roman" w:cs="Times New Roman"/>
          <w:sz w:val="20"/>
          <w:szCs w:val="20"/>
        </w:rPr>
      </w:pPr>
      <w:r w:rsidRPr="004A3B0F">
        <w:rPr>
          <w:rStyle w:val="FootnoteReference"/>
          <w:rFonts w:ascii="Times New Roman" w:hAnsi="Times New Roman" w:cs="Times New Roman"/>
          <w:sz w:val="20"/>
          <w:szCs w:val="20"/>
        </w:rPr>
        <w:footnoteRef/>
      </w:r>
      <w:r w:rsidRPr="004A3B0F">
        <w:rPr>
          <w:rFonts w:ascii="Times New Roman" w:hAnsi="Times New Roman" w:cs="Times New Roman"/>
          <w:sz w:val="20"/>
          <w:szCs w:val="20"/>
        </w:rPr>
        <w:t xml:space="preserve"> Marie-Joseph Chénier, </w:t>
      </w:r>
      <w:r w:rsidRPr="004A3B0F">
        <w:rPr>
          <w:rFonts w:ascii="Times New Roman" w:hAnsi="Times New Roman" w:cs="Times New Roman"/>
          <w:i/>
          <w:sz w:val="20"/>
          <w:szCs w:val="20"/>
        </w:rPr>
        <w:t>Charles IX, ou l’école des rois</w:t>
      </w:r>
      <w:r w:rsidRPr="004A3B0F">
        <w:rPr>
          <w:rFonts w:ascii="Times New Roman" w:hAnsi="Times New Roman" w:cs="Times New Roman"/>
          <w:sz w:val="20"/>
          <w:szCs w:val="20"/>
        </w:rPr>
        <w:t xml:space="preserve"> in Daniel Hamiche, </w:t>
      </w:r>
      <w:r w:rsidRPr="004A3B0F">
        <w:rPr>
          <w:rFonts w:ascii="Times New Roman" w:hAnsi="Times New Roman" w:cs="Times New Roman"/>
          <w:i/>
          <w:sz w:val="20"/>
          <w:szCs w:val="20"/>
        </w:rPr>
        <w:t>Le théâtre et la Révolution</w:t>
      </w:r>
      <w:r w:rsidRPr="004A3B0F">
        <w:rPr>
          <w:rFonts w:ascii="Times New Roman" w:hAnsi="Times New Roman" w:cs="Times New Roman"/>
          <w:sz w:val="20"/>
          <w:szCs w:val="20"/>
        </w:rPr>
        <w:t xml:space="preserve"> (Paris, Union Générale D’Éditions, 1973) All quotations will refer to this edition, page numbers will appear in brackets after the quotation.</w:t>
      </w:r>
    </w:p>
  </w:footnote>
  <w:footnote w:id="4">
    <w:p w:rsidR="00A929A0" w:rsidRPr="004A3B0F" w:rsidRDefault="00A929A0" w:rsidP="004A3B0F">
      <w:pPr>
        <w:spacing w:after="0"/>
        <w:jc w:val="both"/>
        <w:rPr>
          <w:rFonts w:ascii="Times New Roman" w:hAnsi="Times New Roman" w:cs="Times New Roman"/>
          <w:sz w:val="20"/>
          <w:szCs w:val="20"/>
          <w:lang w:val="fr-FR"/>
        </w:rPr>
      </w:pPr>
      <w:r w:rsidRPr="004A3B0F">
        <w:rPr>
          <w:rStyle w:val="FootnoteReference"/>
          <w:rFonts w:ascii="Times New Roman" w:hAnsi="Times New Roman" w:cs="Times New Roman"/>
          <w:sz w:val="20"/>
          <w:szCs w:val="20"/>
        </w:rPr>
        <w:footnoteRef/>
      </w:r>
      <w:r w:rsidRPr="004A3B0F">
        <w:rPr>
          <w:rFonts w:ascii="Times New Roman" w:hAnsi="Times New Roman" w:cs="Times New Roman"/>
          <w:sz w:val="20"/>
          <w:szCs w:val="20"/>
          <w:lang w:val="fr-FR"/>
        </w:rPr>
        <w:t xml:space="preserve"> Olympe de Gouges, </w:t>
      </w:r>
      <w:r w:rsidRPr="004A3B0F">
        <w:rPr>
          <w:rFonts w:ascii="Times New Roman" w:hAnsi="Times New Roman" w:cs="Times New Roman"/>
          <w:i/>
          <w:sz w:val="20"/>
          <w:szCs w:val="20"/>
          <w:lang w:val="fr-FR"/>
        </w:rPr>
        <w:t>Le Couvent ou les voeux forces</w:t>
      </w:r>
      <w:r w:rsidRPr="004A3B0F">
        <w:rPr>
          <w:rFonts w:ascii="Times New Roman" w:hAnsi="Times New Roman" w:cs="Times New Roman"/>
          <w:sz w:val="20"/>
          <w:szCs w:val="20"/>
          <w:lang w:val="fr-FR"/>
        </w:rPr>
        <w:t>, (Paris, chez la veuve Duchesne : chez la veuve Bailly : et chez les Marchands de Nouveautés, 1792)</w:t>
      </w:r>
      <w:r w:rsidRPr="004A3B0F">
        <w:rPr>
          <w:rFonts w:ascii="Times New Roman" w:hAnsi="Times New Roman" w:cs="Times New Roman"/>
          <w:lang w:val="fr-FR"/>
        </w:rPr>
        <w:t xml:space="preserve"> </w:t>
      </w:r>
      <w:r w:rsidRPr="004A3B0F">
        <w:rPr>
          <w:rFonts w:ascii="Times New Roman" w:hAnsi="Times New Roman" w:cs="Times New Roman"/>
          <w:sz w:val="20"/>
          <w:szCs w:val="20"/>
          <w:lang w:val="fr-FR"/>
        </w:rPr>
        <w:t>All quotations will refer to this edition, page numbers will appear in brackets after the quotation.</w:t>
      </w:r>
    </w:p>
  </w:footnote>
  <w:footnote w:id="5">
    <w:p w:rsidR="00A929A0" w:rsidRPr="004A3B0F" w:rsidRDefault="00A929A0" w:rsidP="004A3B0F">
      <w:pPr>
        <w:pStyle w:val="FootnoteText"/>
        <w:jc w:val="both"/>
        <w:rPr>
          <w:rFonts w:ascii="Times New Roman" w:hAnsi="Times New Roman" w:cs="Times New Roman"/>
          <w:lang w:val="fr-FR"/>
        </w:rPr>
      </w:pPr>
      <w:r w:rsidRPr="004A3B0F">
        <w:rPr>
          <w:rStyle w:val="FootnoteReference"/>
          <w:rFonts w:ascii="Times New Roman" w:hAnsi="Times New Roman" w:cs="Times New Roman"/>
        </w:rPr>
        <w:footnoteRef/>
      </w:r>
      <w:r w:rsidRPr="004A3B0F">
        <w:rPr>
          <w:rFonts w:ascii="Times New Roman" w:hAnsi="Times New Roman" w:cs="Times New Roman"/>
          <w:lang w:val="fr-FR"/>
        </w:rPr>
        <w:t xml:space="preserve"> </w:t>
      </w:r>
      <w:r w:rsidRPr="004A3B0F">
        <w:rPr>
          <w:rFonts w:ascii="Times New Roman" w:hAnsi="Times New Roman" w:cs="Times New Roman"/>
          <w:iCs/>
          <w:lang w:val="fr-FR"/>
        </w:rPr>
        <w:t xml:space="preserve">Sylvain Maréchal, </w:t>
      </w:r>
      <w:r w:rsidRPr="004A3B0F">
        <w:rPr>
          <w:rFonts w:ascii="Times New Roman" w:hAnsi="Times New Roman" w:cs="Times New Roman"/>
          <w:i/>
          <w:iCs/>
          <w:lang w:val="fr-FR"/>
        </w:rPr>
        <w:t>Le Jugement dernier des rois</w:t>
      </w:r>
      <w:r w:rsidRPr="004A3B0F">
        <w:rPr>
          <w:rFonts w:ascii="Times New Roman" w:hAnsi="Times New Roman" w:cs="Times New Roman"/>
          <w:iCs/>
          <w:lang w:val="fr-FR"/>
        </w:rPr>
        <w:t xml:space="preserve">, in : </w:t>
      </w:r>
      <w:r w:rsidRPr="004A3B0F">
        <w:rPr>
          <w:rFonts w:ascii="Times New Roman" w:hAnsi="Times New Roman" w:cs="Times New Roman"/>
          <w:lang w:val="fr-FR"/>
        </w:rPr>
        <w:t xml:space="preserve">Hamiche, </w:t>
      </w:r>
      <w:r w:rsidRPr="004A3B0F">
        <w:rPr>
          <w:rFonts w:ascii="Times New Roman" w:hAnsi="Times New Roman" w:cs="Times New Roman"/>
          <w:i/>
          <w:lang w:val="fr-FR"/>
        </w:rPr>
        <w:t>Le théâtre et la Révolution</w:t>
      </w:r>
      <w:r w:rsidRPr="004A3B0F">
        <w:rPr>
          <w:rFonts w:ascii="Times New Roman" w:hAnsi="Times New Roman" w:cs="Times New Roman"/>
          <w:lang w:val="fr-FR"/>
        </w:rPr>
        <w:t xml:space="preserve"> (Paris, Union Générale D’Éditions, 1973) All quotations will refer to this edition, page numbers will appear in brackets after the quotation.</w:t>
      </w:r>
    </w:p>
  </w:footnote>
  <w:footnote w:id="6">
    <w:p w:rsidR="00A929A0" w:rsidRPr="00C707A2" w:rsidRDefault="00A929A0" w:rsidP="004A3B0F">
      <w:pPr>
        <w:pStyle w:val="FootnoteText"/>
        <w:jc w:val="both"/>
      </w:pPr>
      <w:r w:rsidRPr="004A3B0F">
        <w:rPr>
          <w:rStyle w:val="FootnoteReference"/>
          <w:rFonts w:ascii="Times New Roman" w:hAnsi="Times New Roman" w:cs="Times New Roman"/>
        </w:rPr>
        <w:footnoteRef/>
      </w:r>
      <w:r w:rsidRPr="004A3B0F">
        <w:rPr>
          <w:rFonts w:ascii="Times New Roman" w:hAnsi="Times New Roman" w:cs="Times New Roman"/>
        </w:rPr>
        <w:t xml:space="preserve"> Marvin Carlson, </w:t>
      </w:r>
      <w:r w:rsidRPr="004A3B0F">
        <w:rPr>
          <w:rFonts w:ascii="Times New Roman" w:hAnsi="Times New Roman" w:cs="Times New Roman"/>
          <w:i/>
        </w:rPr>
        <w:t>The Theatre of the French Revolution</w:t>
      </w:r>
      <w:r w:rsidRPr="004A3B0F">
        <w:rPr>
          <w:rFonts w:ascii="Times New Roman" w:hAnsi="Times New Roman" w:cs="Times New Roman"/>
        </w:rPr>
        <w:t>, p. 20</w:t>
      </w:r>
    </w:p>
  </w:footnote>
  <w:footnote w:id="7">
    <w:p w:rsidR="00A929A0" w:rsidRPr="003A7559" w:rsidRDefault="00A929A0" w:rsidP="003A7559">
      <w:pPr>
        <w:pStyle w:val="FootnoteText"/>
        <w:jc w:val="both"/>
        <w:rPr>
          <w:rFonts w:ascii="Times New Roman" w:hAnsi="Times New Roman" w:cs="Times New Roman"/>
        </w:rPr>
      </w:pPr>
      <w:r w:rsidRPr="003A7559">
        <w:rPr>
          <w:rStyle w:val="FootnoteReference"/>
          <w:rFonts w:ascii="Times New Roman" w:hAnsi="Times New Roman" w:cs="Times New Roman"/>
        </w:rPr>
        <w:footnoteRef/>
      </w:r>
      <w:r w:rsidRPr="003A7559">
        <w:rPr>
          <w:rFonts w:ascii="Times New Roman" w:hAnsi="Times New Roman" w:cs="Times New Roman"/>
        </w:rPr>
        <w:t xml:space="preserve"> Pierre Saint-Amand (</w:t>
      </w:r>
      <w:r w:rsidRPr="003A7559">
        <w:rPr>
          <w:rFonts w:ascii="Times New Roman" w:hAnsi="Times New Roman" w:cs="Times New Roman"/>
          <w:i/>
        </w:rPr>
        <w:t>trans. By Jennifer Curtiss Gage)</w:t>
      </w:r>
      <w:r w:rsidRPr="003A7559">
        <w:rPr>
          <w:rFonts w:ascii="Times New Roman" w:hAnsi="Times New Roman" w:cs="Times New Roman"/>
        </w:rPr>
        <w:t xml:space="preserve">, ‘Terrorizing Marie-Antoinette’, </w:t>
      </w:r>
      <w:r w:rsidRPr="003A7559">
        <w:rPr>
          <w:rFonts w:ascii="Times New Roman" w:hAnsi="Times New Roman" w:cs="Times New Roman"/>
          <w:i/>
        </w:rPr>
        <w:t>Critical Inquiry,</w:t>
      </w:r>
      <w:r w:rsidRPr="003A7559">
        <w:rPr>
          <w:rFonts w:ascii="Times New Roman" w:hAnsi="Times New Roman" w:cs="Times New Roman"/>
        </w:rPr>
        <w:t xml:space="preserve"> 20:3 (Spring, 1994) pp. 379-400,  p.385</w:t>
      </w:r>
    </w:p>
  </w:footnote>
  <w:footnote w:id="8">
    <w:p w:rsidR="00A929A0" w:rsidRPr="003A7559" w:rsidRDefault="00A929A0" w:rsidP="003A7559">
      <w:pPr>
        <w:pStyle w:val="FootnoteText"/>
        <w:jc w:val="both"/>
        <w:rPr>
          <w:rFonts w:ascii="Times New Roman" w:hAnsi="Times New Roman" w:cs="Times New Roman"/>
        </w:rPr>
      </w:pPr>
      <w:r w:rsidRPr="003A7559">
        <w:rPr>
          <w:rStyle w:val="FootnoteReference"/>
          <w:rFonts w:ascii="Times New Roman" w:hAnsi="Times New Roman" w:cs="Times New Roman"/>
        </w:rPr>
        <w:footnoteRef/>
      </w:r>
      <w:r w:rsidRPr="003A7559">
        <w:rPr>
          <w:rFonts w:ascii="Times New Roman" w:hAnsi="Times New Roman" w:cs="Times New Roman"/>
        </w:rPr>
        <w:t xml:space="preserve"> William Doyle, </w:t>
      </w:r>
      <w:r w:rsidRPr="003A7559">
        <w:rPr>
          <w:rFonts w:ascii="Times New Roman" w:hAnsi="Times New Roman" w:cs="Times New Roman"/>
          <w:i/>
        </w:rPr>
        <w:t>The Oxford History of the French Revolution</w:t>
      </w:r>
      <w:r w:rsidRPr="003A7559">
        <w:rPr>
          <w:rFonts w:ascii="Times New Roman" w:hAnsi="Times New Roman" w:cs="Times New Roman"/>
        </w:rPr>
        <w:t xml:space="preserve"> (Oxford, Oxford University press, 2002) ch. 4</w:t>
      </w:r>
    </w:p>
  </w:footnote>
  <w:footnote w:id="9">
    <w:p w:rsidR="00A929A0" w:rsidRPr="003A7559" w:rsidRDefault="00A929A0" w:rsidP="003A7559">
      <w:pPr>
        <w:pStyle w:val="FootnoteText"/>
        <w:jc w:val="both"/>
        <w:rPr>
          <w:rFonts w:ascii="Times New Roman" w:hAnsi="Times New Roman" w:cs="Times New Roman"/>
          <w:i/>
        </w:rPr>
      </w:pPr>
      <w:r w:rsidRPr="003A7559">
        <w:rPr>
          <w:rStyle w:val="FootnoteReference"/>
          <w:rFonts w:ascii="Times New Roman" w:hAnsi="Times New Roman" w:cs="Times New Roman"/>
        </w:rPr>
        <w:footnoteRef/>
      </w:r>
      <w:r w:rsidRPr="003A7559">
        <w:rPr>
          <w:rFonts w:ascii="Times New Roman" w:hAnsi="Times New Roman" w:cs="Times New Roman"/>
        </w:rPr>
        <w:t xml:space="preserve"> </w:t>
      </w:r>
      <w:r w:rsidRPr="003A7559">
        <w:rPr>
          <w:rFonts w:ascii="Times New Roman" w:hAnsi="Times New Roman" w:cs="Times New Roman"/>
          <w:i/>
        </w:rPr>
        <w:t>Ibid</w:t>
      </w:r>
    </w:p>
  </w:footnote>
  <w:footnote w:id="10">
    <w:p w:rsidR="00A929A0" w:rsidRPr="003A7559" w:rsidRDefault="00A929A0" w:rsidP="003A7559">
      <w:pPr>
        <w:spacing w:after="0"/>
        <w:jc w:val="both"/>
        <w:rPr>
          <w:rFonts w:ascii="Times New Roman" w:hAnsi="Times New Roman" w:cs="Times New Roman"/>
          <w:sz w:val="20"/>
          <w:szCs w:val="20"/>
        </w:rPr>
      </w:pPr>
      <w:r w:rsidRPr="003A7559">
        <w:rPr>
          <w:rStyle w:val="FootnoteReference"/>
          <w:rFonts w:ascii="Times New Roman" w:hAnsi="Times New Roman" w:cs="Times New Roman"/>
          <w:sz w:val="20"/>
          <w:szCs w:val="20"/>
        </w:rPr>
        <w:footnoteRef/>
      </w:r>
      <w:r w:rsidRPr="003A7559">
        <w:rPr>
          <w:rFonts w:ascii="Times New Roman" w:hAnsi="Times New Roman" w:cs="Times New Roman"/>
          <w:sz w:val="20"/>
          <w:szCs w:val="20"/>
        </w:rPr>
        <w:t xml:space="preserve"> Graham E. Rodmell,</w:t>
      </w:r>
      <w:r w:rsidRPr="003A7559">
        <w:rPr>
          <w:rFonts w:ascii="Times New Roman" w:hAnsi="Times New Roman" w:cs="Times New Roman"/>
          <w:i/>
          <w:sz w:val="20"/>
          <w:szCs w:val="20"/>
        </w:rPr>
        <w:t xml:space="preserve"> French Drama of the Revolutionary Years </w:t>
      </w:r>
      <w:r w:rsidRPr="003A7559">
        <w:rPr>
          <w:rFonts w:ascii="Times New Roman" w:hAnsi="Times New Roman" w:cs="Times New Roman"/>
          <w:sz w:val="20"/>
          <w:szCs w:val="20"/>
        </w:rPr>
        <w:t>(London, Routeledge, 1990) p. 70</w:t>
      </w:r>
    </w:p>
  </w:footnote>
  <w:footnote w:id="11">
    <w:p w:rsidR="00A929A0" w:rsidRPr="003A7559" w:rsidRDefault="00A929A0" w:rsidP="003A7559">
      <w:pPr>
        <w:pStyle w:val="FootnoteText"/>
        <w:jc w:val="both"/>
        <w:rPr>
          <w:rFonts w:ascii="Times New Roman" w:hAnsi="Times New Roman" w:cs="Times New Roman"/>
          <w:lang w:val="fr-FR"/>
        </w:rPr>
      </w:pPr>
      <w:r w:rsidRPr="003A7559">
        <w:rPr>
          <w:rStyle w:val="FootnoteReference"/>
          <w:rFonts w:ascii="Times New Roman" w:hAnsi="Times New Roman" w:cs="Times New Roman"/>
        </w:rPr>
        <w:footnoteRef/>
      </w:r>
      <w:r w:rsidRPr="003A7559">
        <w:rPr>
          <w:rFonts w:ascii="Times New Roman" w:hAnsi="Times New Roman" w:cs="Times New Roman"/>
          <w:lang w:val="fr-FR"/>
        </w:rPr>
        <w:t xml:space="preserve"> Marie-Joseph Chénier, </w:t>
      </w:r>
      <w:r w:rsidRPr="003A7559">
        <w:rPr>
          <w:rFonts w:ascii="Times New Roman" w:hAnsi="Times New Roman" w:cs="Times New Roman"/>
          <w:i/>
          <w:lang w:val="fr-FR"/>
        </w:rPr>
        <w:t>Charles IX, ou l’école des rois</w:t>
      </w:r>
      <w:r w:rsidRPr="003A7559">
        <w:rPr>
          <w:rFonts w:ascii="Times New Roman" w:hAnsi="Times New Roman" w:cs="Times New Roman"/>
          <w:lang w:val="fr-FR"/>
        </w:rPr>
        <w:t xml:space="preserve"> (Paris, </w:t>
      </w:r>
      <w:r w:rsidRPr="003A7559">
        <w:rPr>
          <w:rFonts w:ascii="Times New Roman" w:hAnsi="Times New Roman" w:cs="Times New Roman"/>
          <w:szCs w:val="17"/>
          <w:lang w:val="fr-FR"/>
        </w:rPr>
        <w:t>Chez Bossange et Compagnie, Commissionnaires en Librairie, 1790) p. 6</w:t>
      </w:r>
    </w:p>
  </w:footnote>
  <w:footnote w:id="12">
    <w:p w:rsidR="00A929A0" w:rsidRPr="00D65EE3" w:rsidRDefault="00A929A0" w:rsidP="003A7559">
      <w:pPr>
        <w:pStyle w:val="FootnoteText"/>
        <w:jc w:val="both"/>
      </w:pPr>
      <w:r w:rsidRPr="003A7559">
        <w:rPr>
          <w:rStyle w:val="FootnoteReference"/>
          <w:rFonts w:ascii="Times New Roman" w:hAnsi="Times New Roman" w:cs="Times New Roman"/>
        </w:rPr>
        <w:footnoteRef/>
      </w:r>
      <w:r w:rsidRPr="003A7559">
        <w:rPr>
          <w:rFonts w:ascii="Times New Roman" w:hAnsi="Times New Roman" w:cs="Times New Roman"/>
        </w:rPr>
        <w:t xml:space="preserve"> Graham E. Rodmell,</w:t>
      </w:r>
      <w:r w:rsidRPr="003A7559">
        <w:rPr>
          <w:rFonts w:ascii="Times New Roman" w:hAnsi="Times New Roman" w:cs="Times New Roman"/>
          <w:i/>
        </w:rPr>
        <w:t xml:space="preserve"> French Drama of the Revolutionary Years</w:t>
      </w:r>
      <w:r>
        <w:rPr>
          <w:rFonts w:ascii="Times New Roman" w:hAnsi="Times New Roman" w:cs="Times New Roman"/>
        </w:rPr>
        <w:t>, p. 73</w:t>
      </w:r>
    </w:p>
  </w:footnote>
  <w:footnote w:id="13">
    <w:p w:rsidR="00A929A0" w:rsidRDefault="00A929A0" w:rsidP="008320D0">
      <w:pPr>
        <w:spacing w:after="0"/>
      </w:pPr>
      <w:r>
        <w:rPr>
          <w:rStyle w:val="FootnoteReference"/>
        </w:rPr>
        <w:footnoteRef/>
      </w:r>
      <w:r>
        <w:t xml:space="preserve"> </w:t>
      </w:r>
      <w:r>
        <w:rPr>
          <w:rFonts w:ascii="Times New Roman" w:hAnsi="Times New Roman" w:cs="Times New Roman"/>
          <w:sz w:val="20"/>
        </w:rPr>
        <w:t xml:space="preserve">Susan Maslan, </w:t>
      </w:r>
      <w:r>
        <w:rPr>
          <w:rFonts w:ascii="Times New Roman" w:hAnsi="Times New Roman" w:cs="Times New Roman"/>
          <w:i/>
          <w:sz w:val="20"/>
        </w:rPr>
        <w:t xml:space="preserve">Revolutionary Acts, Theater, Democracy, and the French Revolution </w:t>
      </w:r>
      <w:r>
        <w:rPr>
          <w:rFonts w:ascii="Times New Roman" w:hAnsi="Times New Roman" w:cs="Times New Roman"/>
          <w:sz w:val="20"/>
        </w:rPr>
        <w:t>(Baltimore, The John Hopkins University Press,2005) p. 41</w:t>
      </w:r>
    </w:p>
  </w:footnote>
  <w:footnote w:id="14">
    <w:p w:rsidR="00A929A0" w:rsidRPr="00A03B8C" w:rsidRDefault="00A929A0" w:rsidP="008320D0">
      <w:pPr>
        <w:pStyle w:val="FootnoteText"/>
        <w:jc w:val="both"/>
        <w:rPr>
          <w:rFonts w:ascii="Times New Roman" w:hAnsi="Times New Roman" w:cs="Times New Roman"/>
        </w:rPr>
      </w:pPr>
      <w:r w:rsidRPr="00A03B8C">
        <w:rPr>
          <w:rStyle w:val="FootnoteReference"/>
          <w:rFonts w:ascii="Times New Roman" w:hAnsi="Times New Roman" w:cs="Times New Roman"/>
        </w:rPr>
        <w:footnoteRef/>
      </w:r>
      <w:r w:rsidRPr="00A03B8C">
        <w:rPr>
          <w:rFonts w:ascii="Times New Roman" w:hAnsi="Times New Roman" w:cs="Times New Roman"/>
        </w:rPr>
        <w:t xml:space="preserve"> Graham E. Rodmell,</w:t>
      </w:r>
      <w:r w:rsidRPr="00A03B8C">
        <w:rPr>
          <w:rFonts w:ascii="Times New Roman" w:hAnsi="Times New Roman" w:cs="Times New Roman"/>
          <w:i/>
        </w:rPr>
        <w:t xml:space="preserve"> French Drama of the Revolutionary Years</w:t>
      </w:r>
      <w:r w:rsidRPr="00A03B8C">
        <w:rPr>
          <w:rFonts w:ascii="Times New Roman" w:hAnsi="Times New Roman" w:cs="Times New Roman"/>
        </w:rPr>
        <w:t>, p.15</w:t>
      </w:r>
    </w:p>
  </w:footnote>
  <w:footnote w:id="15">
    <w:p w:rsidR="00A929A0" w:rsidRPr="00062BA3" w:rsidRDefault="00A929A0" w:rsidP="00A03B8C">
      <w:pPr>
        <w:pStyle w:val="FootnoteText"/>
        <w:jc w:val="both"/>
        <w:rPr>
          <w:rFonts w:ascii="Times New Roman" w:hAnsi="Times New Roman" w:cs="Times New Roman"/>
        </w:rPr>
      </w:pPr>
      <w:r w:rsidRPr="00A03B8C">
        <w:rPr>
          <w:rStyle w:val="FootnoteReference"/>
          <w:rFonts w:ascii="Times New Roman" w:hAnsi="Times New Roman" w:cs="Times New Roman"/>
        </w:rPr>
        <w:footnoteRef/>
      </w:r>
      <w:r w:rsidRPr="00A03B8C">
        <w:rPr>
          <w:rFonts w:ascii="Times New Roman" w:hAnsi="Times New Roman" w:cs="Times New Roman"/>
        </w:rPr>
        <w:t xml:space="preserve"> Janie Vanpée, ‘Performing Justice: The Trials of Olympe de Gouges’, </w:t>
      </w:r>
      <w:r w:rsidRPr="00A03B8C">
        <w:rPr>
          <w:rFonts w:ascii="Times New Roman" w:hAnsi="Times New Roman" w:cs="Times New Roman"/>
          <w:i/>
        </w:rPr>
        <w:t xml:space="preserve">Theatre Journal, </w:t>
      </w:r>
      <w:r w:rsidRPr="00A03B8C">
        <w:rPr>
          <w:rFonts w:ascii="Times New Roman" w:hAnsi="Times New Roman" w:cs="Times New Roman"/>
        </w:rPr>
        <w:t xml:space="preserve">Vol. 51, No. 1, </w:t>
      </w:r>
      <w:r w:rsidRPr="00062BA3">
        <w:rPr>
          <w:rFonts w:ascii="Times New Roman" w:hAnsi="Times New Roman" w:cs="Times New Roman"/>
        </w:rPr>
        <w:t>Women, Nations, Households, and History (March, 1999) pp.47-65, p.56</w:t>
      </w:r>
    </w:p>
  </w:footnote>
  <w:footnote w:id="16">
    <w:p w:rsidR="00A929A0" w:rsidRPr="00062BA3" w:rsidRDefault="00A929A0" w:rsidP="008320D0">
      <w:pPr>
        <w:pStyle w:val="FootnoteText"/>
        <w:jc w:val="both"/>
        <w:rPr>
          <w:rFonts w:ascii="Times New Roman" w:hAnsi="Times New Roman" w:cs="Times New Roman"/>
        </w:rPr>
      </w:pPr>
      <w:r w:rsidRPr="00062BA3">
        <w:rPr>
          <w:rStyle w:val="FootnoteReference"/>
          <w:rFonts w:ascii="Times New Roman" w:hAnsi="Times New Roman" w:cs="Times New Roman"/>
        </w:rPr>
        <w:footnoteRef/>
      </w:r>
      <w:r w:rsidRPr="00062BA3">
        <w:rPr>
          <w:rFonts w:ascii="Times New Roman" w:hAnsi="Times New Roman" w:cs="Times New Roman"/>
        </w:rPr>
        <w:t xml:space="preserve"> Marvin Carlson, </w:t>
      </w:r>
      <w:r w:rsidRPr="00062BA3">
        <w:rPr>
          <w:rFonts w:ascii="Times New Roman" w:hAnsi="Times New Roman" w:cs="Times New Roman"/>
          <w:i/>
        </w:rPr>
        <w:t>The Theatre of the French Revolution</w:t>
      </w:r>
      <w:r w:rsidRPr="00062BA3">
        <w:rPr>
          <w:rFonts w:ascii="Times New Roman" w:hAnsi="Times New Roman" w:cs="Times New Roman"/>
        </w:rPr>
        <w:t>, pp. 20-21</w:t>
      </w:r>
    </w:p>
  </w:footnote>
  <w:footnote w:id="17">
    <w:p w:rsidR="00A929A0" w:rsidRDefault="00A929A0" w:rsidP="008320D0">
      <w:pPr>
        <w:pStyle w:val="FootnoteText"/>
        <w:jc w:val="both"/>
        <w:rPr>
          <w:rFonts w:ascii="Times New Roman" w:hAnsi="Times New Roman" w:cs="Times New Roman"/>
          <w:lang w:val="fr-FR"/>
        </w:rPr>
      </w:pPr>
      <w:r w:rsidRPr="00062BA3">
        <w:rPr>
          <w:rStyle w:val="FootnoteReference"/>
          <w:rFonts w:ascii="Times New Roman" w:hAnsi="Times New Roman" w:cs="Times New Roman"/>
        </w:rPr>
        <w:footnoteRef/>
      </w:r>
      <w:r>
        <w:rPr>
          <w:rFonts w:ascii="Times New Roman" w:hAnsi="Times New Roman" w:cs="Times New Roman"/>
          <w:lang w:val="fr-FR"/>
        </w:rPr>
        <w:t xml:space="preserve"> </w:t>
      </w:r>
      <w:r w:rsidRPr="00A23A37">
        <w:rPr>
          <w:rFonts w:ascii="Times New Roman" w:hAnsi="Times New Roman" w:cs="Times New Roman"/>
          <w:lang w:val="fr-FR"/>
        </w:rPr>
        <w:t xml:space="preserve">Déclaration des droits de l’homme et du citoyen de 1789 </w:t>
      </w:r>
    </w:p>
    <w:p w:rsidR="00A929A0" w:rsidRPr="008320D0" w:rsidRDefault="00A929A0" w:rsidP="008320D0">
      <w:pPr>
        <w:pStyle w:val="FootnoteText"/>
        <w:jc w:val="both"/>
        <w:rPr>
          <w:rFonts w:ascii="Times New Roman" w:hAnsi="Times New Roman" w:cs="Times New Roman"/>
        </w:rPr>
      </w:pPr>
      <w:r w:rsidRPr="008320D0">
        <w:rPr>
          <w:rFonts w:ascii="Times New Roman" w:hAnsi="Times New Roman" w:cs="Times New Roman"/>
        </w:rPr>
        <w:t>&lt;http://www.assemblee-nationale.fr/histoire/dudh/1789.asp &gt;  accessed  02 Janurary 2013</w:t>
      </w:r>
    </w:p>
  </w:footnote>
  <w:footnote w:id="18">
    <w:p w:rsidR="00A929A0" w:rsidRPr="002C63D6" w:rsidRDefault="00A929A0" w:rsidP="009034E3">
      <w:pPr>
        <w:spacing w:after="0"/>
        <w:jc w:val="both"/>
        <w:rPr>
          <w:rFonts w:ascii="Times New Roman" w:hAnsi="Times New Roman" w:cs="Times New Roman"/>
          <w:sz w:val="20"/>
          <w:szCs w:val="20"/>
        </w:rPr>
      </w:pPr>
      <w:r w:rsidRPr="002C63D6">
        <w:rPr>
          <w:rStyle w:val="FootnoteReference"/>
          <w:rFonts w:ascii="Times New Roman" w:hAnsi="Times New Roman" w:cs="Times New Roman"/>
          <w:sz w:val="20"/>
          <w:szCs w:val="20"/>
        </w:rPr>
        <w:footnoteRef/>
      </w:r>
      <w:r w:rsidRPr="002C63D6">
        <w:rPr>
          <w:rFonts w:ascii="Times New Roman" w:hAnsi="Times New Roman" w:cs="Times New Roman"/>
          <w:sz w:val="20"/>
          <w:szCs w:val="20"/>
        </w:rPr>
        <w:t xml:space="preserve"> </w:t>
      </w:r>
      <w:r w:rsidRPr="002C63D6">
        <w:rPr>
          <w:rFonts w:ascii="Times New Roman" w:hAnsi="Times New Roman" w:cs="Times New Roman"/>
          <w:i/>
          <w:sz w:val="20"/>
          <w:szCs w:val="20"/>
        </w:rPr>
        <w:t xml:space="preserve">The Civil Constitution of the Clergy </w:t>
      </w:r>
      <w:r w:rsidRPr="002C63D6">
        <w:rPr>
          <w:rFonts w:ascii="Times New Roman" w:hAnsi="Times New Roman" w:cs="Times New Roman"/>
          <w:sz w:val="20"/>
          <w:szCs w:val="20"/>
        </w:rPr>
        <w:t>&lt; http://history.hanover.edu/texts/civilcon.html&gt; accessed 16 February 2013</w:t>
      </w:r>
    </w:p>
  </w:footnote>
  <w:footnote w:id="19">
    <w:p w:rsidR="00A929A0" w:rsidRPr="002C63D6" w:rsidRDefault="00A929A0" w:rsidP="003A3118">
      <w:pPr>
        <w:spacing w:after="0"/>
        <w:jc w:val="both"/>
        <w:rPr>
          <w:rFonts w:ascii="Times New Roman" w:hAnsi="Times New Roman" w:cs="Times New Roman"/>
          <w:sz w:val="20"/>
          <w:szCs w:val="20"/>
        </w:rPr>
      </w:pPr>
      <w:r w:rsidRPr="002C63D6">
        <w:rPr>
          <w:rStyle w:val="FootnoteReference"/>
          <w:rFonts w:ascii="Times New Roman" w:hAnsi="Times New Roman" w:cs="Times New Roman"/>
          <w:sz w:val="20"/>
          <w:szCs w:val="20"/>
        </w:rPr>
        <w:footnoteRef/>
      </w:r>
      <w:r w:rsidRPr="002C63D6">
        <w:rPr>
          <w:rFonts w:ascii="Times New Roman" w:hAnsi="Times New Roman" w:cs="Times New Roman"/>
          <w:sz w:val="20"/>
          <w:szCs w:val="20"/>
        </w:rPr>
        <w:t xml:space="preserve">  John McManners, </w:t>
      </w:r>
      <w:r w:rsidRPr="002C63D6">
        <w:rPr>
          <w:rFonts w:ascii="Times New Roman" w:hAnsi="Times New Roman" w:cs="Times New Roman"/>
          <w:i/>
          <w:sz w:val="20"/>
          <w:szCs w:val="20"/>
        </w:rPr>
        <w:t xml:space="preserve">The French Revolution and the Church </w:t>
      </w:r>
      <w:r w:rsidRPr="002C63D6">
        <w:rPr>
          <w:rFonts w:ascii="Times New Roman" w:hAnsi="Times New Roman" w:cs="Times New Roman"/>
          <w:sz w:val="20"/>
          <w:szCs w:val="20"/>
        </w:rPr>
        <w:t>(London, S.P.C.K., 1969)  p. 31</w:t>
      </w:r>
    </w:p>
  </w:footnote>
  <w:footnote w:id="20">
    <w:p w:rsidR="00A929A0" w:rsidRPr="002C63D6" w:rsidRDefault="00A929A0" w:rsidP="003A3118">
      <w:pPr>
        <w:pStyle w:val="FootnoteText"/>
        <w:jc w:val="both"/>
        <w:rPr>
          <w:rFonts w:ascii="Times New Roman" w:hAnsi="Times New Roman" w:cs="Times New Roman"/>
        </w:rPr>
      </w:pPr>
      <w:r w:rsidRPr="002C63D6">
        <w:rPr>
          <w:rStyle w:val="FootnoteReference"/>
          <w:rFonts w:ascii="Times New Roman" w:hAnsi="Times New Roman" w:cs="Times New Roman"/>
        </w:rPr>
        <w:footnoteRef/>
      </w:r>
      <w:r w:rsidRPr="002C63D6">
        <w:rPr>
          <w:rFonts w:ascii="Times New Roman" w:hAnsi="Times New Roman" w:cs="Times New Roman"/>
        </w:rPr>
        <w:t xml:space="preserve"> </w:t>
      </w:r>
      <w:r w:rsidRPr="002C63D6">
        <w:rPr>
          <w:rFonts w:ascii="Times New Roman" w:hAnsi="Times New Roman" w:cs="Times New Roman"/>
          <w:i/>
        </w:rPr>
        <w:t>Cahier of the Parish of St. Germain d’Airain</w:t>
      </w:r>
      <w:r w:rsidRPr="002C63D6">
        <w:rPr>
          <w:rFonts w:ascii="Times New Roman" w:hAnsi="Times New Roman" w:cs="Times New Roman"/>
        </w:rPr>
        <w:t xml:space="preserve">, trans. Laura Mason in: </w:t>
      </w:r>
      <w:r w:rsidRPr="002C63D6">
        <w:rPr>
          <w:rFonts w:ascii="Times New Roman" w:hAnsi="Times New Roman" w:cs="Times New Roman"/>
          <w:i/>
        </w:rPr>
        <w:t>The French Revolution: A Document Collection</w:t>
      </w:r>
      <w:r w:rsidRPr="002C63D6">
        <w:rPr>
          <w:rFonts w:ascii="Times New Roman" w:hAnsi="Times New Roman" w:cs="Times New Roman"/>
        </w:rPr>
        <w:t xml:space="preserve"> (New York, Houghton Mifflin Company, 1999) p. 56</w:t>
      </w:r>
    </w:p>
  </w:footnote>
  <w:footnote w:id="21">
    <w:p w:rsidR="00A929A0" w:rsidRPr="002C63D6" w:rsidRDefault="00A929A0" w:rsidP="004B62D5">
      <w:pPr>
        <w:pStyle w:val="FootnoteText"/>
        <w:rPr>
          <w:rFonts w:ascii="Times New Roman" w:hAnsi="Times New Roman" w:cs="Times New Roman"/>
        </w:rPr>
      </w:pPr>
      <w:r w:rsidRPr="002C63D6">
        <w:rPr>
          <w:rStyle w:val="FootnoteReference"/>
          <w:rFonts w:ascii="Times New Roman" w:hAnsi="Times New Roman" w:cs="Times New Roman"/>
        </w:rPr>
        <w:footnoteRef/>
      </w:r>
      <w:r w:rsidRPr="002C63D6">
        <w:rPr>
          <w:rFonts w:ascii="Times New Roman" w:hAnsi="Times New Roman" w:cs="Times New Roman"/>
        </w:rPr>
        <w:t xml:space="preserve"> John McManners, </w:t>
      </w:r>
      <w:r w:rsidRPr="002C63D6">
        <w:rPr>
          <w:rFonts w:ascii="Times New Roman" w:hAnsi="Times New Roman" w:cs="Times New Roman"/>
          <w:i/>
        </w:rPr>
        <w:t>The French Revolution and the Church</w:t>
      </w:r>
      <w:r w:rsidRPr="002C63D6">
        <w:rPr>
          <w:rFonts w:ascii="Times New Roman" w:hAnsi="Times New Roman" w:cs="Times New Roman"/>
        </w:rPr>
        <w:t>, p. 46</w:t>
      </w:r>
    </w:p>
  </w:footnote>
  <w:footnote w:id="22">
    <w:p w:rsidR="00A929A0" w:rsidRPr="002C63D6" w:rsidRDefault="00A929A0" w:rsidP="002C63D6">
      <w:pPr>
        <w:tabs>
          <w:tab w:val="left" w:pos="6195"/>
        </w:tabs>
        <w:spacing w:after="0" w:line="240" w:lineRule="auto"/>
        <w:outlineLvl w:val="1"/>
        <w:rPr>
          <w:rFonts w:ascii="Times New Roman" w:eastAsia="Times New Roman" w:hAnsi="Times New Roman" w:cs="Times New Roman"/>
          <w:bCs/>
          <w:i/>
          <w:sz w:val="20"/>
          <w:szCs w:val="20"/>
        </w:rPr>
      </w:pPr>
      <w:r w:rsidRPr="002C63D6">
        <w:rPr>
          <w:rStyle w:val="FootnoteReference"/>
          <w:rFonts w:ascii="Times New Roman" w:hAnsi="Times New Roman" w:cs="Times New Roman"/>
          <w:sz w:val="20"/>
          <w:szCs w:val="20"/>
        </w:rPr>
        <w:footnoteRef/>
      </w:r>
      <w:r w:rsidRPr="002C63D6">
        <w:rPr>
          <w:rFonts w:ascii="Times New Roman" w:hAnsi="Times New Roman" w:cs="Times New Roman"/>
          <w:sz w:val="20"/>
          <w:szCs w:val="20"/>
        </w:rPr>
        <w:t xml:space="preserve"> </w:t>
      </w:r>
      <w:r w:rsidRPr="002C63D6">
        <w:rPr>
          <w:rStyle w:val="Emphasis"/>
          <w:rFonts w:ascii="Times New Roman" w:hAnsi="Times New Roman" w:cs="Times New Roman"/>
          <w:i w:val="0"/>
          <w:sz w:val="20"/>
          <w:szCs w:val="20"/>
        </w:rPr>
        <w:t xml:space="preserve">Steven Kreis, </w:t>
      </w:r>
      <w:r w:rsidRPr="004B62D5">
        <w:rPr>
          <w:rFonts w:ascii="Times New Roman" w:eastAsia="Times New Roman" w:hAnsi="Times New Roman" w:cs="Times New Roman"/>
          <w:bCs/>
          <w:i/>
          <w:sz w:val="20"/>
          <w:szCs w:val="20"/>
        </w:rPr>
        <w:t>The French Revolution: The Radical Stage, 1792-1794</w:t>
      </w:r>
      <w:r w:rsidRPr="002C63D6">
        <w:rPr>
          <w:rFonts w:ascii="Times New Roman" w:eastAsia="Times New Roman" w:hAnsi="Times New Roman" w:cs="Times New Roman"/>
          <w:bCs/>
          <w:sz w:val="20"/>
          <w:szCs w:val="20"/>
        </w:rPr>
        <w:t xml:space="preserve"> &lt;</w:t>
      </w:r>
      <w:r w:rsidRPr="002C63D6">
        <w:rPr>
          <w:rFonts w:ascii="Times New Roman" w:hAnsi="Times New Roman" w:cs="Times New Roman"/>
          <w:sz w:val="20"/>
          <w:szCs w:val="20"/>
        </w:rPr>
        <w:t>h</w:t>
      </w:r>
      <w:r w:rsidRPr="002C63D6">
        <w:rPr>
          <w:rFonts w:ascii="Times New Roman" w:eastAsia="Times New Roman" w:hAnsi="Times New Roman" w:cs="Times New Roman"/>
          <w:bCs/>
          <w:sz w:val="20"/>
          <w:szCs w:val="20"/>
        </w:rPr>
        <w:t>ttp://www.historyguide.org/intellect/lecture13a.html&gt; accessed 16 February 2013</w:t>
      </w:r>
      <w:r w:rsidRPr="002C63D6">
        <w:rPr>
          <w:rFonts w:ascii="Times New Roman" w:hAnsi="Times New Roman" w:cs="Times New Roman"/>
          <w:sz w:val="20"/>
          <w:szCs w:val="20"/>
        </w:rPr>
        <w:tab/>
      </w:r>
    </w:p>
  </w:footnote>
  <w:footnote w:id="23">
    <w:p w:rsidR="00A929A0" w:rsidRPr="002C63D6" w:rsidRDefault="00A929A0" w:rsidP="002C63D6">
      <w:pPr>
        <w:pStyle w:val="FootnoteText"/>
        <w:jc w:val="both"/>
        <w:rPr>
          <w:rFonts w:ascii="Times New Roman" w:hAnsi="Times New Roman" w:cs="Times New Roman"/>
        </w:rPr>
      </w:pPr>
      <w:r w:rsidRPr="002C63D6">
        <w:rPr>
          <w:rStyle w:val="FootnoteReference"/>
          <w:rFonts w:ascii="Times New Roman" w:hAnsi="Times New Roman" w:cs="Times New Roman"/>
        </w:rPr>
        <w:footnoteRef/>
      </w:r>
      <w:r w:rsidRPr="002C63D6">
        <w:rPr>
          <w:rFonts w:ascii="Times New Roman" w:hAnsi="Times New Roman" w:cs="Times New Roman"/>
        </w:rPr>
        <w:t xml:space="preserve"> Michael E. McClellan, </w:t>
      </w:r>
      <w:r w:rsidRPr="002C63D6">
        <w:rPr>
          <w:rFonts w:ascii="Times New Roman" w:hAnsi="Times New Roman" w:cs="Times New Roman"/>
          <w:i/>
        </w:rPr>
        <w:t>The Revolution on Stage: Opera and Politics in France, 1789–1800</w:t>
      </w:r>
      <w:r w:rsidRPr="002C63D6">
        <w:rPr>
          <w:rFonts w:ascii="Times New Roman" w:hAnsi="Times New Roman" w:cs="Times New Roman"/>
        </w:rPr>
        <w:t xml:space="preserve"> (2004) &lt; http://www.nla.gov.au/harold-white-fellows/the-revolution-on-stage&gt;  accessed 12 December 2012</w:t>
      </w:r>
    </w:p>
  </w:footnote>
  <w:footnote w:id="24">
    <w:p w:rsidR="00A929A0" w:rsidRPr="00286A82" w:rsidRDefault="00A929A0" w:rsidP="00286A82">
      <w:pPr>
        <w:spacing w:after="0"/>
        <w:jc w:val="both"/>
        <w:rPr>
          <w:rFonts w:ascii="Times New Roman" w:hAnsi="Times New Roman" w:cs="Times New Roman"/>
          <w:sz w:val="20"/>
          <w:szCs w:val="20"/>
        </w:rPr>
      </w:pPr>
      <w:r w:rsidRPr="00286A82">
        <w:rPr>
          <w:rStyle w:val="FootnoteReference"/>
          <w:rFonts w:ascii="Times New Roman" w:hAnsi="Times New Roman" w:cs="Times New Roman"/>
          <w:sz w:val="20"/>
          <w:szCs w:val="20"/>
        </w:rPr>
        <w:footnoteRef/>
      </w:r>
      <w:r w:rsidRPr="00286A82">
        <w:rPr>
          <w:rFonts w:ascii="Times New Roman" w:hAnsi="Times New Roman" w:cs="Times New Roman"/>
          <w:sz w:val="20"/>
          <w:szCs w:val="20"/>
        </w:rPr>
        <w:t xml:space="preserve"> Emmet Kennedy, Marie-Laurence Netter, James P. McGregor, Mark V. Olsen, </w:t>
      </w:r>
      <w:r w:rsidRPr="00286A82">
        <w:rPr>
          <w:rFonts w:ascii="Times New Roman" w:hAnsi="Times New Roman" w:cs="Times New Roman"/>
          <w:i/>
          <w:sz w:val="20"/>
          <w:szCs w:val="20"/>
        </w:rPr>
        <w:t xml:space="preserve">Theatre, Opera and Audiences in Revolutionary Paris </w:t>
      </w:r>
      <w:r w:rsidRPr="00286A82">
        <w:rPr>
          <w:rFonts w:ascii="Times New Roman" w:hAnsi="Times New Roman" w:cs="Times New Roman"/>
          <w:sz w:val="20"/>
          <w:szCs w:val="20"/>
        </w:rPr>
        <w:t>(London, Greenwood Press, 1996), p. 75</w:t>
      </w:r>
    </w:p>
  </w:footnote>
  <w:footnote w:id="25">
    <w:p w:rsidR="00A929A0" w:rsidRPr="00A23A37" w:rsidRDefault="00A929A0" w:rsidP="00286A82">
      <w:pPr>
        <w:pStyle w:val="FootnoteText"/>
        <w:jc w:val="both"/>
        <w:rPr>
          <w:lang w:val="fr-FR"/>
        </w:rPr>
      </w:pPr>
      <w:r w:rsidRPr="00286A82">
        <w:rPr>
          <w:rStyle w:val="FootnoteReference"/>
          <w:rFonts w:ascii="Times New Roman" w:hAnsi="Times New Roman" w:cs="Times New Roman"/>
        </w:rPr>
        <w:footnoteRef/>
      </w:r>
      <w:r w:rsidRPr="00A23A37">
        <w:rPr>
          <w:rFonts w:ascii="Times New Roman" w:hAnsi="Times New Roman" w:cs="Times New Roman"/>
          <w:lang w:val="fr-FR"/>
        </w:rPr>
        <w:t xml:space="preserve"> Alexandre </w:t>
      </w:r>
      <w:r w:rsidRPr="00286A82">
        <w:rPr>
          <w:rFonts w:ascii="Times New Roman" w:hAnsi="Times New Roman" w:cs="Times New Roman"/>
          <w:lang w:val="fr-FR"/>
        </w:rPr>
        <w:t>Rousselin in</w:t>
      </w:r>
      <w:r w:rsidRPr="00286A82">
        <w:rPr>
          <w:rFonts w:ascii="Times New Roman" w:hAnsi="Times New Roman" w:cs="Times New Roman"/>
          <w:u w:val="single"/>
          <w:lang w:val="fr-FR"/>
        </w:rPr>
        <w:t xml:space="preserve"> </w:t>
      </w:r>
      <w:r w:rsidRPr="00286A82">
        <w:rPr>
          <w:rFonts w:ascii="Times New Roman" w:hAnsi="Times New Roman" w:cs="Times New Roman"/>
          <w:lang w:val="fr-FR"/>
        </w:rPr>
        <w:t>n</w:t>
      </w:r>
      <w:r w:rsidRPr="00286A82">
        <w:rPr>
          <w:rFonts w:ascii="Times New Roman" w:hAnsi="Times New Roman" w:cs="Times New Roman"/>
          <w:vertAlign w:val="superscript"/>
          <w:lang w:val="fr-FR"/>
        </w:rPr>
        <w:t>o</w:t>
      </w:r>
      <w:r w:rsidRPr="00286A82">
        <w:rPr>
          <w:rFonts w:ascii="Times New Roman" w:hAnsi="Times New Roman" w:cs="Times New Roman"/>
          <w:lang w:val="fr-FR"/>
        </w:rPr>
        <w:t xml:space="preserve">112 of the </w:t>
      </w:r>
      <w:r w:rsidRPr="00286A82">
        <w:rPr>
          <w:rFonts w:ascii="Times New Roman" w:hAnsi="Times New Roman" w:cs="Times New Roman"/>
          <w:i/>
          <w:lang w:val="fr-FR"/>
        </w:rPr>
        <w:t>Feuille de Salut Public</w:t>
      </w:r>
      <w:r w:rsidRPr="00286A82">
        <w:rPr>
          <w:rFonts w:ascii="Times New Roman" w:hAnsi="Times New Roman" w:cs="Times New Roman"/>
          <w:lang w:val="fr-FR"/>
        </w:rPr>
        <w:t xml:space="preserve">,  29 vendémiaire (20 October) Cited in : Daniel Hamiche, </w:t>
      </w:r>
      <w:r w:rsidRPr="00286A82">
        <w:rPr>
          <w:rFonts w:ascii="Times New Roman" w:hAnsi="Times New Roman" w:cs="Times New Roman"/>
          <w:i/>
          <w:lang w:val="fr-FR"/>
        </w:rPr>
        <w:t>Le théâtre et la Révolution</w:t>
      </w:r>
      <w:r w:rsidRPr="00286A82">
        <w:rPr>
          <w:rFonts w:ascii="Times New Roman" w:hAnsi="Times New Roman" w:cs="Times New Roman"/>
          <w:lang w:val="fr-FR"/>
        </w:rPr>
        <w:t>, p. 171</w:t>
      </w:r>
      <w:r>
        <w:rPr>
          <w:rFonts w:ascii="Times New Roman" w:hAnsi="Times New Roman" w:cs="Times New Roman"/>
          <w:lang w:val="fr-FR"/>
        </w:rPr>
        <w:t xml:space="preserve"> </w:t>
      </w:r>
    </w:p>
  </w:footnote>
  <w:footnote w:id="26">
    <w:p w:rsidR="00A929A0" w:rsidRPr="00972C6E" w:rsidRDefault="00A929A0" w:rsidP="00D92805">
      <w:pPr>
        <w:spacing w:after="0"/>
        <w:jc w:val="both"/>
        <w:rPr>
          <w:rFonts w:ascii="Times New Roman" w:hAnsi="Times New Roman" w:cs="Times New Roman"/>
        </w:rPr>
      </w:pPr>
      <w:r w:rsidRPr="00972C6E">
        <w:rPr>
          <w:rStyle w:val="FootnoteReference"/>
          <w:rFonts w:ascii="Times New Roman" w:hAnsi="Times New Roman" w:cs="Times New Roman"/>
          <w:sz w:val="20"/>
        </w:rPr>
        <w:footnoteRef/>
      </w:r>
      <w:r w:rsidRPr="00972C6E">
        <w:rPr>
          <w:rFonts w:ascii="Times New Roman" w:hAnsi="Times New Roman" w:cs="Times New Roman"/>
          <w:sz w:val="20"/>
        </w:rPr>
        <w:t xml:space="preserve">  </w:t>
      </w:r>
      <w:r w:rsidRPr="007A157F">
        <w:rPr>
          <w:rFonts w:ascii="Times New Roman" w:hAnsi="Times New Roman" w:cs="Times New Roman"/>
          <w:b/>
          <w:sz w:val="20"/>
        </w:rPr>
        <w:t>See</w:t>
      </w:r>
      <w:r w:rsidRPr="00972C6E">
        <w:rPr>
          <w:rFonts w:ascii="Times New Roman" w:hAnsi="Times New Roman" w:cs="Times New Roman"/>
          <w:sz w:val="20"/>
        </w:rPr>
        <w:t xml:space="preserve">: </w:t>
      </w:r>
      <w:r>
        <w:rPr>
          <w:rFonts w:ascii="Times New Roman" w:hAnsi="Times New Roman" w:cs="Times New Roman"/>
          <w:sz w:val="20"/>
        </w:rPr>
        <w:t xml:space="preserve">Sanja Perovic, ‘Death by Volcano: Revolutionary Theatre and Marie-Antoinette’, </w:t>
      </w:r>
      <w:r>
        <w:rPr>
          <w:rFonts w:ascii="Times New Roman" w:hAnsi="Times New Roman" w:cs="Times New Roman"/>
          <w:i/>
          <w:sz w:val="20"/>
        </w:rPr>
        <w:t>French Studies</w:t>
      </w:r>
      <w:r>
        <w:rPr>
          <w:rFonts w:ascii="Times New Roman" w:hAnsi="Times New Roman" w:cs="Times New Roman"/>
          <w:sz w:val="20"/>
        </w:rPr>
        <w:t>, 11:04 (Nov 2012), pp. 1-15</w:t>
      </w:r>
      <w:r>
        <w:rPr>
          <w:rFonts w:ascii="Times New Roman" w:hAnsi="Times New Roman" w:cs="Times New Roman"/>
        </w:rPr>
        <w:t xml:space="preserve">, </w:t>
      </w:r>
      <w:r w:rsidRPr="00972C6E">
        <w:rPr>
          <w:rFonts w:ascii="Times New Roman" w:hAnsi="Times New Roman" w:cs="Times New Roman"/>
          <w:b/>
        </w:rPr>
        <w:t>or</w:t>
      </w:r>
      <w:r>
        <w:rPr>
          <w:rFonts w:ascii="Times New Roman" w:hAnsi="Times New Roman" w:cs="Times New Roman"/>
        </w:rPr>
        <w:t xml:space="preserve">: </w:t>
      </w:r>
      <w:r w:rsidRPr="00A23A37">
        <w:rPr>
          <w:rFonts w:ascii="Times New Roman" w:hAnsi="Times New Roman" w:cs="Times New Roman"/>
          <w:sz w:val="20"/>
        </w:rPr>
        <w:t xml:space="preserve">Jean-Marie Apostolidès, ‘La Guillotine littéraire’, </w:t>
      </w:r>
      <w:r w:rsidRPr="00A23A37">
        <w:rPr>
          <w:rFonts w:ascii="Times New Roman" w:hAnsi="Times New Roman" w:cs="Times New Roman"/>
          <w:i/>
          <w:sz w:val="20"/>
        </w:rPr>
        <w:t>The French Review,</w:t>
      </w:r>
      <w:r w:rsidRPr="00A23A37">
        <w:rPr>
          <w:rFonts w:ascii="Times New Roman" w:hAnsi="Times New Roman" w:cs="Times New Roman"/>
          <w:sz w:val="20"/>
        </w:rPr>
        <w:t xml:space="preserve"> 62 :6 (May 1989) pp. 985-996</w:t>
      </w:r>
    </w:p>
  </w:footnote>
  <w:footnote w:id="27">
    <w:p w:rsidR="00A929A0" w:rsidRPr="00A23A37" w:rsidRDefault="00A929A0" w:rsidP="00D92805">
      <w:pPr>
        <w:pStyle w:val="FootnoteText"/>
        <w:rPr>
          <w:lang w:val="fr-FR"/>
        </w:rPr>
      </w:pPr>
      <w:r>
        <w:rPr>
          <w:rStyle w:val="FootnoteReference"/>
        </w:rPr>
        <w:footnoteRef/>
      </w:r>
      <w:r w:rsidRPr="00A23A37">
        <w:rPr>
          <w:lang w:val="fr-FR"/>
        </w:rPr>
        <w:t xml:space="preserve"> </w:t>
      </w:r>
      <w:r>
        <w:rPr>
          <w:rFonts w:ascii="Times New Roman" w:hAnsi="Times New Roman" w:cs="Times New Roman"/>
          <w:lang w:val="fr-FR"/>
        </w:rPr>
        <w:t xml:space="preserve">Jean-Marie Apostolidès, </w:t>
      </w:r>
      <w:r>
        <w:rPr>
          <w:rFonts w:ascii="Times New Roman" w:hAnsi="Times New Roman" w:cs="Times New Roman"/>
          <w:i/>
          <w:lang w:val="fr-FR"/>
        </w:rPr>
        <w:t>La Guillotine littéraire</w:t>
      </w:r>
      <w:r>
        <w:rPr>
          <w:rFonts w:ascii="Times New Roman" w:hAnsi="Times New Roman" w:cs="Times New Roman"/>
          <w:lang w:val="fr-FR"/>
        </w:rPr>
        <w:t>, p. 992</w:t>
      </w:r>
    </w:p>
  </w:footnote>
  <w:footnote w:id="28">
    <w:p w:rsidR="00A929A0" w:rsidRPr="00305D94" w:rsidRDefault="00A929A0">
      <w:pPr>
        <w:pStyle w:val="FootnoteText"/>
      </w:pPr>
      <w:r>
        <w:rPr>
          <w:rStyle w:val="FootnoteReference"/>
        </w:rPr>
        <w:footnoteRef/>
      </w:r>
      <w:r>
        <w:t xml:space="preserve"> </w:t>
      </w:r>
      <w:r w:rsidRPr="00DB578A">
        <w:rPr>
          <w:rFonts w:ascii="Times New Roman" w:hAnsi="Times New Roman" w:cs="Times New Roman"/>
        </w:rPr>
        <w:t xml:space="preserve">Marvin Carlson, </w:t>
      </w:r>
      <w:r w:rsidRPr="00DB578A">
        <w:rPr>
          <w:rFonts w:ascii="Times New Roman" w:hAnsi="Times New Roman" w:cs="Times New Roman"/>
          <w:i/>
        </w:rPr>
        <w:t>The Theatre of the French Revolution</w:t>
      </w:r>
      <w:r>
        <w:rPr>
          <w:rFonts w:ascii="Times New Roman" w:hAnsi="Times New Roman" w:cs="Times New Roman"/>
          <w:i/>
        </w:rPr>
        <w:t xml:space="preserve">, </w:t>
      </w:r>
      <w:r>
        <w:rPr>
          <w:rFonts w:ascii="Times New Roman" w:hAnsi="Times New Roman" w:cs="Times New Roman"/>
        </w:rPr>
        <w:t>p. 184</w:t>
      </w:r>
    </w:p>
  </w:footnote>
  <w:footnote w:id="29">
    <w:p w:rsidR="00A929A0" w:rsidRPr="00BE7228" w:rsidRDefault="00A929A0">
      <w:pPr>
        <w:pStyle w:val="FootnoteText"/>
      </w:pPr>
      <w:r>
        <w:rPr>
          <w:rStyle w:val="FootnoteReference"/>
        </w:rPr>
        <w:footnoteRef/>
      </w:r>
      <w:r>
        <w:t xml:space="preserve"> </w:t>
      </w:r>
      <w:r>
        <w:rPr>
          <w:rFonts w:ascii="Times New Roman" w:hAnsi="Times New Roman" w:cs="Times New Roman"/>
        </w:rPr>
        <w:t xml:space="preserve">Susan Maslan, </w:t>
      </w:r>
      <w:r>
        <w:rPr>
          <w:rFonts w:ascii="Times New Roman" w:hAnsi="Times New Roman" w:cs="Times New Roman"/>
          <w:i/>
        </w:rPr>
        <w:t>Revolutionary Acts, Theater, Democracy, and the French Revolution</w:t>
      </w:r>
      <w:r>
        <w:rPr>
          <w:rFonts w:ascii="Times New Roman" w:hAnsi="Times New Roman" w:cs="Times New Roman"/>
        </w:rPr>
        <w:t>, p.76</w:t>
      </w:r>
    </w:p>
  </w:footnote>
  <w:footnote w:id="30">
    <w:p w:rsidR="00A929A0" w:rsidRPr="00523739" w:rsidRDefault="00A929A0" w:rsidP="00523739">
      <w:pPr>
        <w:pStyle w:val="FootnoteText"/>
        <w:jc w:val="both"/>
        <w:rPr>
          <w:rFonts w:ascii="Times" w:hAnsi="Times" w:cs="Times New Roman"/>
        </w:rPr>
      </w:pPr>
      <w:r w:rsidRPr="00523739">
        <w:rPr>
          <w:rStyle w:val="FootnoteReference"/>
          <w:rFonts w:ascii="Times" w:hAnsi="Times" w:cs="Times New Roman"/>
        </w:rPr>
        <w:footnoteRef/>
      </w:r>
      <w:r w:rsidRPr="00523739">
        <w:rPr>
          <w:rFonts w:ascii="Times" w:hAnsi="Times" w:cs="Times New Roman"/>
        </w:rPr>
        <w:t xml:space="preserve">  James Maxwell Anderson, </w:t>
      </w:r>
      <w:r w:rsidRPr="00523739">
        <w:rPr>
          <w:rFonts w:ascii="Times" w:hAnsi="Times" w:cs="Times New Roman"/>
          <w:i/>
        </w:rPr>
        <w:t xml:space="preserve">Daily Life During the French Revolution </w:t>
      </w:r>
      <w:r w:rsidRPr="00523739">
        <w:rPr>
          <w:rFonts w:ascii="Times" w:hAnsi="Times" w:cs="Times New Roman"/>
        </w:rPr>
        <w:t>(USA,</w:t>
      </w:r>
      <w:r w:rsidRPr="00523739">
        <w:rPr>
          <w:rFonts w:ascii="Times" w:hAnsi="Times" w:cs="Times New Roman"/>
          <w:shd w:val="clear" w:color="auto" w:fill="FFFFFF"/>
        </w:rPr>
        <w:t xml:space="preserve"> Greenwood Publishing Group, 2007) </w:t>
      </w:r>
      <w:r w:rsidRPr="00523739">
        <w:rPr>
          <w:rFonts w:ascii="Times" w:hAnsi="Times" w:cs="Times New Roman"/>
          <w:i/>
        </w:rPr>
        <w:t xml:space="preserve"> </w:t>
      </w:r>
      <w:r w:rsidRPr="00523739">
        <w:rPr>
          <w:rFonts w:ascii="Times" w:hAnsi="Times" w:cs="Times New Roman"/>
        </w:rPr>
        <w:t>p. 185</w:t>
      </w:r>
    </w:p>
  </w:footnote>
  <w:footnote w:id="31">
    <w:p w:rsidR="00A929A0" w:rsidRPr="00523739" w:rsidRDefault="00A929A0" w:rsidP="00523739">
      <w:pPr>
        <w:pStyle w:val="FootnoteText"/>
        <w:jc w:val="both"/>
        <w:rPr>
          <w:rFonts w:ascii="Times" w:hAnsi="Times" w:cs="Times New Roman"/>
          <w:lang w:val="fr-FR"/>
        </w:rPr>
      </w:pPr>
      <w:r w:rsidRPr="00523739">
        <w:rPr>
          <w:rStyle w:val="FootnoteReference"/>
          <w:rFonts w:ascii="Times" w:hAnsi="Times" w:cs="Times New Roman"/>
        </w:rPr>
        <w:footnoteRef/>
      </w:r>
      <w:r w:rsidRPr="00523739">
        <w:rPr>
          <w:rFonts w:ascii="Times" w:hAnsi="Times" w:cs="Times New Roman"/>
          <w:lang w:val="fr-FR"/>
        </w:rPr>
        <w:t xml:space="preserve">  Maximilien Robespierre, </w:t>
      </w:r>
      <w:r w:rsidRPr="00523739">
        <w:rPr>
          <w:rFonts w:ascii="Times" w:hAnsi="Times" w:cs="Times New Roman"/>
          <w:i/>
          <w:lang w:val="fr-FR"/>
        </w:rPr>
        <w:t>Sur les principes de morale publique</w:t>
      </w:r>
      <w:r w:rsidRPr="00523739">
        <w:rPr>
          <w:rFonts w:ascii="Times" w:hAnsi="Times" w:cs="Times New Roman"/>
          <w:lang w:val="fr-FR"/>
        </w:rPr>
        <w:t xml:space="preserve"> (February 1794)</w:t>
      </w:r>
    </w:p>
    <w:p w:rsidR="00A929A0" w:rsidRPr="00523739" w:rsidRDefault="00A929A0" w:rsidP="00523739">
      <w:pPr>
        <w:pStyle w:val="FootnoteText"/>
        <w:jc w:val="both"/>
        <w:rPr>
          <w:rFonts w:ascii="Times" w:hAnsi="Times" w:cs="Times New Roman"/>
        </w:rPr>
      </w:pPr>
      <w:r w:rsidRPr="00523739">
        <w:rPr>
          <w:rFonts w:ascii="Times" w:hAnsi="Times" w:cs="Times New Roman"/>
          <w:lang w:val="fr-FR"/>
        </w:rPr>
        <w:t xml:space="preserve"> </w:t>
      </w:r>
      <w:r w:rsidRPr="00523739">
        <w:rPr>
          <w:rFonts w:ascii="Times" w:hAnsi="Times" w:cs="Times New Roman"/>
        </w:rPr>
        <w:t>&lt; http://www.gutenberg.org/files/29887/29887-h/29887-h.htm#17940205&gt;  accessed on 13 December 2012</w:t>
      </w:r>
    </w:p>
  </w:footnote>
  <w:footnote w:id="32">
    <w:p w:rsidR="00A929A0" w:rsidRPr="00523739" w:rsidRDefault="00A929A0" w:rsidP="00523739">
      <w:pPr>
        <w:pStyle w:val="FootnoteText"/>
        <w:jc w:val="both"/>
        <w:rPr>
          <w:rFonts w:ascii="Times" w:hAnsi="Times" w:cs="Times New Roman"/>
        </w:rPr>
      </w:pPr>
      <w:r w:rsidRPr="00523739">
        <w:rPr>
          <w:rStyle w:val="FootnoteReference"/>
          <w:rFonts w:ascii="Times" w:hAnsi="Times" w:cs="Times New Roman"/>
        </w:rPr>
        <w:footnoteRef/>
      </w:r>
      <w:r w:rsidRPr="00523739">
        <w:rPr>
          <w:rFonts w:ascii="Times" w:hAnsi="Times" w:cs="Times New Roman"/>
        </w:rPr>
        <w:t xml:space="preserve"> Peter McPhee, </w:t>
      </w:r>
      <w:r w:rsidRPr="00523739">
        <w:rPr>
          <w:rFonts w:ascii="Times" w:hAnsi="Times" w:cs="Times New Roman"/>
          <w:i/>
        </w:rPr>
        <w:t>A Social History of France: 1780-1880</w:t>
      </w:r>
      <w:r w:rsidRPr="00523739">
        <w:rPr>
          <w:rFonts w:ascii="Times" w:hAnsi="Times" w:cs="Times New Roman"/>
        </w:rPr>
        <w:t xml:space="preserve"> (London, Routeledge, 1992) p.79</w:t>
      </w:r>
    </w:p>
  </w:footnote>
  <w:footnote w:id="33">
    <w:p w:rsidR="00A929A0" w:rsidRPr="00523739" w:rsidRDefault="00A929A0" w:rsidP="00523739">
      <w:pPr>
        <w:pStyle w:val="FootnoteText"/>
        <w:jc w:val="both"/>
        <w:rPr>
          <w:rFonts w:ascii="Times" w:hAnsi="Times" w:cs="Times New Roman"/>
        </w:rPr>
      </w:pPr>
      <w:r w:rsidRPr="00523739">
        <w:rPr>
          <w:rStyle w:val="FootnoteReference"/>
          <w:rFonts w:ascii="Times" w:hAnsi="Times" w:cs="Times New Roman"/>
        </w:rPr>
        <w:footnoteRef/>
      </w:r>
      <w:r w:rsidRPr="00523739">
        <w:rPr>
          <w:rFonts w:ascii="Times" w:hAnsi="Times" w:cs="Times New Roman"/>
        </w:rPr>
        <w:t xml:space="preserve"> Susan Maslan, </w:t>
      </w:r>
      <w:r w:rsidRPr="00523739">
        <w:rPr>
          <w:rFonts w:ascii="Times" w:hAnsi="Times" w:cs="Times New Roman"/>
          <w:i/>
        </w:rPr>
        <w:t>Revolutionary Acts, Theater, Democracy, and the French Revolution</w:t>
      </w:r>
      <w:r w:rsidRPr="00523739">
        <w:rPr>
          <w:rFonts w:ascii="Times" w:hAnsi="Times" w:cs="Times New Roman"/>
        </w:rPr>
        <w:t>, p.78</w:t>
      </w:r>
    </w:p>
  </w:footnote>
  <w:footnote w:id="34">
    <w:p w:rsidR="00A929A0" w:rsidRPr="00523739" w:rsidRDefault="00A929A0" w:rsidP="00523739">
      <w:pPr>
        <w:pStyle w:val="FootnoteText"/>
        <w:jc w:val="both"/>
        <w:rPr>
          <w:rFonts w:ascii="Times" w:hAnsi="Times"/>
          <w:lang w:val="fr-FR"/>
        </w:rPr>
      </w:pPr>
      <w:r w:rsidRPr="00523739">
        <w:rPr>
          <w:rStyle w:val="FootnoteReference"/>
          <w:rFonts w:ascii="Times" w:hAnsi="Times" w:cs="Times New Roman"/>
        </w:rPr>
        <w:footnoteRef/>
      </w:r>
      <w:r w:rsidRPr="00523739">
        <w:rPr>
          <w:rFonts w:ascii="Times" w:hAnsi="Times" w:cs="Times New Roman"/>
          <w:lang w:val="fr-FR"/>
        </w:rPr>
        <w:t xml:space="preserve"> Maximilien Robespierre, </w:t>
      </w:r>
      <w:r w:rsidRPr="00523739">
        <w:rPr>
          <w:rFonts w:ascii="Times" w:hAnsi="Times" w:cs="Times New Roman"/>
          <w:i/>
          <w:iCs/>
          <w:color w:val="000000"/>
          <w:shd w:val="clear" w:color="auto" w:fill="FFFFFF"/>
          <w:lang w:val="fr-FR"/>
        </w:rPr>
        <w:t>Discours de Maximilien Robespierre sur la Constitution</w:t>
      </w:r>
      <w:r w:rsidRPr="00523739">
        <w:rPr>
          <w:rStyle w:val="apple-converted-space"/>
          <w:rFonts w:ascii="Times" w:hAnsi="Times" w:cs="Times New Roman"/>
          <w:i/>
          <w:iCs/>
          <w:color w:val="000000"/>
          <w:shd w:val="clear" w:color="auto" w:fill="FFFFFF"/>
          <w:lang w:val="fr-FR"/>
        </w:rPr>
        <w:t> </w:t>
      </w:r>
      <w:r w:rsidRPr="00523739">
        <w:rPr>
          <w:rStyle w:val="apple-converted-space"/>
          <w:rFonts w:ascii="Times" w:hAnsi="Times" w:cs="Times New Roman"/>
          <w:iCs/>
          <w:color w:val="000000"/>
          <w:shd w:val="clear" w:color="auto" w:fill="FFFFFF"/>
          <w:lang w:val="fr-FR"/>
        </w:rPr>
        <w:t>(May 1793) &lt;http://www.gutenberg.org/files/29887/29887-h/29887-h.htm#17930510&gt;  accessed on 06 January 2013</w:t>
      </w:r>
    </w:p>
  </w:footnote>
  <w:footnote w:id="35">
    <w:p w:rsidR="00A929A0" w:rsidRPr="00523739" w:rsidRDefault="00A929A0" w:rsidP="00523739">
      <w:pPr>
        <w:pStyle w:val="FootnoteText"/>
        <w:jc w:val="both"/>
        <w:rPr>
          <w:rFonts w:ascii="Times" w:hAnsi="Times"/>
          <w:lang w:val="fr-FR"/>
        </w:rPr>
      </w:pPr>
      <w:r w:rsidRPr="00523739">
        <w:rPr>
          <w:rStyle w:val="FootnoteReference"/>
          <w:rFonts w:ascii="Times" w:hAnsi="Times"/>
        </w:rPr>
        <w:footnoteRef/>
      </w:r>
      <w:r w:rsidRPr="00523739">
        <w:rPr>
          <w:rFonts w:ascii="Times" w:hAnsi="Times"/>
          <w:lang w:val="fr-FR"/>
        </w:rPr>
        <w:t xml:space="preserve">  </w:t>
      </w:r>
      <w:r w:rsidRPr="00523739">
        <w:rPr>
          <w:rFonts w:ascii="Times" w:hAnsi="Times" w:cs="Times New Roman"/>
          <w:lang w:val="fr-FR"/>
        </w:rPr>
        <w:t xml:space="preserve">Jean-Marie Apostolidès, </w:t>
      </w:r>
      <w:r w:rsidRPr="00523739">
        <w:rPr>
          <w:rFonts w:ascii="Times" w:hAnsi="Times" w:cs="Times New Roman"/>
          <w:i/>
          <w:lang w:val="fr-FR"/>
        </w:rPr>
        <w:t>La Guillotine littéraire</w:t>
      </w:r>
      <w:r w:rsidRPr="00523739">
        <w:rPr>
          <w:rFonts w:ascii="Times" w:hAnsi="Times" w:cs="Times New Roman"/>
          <w:lang w:val="fr-FR"/>
        </w:rPr>
        <w:t>, p. 993</w:t>
      </w:r>
    </w:p>
  </w:footnote>
  <w:footnote w:id="36">
    <w:p w:rsidR="00A929A0" w:rsidRPr="00523739" w:rsidRDefault="00A929A0" w:rsidP="00523739">
      <w:pPr>
        <w:pStyle w:val="FootnoteText"/>
        <w:jc w:val="both"/>
        <w:rPr>
          <w:rFonts w:ascii="Times" w:hAnsi="Times" w:cs="Times New Roman"/>
        </w:rPr>
      </w:pPr>
      <w:r w:rsidRPr="00523739">
        <w:rPr>
          <w:rStyle w:val="FootnoteReference"/>
          <w:rFonts w:ascii="Times" w:hAnsi="Times" w:cs="Times New Roman"/>
        </w:rPr>
        <w:footnoteRef/>
      </w:r>
      <w:r w:rsidRPr="00523739">
        <w:rPr>
          <w:rFonts w:ascii="Times" w:hAnsi="Times" w:cs="Times New Roman"/>
        </w:rPr>
        <w:t xml:space="preserve">  </w:t>
      </w:r>
      <w:r w:rsidRPr="00523739">
        <w:rPr>
          <w:rFonts w:ascii="Times" w:hAnsi="Times" w:cs="Times New Roman"/>
          <w:i/>
        </w:rPr>
        <w:t>Ibid</w:t>
      </w:r>
      <w:r w:rsidRPr="00523739">
        <w:rPr>
          <w:rFonts w:ascii="Times" w:hAnsi="Times" w:cs="Times New Roman"/>
        </w:rPr>
        <w:t>, p.987, p. 990</w:t>
      </w:r>
    </w:p>
  </w:footnote>
  <w:footnote w:id="37">
    <w:p w:rsidR="00A929A0" w:rsidRPr="00523739" w:rsidRDefault="00A929A0" w:rsidP="00523739">
      <w:pPr>
        <w:pStyle w:val="FootnoteText"/>
        <w:jc w:val="both"/>
        <w:rPr>
          <w:rFonts w:ascii="Times" w:hAnsi="Times" w:cs="Times New Roman"/>
        </w:rPr>
      </w:pPr>
      <w:r w:rsidRPr="00523739">
        <w:rPr>
          <w:rStyle w:val="FootnoteReference"/>
          <w:rFonts w:ascii="Times" w:hAnsi="Times"/>
        </w:rPr>
        <w:footnoteRef/>
      </w:r>
      <w:r w:rsidRPr="00523739">
        <w:rPr>
          <w:rFonts w:ascii="Times" w:hAnsi="Times"/>
        </w:rPr>
        <w:t xml:space="preserve"> </w:t>
      </w:r>
      <w:r w:rsidRPr="00523739">
        <w:rPr>
          <w:rFonts w:ascii="Times" w:hAnsi="Times" w:cs="Times New Roman"/>
        </w:rPr>
        <w:t xml:space="preserve">Michael E. McClellan, </w:t>
      </w:r>
      <w:r w:rsidRPr="00523739">
        <w:rPr>
          <w:rFonts w:ascii="Times" w:hAnsi="Times" w:cs="Times New Roman"/>
          <w:i/>
        </w:rPr>
        <w:t>The Revolution on Stage: Opera and Politics in France, 1789–1800</w:t>
      </w:r>
      <w:r w:rsidRPr="00523739">
        <w:rPr>
          <w:rFonts w:ascii="Times" w:hAnsi="Times" w:cs="Times New Roman"/>
        </w:rPr>
        <w:t xml:space="preserve"> (2004) &lt; http://www.nla.gov.au/harold-white-fellows/the-revolution-on-stage&gt;  accessed 12 December 2012</w:t>
      </w:r>
    </w:p>
  </w:footnote>
  <w:footnote w:id="38">
    <w:p w:rsidR="00A929A0" w:rsidRPr="00F8442E" w:rsidRDefault="00A929A0" w:rsidP="00F8442E">
      <w:pPr>
        <w:pStyle w:val="FootnoteText"/>
        <w:jc w:val="both"/>
        <w:rPr>
          <w:rFonts w:ascii="Times New Roman" w:hAnsi="Times New Roman" w:cs="Times New Roman"/>
        </w:rPr>
      </w:pPr>
      <w:r w:rsidRPr="00F8442E">
        <w:rPr>
          <w:rStyle w:val="FootnoteReference"/>
          <w:rFonts w:ascii="Times New Roman" w:hAnsi="Times New Roman" w:cs="Times New Roman"/>
        </w:rPr>
        <w:footnoteRef/>
      </w:r>
      <w:r w:rsidRPr="00F8442E">
        <w:rPr>
          <w:rFonts w:ascii="Times New Roman" w:hAnsi="Times New Roman" w:cs="Times New Roman"/>
        </w:rPr>
        <w:t xml:space="preserve"> Graham E. Rodmell,</w:t>
      </w:r>
      <w:r w:rsidRPr="00F8442E">
        <w:rPr>
          <w:rFonts w:ascii="Times New Roman" w:hAnsi="Times New Roman" w:cs="Times New Roman"/>
          <w:i/>
        </w:rPr>
        <w:t xml:space="preserve"> French Drama of the Revolutionary Years</w:t>
      </w:r>
      <w:r w:rsidRPr="00F8442E">
        <w:rPr>
          <w:rFonts w:ascii="Times New Roman" w:hAnsi="Times New Roman" w:cs="Times New Roman"/>
        </w:rPr>
        <w:t>, p. 169</w:t>
      </w:r>
    </w:p>
  </w:footnote>
  <w:footnote w:id="39">
    <w:p w:rsidR="00A929A0" w:rsidRPr="00F8442E" w:rsidRDefault="00A929A0" w:rsidP="00F8442E">
      <w:pPr>
        <w:spacing w:after="0"/>
        <w:jc w:val="both"/>
        <w:rPr>
          <w:rFonts w:ascii="Times New Roman" w:hAnsi="Times New Roman" w:cs="Times New Roman"/>
          <w:sz w:val="20"/>
          <w:szCs w:val="20"/>
          <w:lang w:val="fr-FR"/>
        </w:rPr>
      </w:pPr>
      <w:r w:rsidRPr="00F8442E">
        <w:rPr>
          <w:rStyle w:val="FootnoteReference"/>
          <w:rFonts w:ascii="Times New Roman" w:hAnsi="Times New Roman" w:cs="Times New Roman"/>
          <w:sz w:val="20"/>
          <w:szCs w:val="20"/>
        </w:rPr>
        <w:footnoteRef/>
      </w:r>
      <w:r w:rsidRPr="00174298">
        <w:rPr>
          <w:rFonts w:ascii="Times New Roman" w:hAnsi="Times New Roman" w:cs="Times New Roman"/>
          <w:sz w:val="20"/>
          <w:szCs w:val="20"/>
          <w:lang w:val="fr-FR"/>
        </w:rPr>
        <w:t xml:space="preserve"> </w:t>
      </w:r>
      <w:r w:rsidRPr="00F8442E">
        <w:rPr>
          <w:rFonts w:ascii="Times New Roman" w:hAnsi="Times New Roman" w:cs="Times New Roman"/>
          <w:sz w:val="20"/>
          <w:szCs w:val="20"/>
          <w:lang w:val="fr-FR"/>
        </w:rPr>
        <w:t>H. C. Ault, ‘"Charles IX, ou l'École des Rois": Tragédie Nationale’, The Modern Language Review, 48 :4, (Oct. 1953), pp. 398-406, p. 405</w:t>
      </w:r>
    </w:p>
  </w:footnote>
  <w:footnote w:id="40">
    <w:p w:rsidR="00A929A0" w:rsidRPr="00F8442E" w:rsidRDefault="00A929A0" w:rsidP="00F8442E">
      <w:pPr>
        <w:pStyle w:val="FootnoteText"/>
        <w:jc w:val="both"/>
        <w:rPr>
          <w:rFonts w:ascii="Times New Roman" w:hAnsi="Times New Roman" w:cs="Times New Roman"/>
        </w:rPr>
      </w:pPr>
      <w:r w:rsidRPr="00F8442E">
        <w:rPr>
          <w:rStyle w:val="FootnoteReference"/>
          <w:rFonts w:ascii="Times New Roman" w:hAnsi="Times New Roman" w:cs="Times New Roman"/>
        </w:rPr>
        <w:footnoteRef/>
      </w:r>
      <w:r w:rsidRPr="00F8442E">
        <w:rPr>
          <w:rFonts w:ascii="Times New Roman" w:hAnsi="Times New Roman" w:cs="Times New Roman"/>
        </w:rPr>
        <w:t xml:space="preserve"> Graham E. Rodmell,</w:t>
      </w:r>
      <w:r w:rsidRPr="00F8442E">
        <w:rPr>
          <w:rFonts w:ascii="Times New Roman" w:hAnsi="Times New Roman" w:cs="Times New Roman"/>
          <w:i/>
        </w:rPr>
        <w:t xml:space="preserve"> French Drama of the Revolutionary Years</w:t>
      </w:r>
      <w:r w:rsidRPr="00F8442E">
        <w:rPr>
          <w:rFonts w:ascii="Times New Roman" w:hAnsi="Times New Roman" w:cs="Times New Roman"/>
        </w:rPr>
        <w:t>, p. 63</w:t>
      </w:r>
    </w:p>
  </w:footnote>
  <w:footnote w:id="41">
    <w:p w:rsidR="00A929A0" w:rsidRPr="002C5D38" w:rsidRDefault="00A929A0" w:rsidP="00F8442E">
      <w:pPr>
        <w:pStyle w:val="FootnoteText"/>
        <w:jc w:val="both"/>
      </w:pPr>
      <w:r w:rsidRPr="00F8442E">
        <w:rPr>
          <w:rStyle w:val="FootnoteReference"/>
          <w:rFonts w:ascii="Times New Roman" w:hAnsi="Times New Roman" w:cs="Times New Roman"/>
        </w:rPr>
        <w:footnoteRef/>
      </w:r>
      <w:r w:rsidRPr="00F8442E">
        <w:rPr>
          <w:rFonts w:ascii="Times New Roman" w:hAnsi="Times New Roman" w:cs="Times New Roman"/>
        </w:rPr>
        <w:t xml:space="preserve"> Susan Maslan, </w:t>
      </w:r>
      <w:r w:rsidRPr="00F8442E">
        <w:rPr>
          <w:rFonts w:ascii="Times New Roman" w:hAnsi="Times New Roman" w:cs="Times New Roman"/>
          <w:i/>
        </w:rPr>
        <w:t>Revolutionary Acts, Theater, Democracy, and the French Revolution</w:t>
      </w:r>
      <w:r w:rsidRPr="00F8442E">
        <w:rPr>
          <w:rFonts w:ascii="Times New Roman" w:hAnsi="Times New Roman" w:cs="Times New Roman"/>
        </w:rPr>
        <w:t>, p. 34</w:t>
      </w:r>
    </w:p>
  </w:footnote>
  <w:footnote w:id="42">
    <w:p w:rsidR="00A929A0" w:rsidRPr="00C755F2" w:rsidRDefault="00A929A0" w:rsidP="00207A8B">
      <w:pPr>
        <w:pStyle w:val="FootnoteText"/>
        <w:jc w:val="both"/>
        <w:rPr>
          <w:rFonts w:ascii="Times New Roman" w:hAnsi="Times New Roman" w:cs="Times New Roman"/>
        </w:rPr>
      </w:pPr>
      <w:r w:rsidRPr="00C755F2">
        <w:rPr>
          <w:rStyle w:val="FootnoteReference"/>
          <w:rFonts w:ascii="Times New Roman" w:hAnsi="Times New Roman" w:cs="Times New Roman"/>
        </w:rPr>
        <w:footnoteRef/>
      </w:r>
      <w:r w:rsidRPr="00C755F2">
        <w:rPr>
          <w:rFonts w:ascii="Times New Roman" w:hAnsi="Times New Roman" w:cs="Times New Roman"/>
        </w:rPr>
        <w:t xml:space="preserve"> Murphree, ‘</w:t>
      </w:r>
      <w:r w:rsidRPr="00C755F2">
        <w:rPr>
          <w:rFonts w:ascii="Times New Roman" w:hAnsi="Times New Roman" w:cs="Times New Roman"/>
          <w:i/>
        </w:rPr>
        <w:t>The Spectacle of the Cloister in French Revolutionary Drama.’</w:t>
      </w:r>
    </w:p>
  </w:footnote>
  <w:footnote w:id="43">
    <w:p w:rsidR="00A929A0" w:rsidRPr="00207A8B" w:rsidRDefault="00A929A0" w:rsidP="00207A8B">
      <w:pPr>
        <w:pStyle w:val="FootnoteText"/>
        <w:jc w:val="both"/>
        <w:rPr>
          <w:rFonts w:ascii="Times New Roman" w:hAnsi="Times New Roman" w:cs="Times New Roman"/>
        </w:rPr>
      </w:pPr>
      <w:r w:rsidRPr="00207A8B">
        <w:rPr>
          <w:rStyle w:val="FootnoteReference"/>
          <w:rFonts w:ascii="Times New Roman" w:hAnsi="Times New Roman" w:cs="Times New Roman"/>
        </w:rPr>
        <w:footnoteRef/>
      </w:r>
      <w:r>
        <w:rPr>
          <w:rFonts w:ascii="Times New Roman" w:hAnsi="Times New Roman" w:cs="Times New Roman"/>
        </w:rPr>
        <w:t xml:space="preserve"> </w:t>
      </w:r>
      <w:r w:rsidRPr="00207A8B">
        <w:rPr>
          <w:rFonts w:ascii="Times New Roman" w:hAnsi="Times New Roman" w:cs="Times New Roman"/>
        </w:rPr>
        <w:t xml:space="preserve">Christine Roulston, ‘Separating the Inseparables: Female Friendship and Its Discontents in Eighteenth-Century France’, in </w:t>
      </w:r>
      <w:r w:rsidRPr="00207A8B">
        <w:rPr>
          <w:rFonts w:ascii="Times New Roman" w:hAnsi="Times New Roman" w:cs="Times New Roman"/>
          <w:i/>
        </w:rPr>
        <w:t>Eighteenth-Century Studies,</w:t>
      </w:r>
      <w:r w:rsidRPr="00207A8B">
        <w:rPr>
          <w:rFonts w:ascii="Times New Roman" w:hAnsi="Times New Roman" w:cs="Times New Roman"/>
        </w:rPr>
        <w:t xml:space="preserve"> Volume 32, Number 2, (1998-99) 215-231, p. 240.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9A0" w:rsidRPr="00A46498" w:rsidRDefault="00A929A0">
    <w:pPr>
      <w:pStyle w:val="Header"/>
      <w:jc w:val="right"/>
      <w:rPr>
        <w:rFonts w:ascii="Times New Roman" w:hAnsi="Times New Roman" w:cs="Times New Roman"/>
        <w:sz w:val="21"/>
        <w:szCs w:val="21"/>
        <w:u w:val="single"/>
      </w:rPr>
    </w:pPr>
    <w:r w:rsidRPr="00A46498">
      <w:rPr>
        <w:rFonts w:ascii="Times New Roman" w:hAnsi="Times New Roman" w:cs="Times New Roman"/>
        <w:sz w:val="21"/>
        <w:szCs w:val="21"/>
        <w:u w:val="single"/>
      </w:rPr>
      <w:t>0915142</w:t>
    </w:r>
    <w:r w:rsidRPr="00A46498">
      <w:rPr>
        <w:rFonts w:ascii="Times New Roman" w:hAnsi="Times New Roman" w:cs="Times New Roman"/>
        <w:sz w:val="21"/>
        <w:szCs w:val="21"/>
        <w:u w:val="single"/>
      </w:rPr>
      <w:tab/>
    </w:r>
    <w:r w:rsidR="005F1303">
      <w:rPr>
        <w:rFonts w:ascii="Times New Roman" w:hAnsi="Times New Roman" w:cs="Times New Roman"/>
        <w:sz w:val="21"/>
        <w:szCs w:val="21"/>
        <w:u w:val="single"/>
      </w:rPr>
      <w:t>FR322</w:t>
    </w:r>
    <w:r w:rsidRPr="00A46498">
      <w:rPr>
        <w:rFonts w:ascii="Times New Roman" w:hAnsi="Times New Roman" w:cs="Times New Roman"/>
        <w:sz w:val="21"/>
        <w:szCs w:val="21"/>
        <w:u w:val="single"/>
      </w:rPr>
      <w:tab/>
    </w:r>
    <w:sdt>
      <w:sdtPr>
        <w:rPr>
          <w:rFonts w:ascii="Times New Roman" w:hAnsi="Times New Roman" w:cs="Times New Roman"/>
          <w:sz w:val="21"/>
          <w:szCs w:val="21"/>
          <w:u w:val="single"/>
        </w:rPr>
        <w:id w:val="106228008"/>
        <w:docPartObj>
          <w:docPartGallery w:val="Page Numbers (Top of Page)"/>
          <w:docPartUnique/>
        </w:docPartObj>
      </w:sdtPr>
      <w:sdtEndPr/>
      <w:sdtContent>
        <w:r w:rsidR="00B55B73" w:rsidRPr="00A46498">
          <w:rPr>
            <w:rFonts w:ascii="Times New Roman" w:hAnsi="Times New Roman" w:cs="Times New Roman"/>
            <w:sz w:val="21"/>
            <w:szCs w:val="21"/>
            <w:u w:val="single"/>
          </w:rPr>
          <w:fldChar w:fldCharType="begin"/>
        </w:r>
        <w:r w:rsidRPr="00A46498">
          <w:rPr>
            <w:rFonts w:ascii="Times New Roman" w:hAnsi="Times New Roman" w:cs="Times New Roman"/>
            <w:sz w:val="21"/>
            <w:szCs w:val="21"/>
            <w:u w:val="single"/>
          </w:rPr>
          <w:instrText xml:space="preserve"> PAGE   \* MERGEFORMAT </w:instrText>
        </w:r>
        <w:r w:rsidR="00B55B73" w:rsidRPr="00A46498">
          <w:rPr>
            <w:rFonts w:ascii="Times New Roman" w:hAnsi="Times New Roman" w:cs="Times New Roman"/>
            <w:sz w:val="21"/>
            <w:szCs w:val="21"/>
            <w:u w:val="single"/>
          </w:rPr>
          <w:fldChar w:fldCharType="separate"/>
        </w:r>
        <w:r w:rsidR="001D3095">
          <w:rPr>
            <w:rFonts w:ascii="Times New Roman" w:hAnsi="Times New Roman" w:cs="Times New Roman"/>
            <w:noProof/>
            <w:sz w:val="21"/>
            <w:szCs w:val="21"/>
            <w:u w:val="single"/>
          </w:rPr>
          <w:t>1</w:t>
        </w:r>
        <w:r w:rsidR="00B55B73" w:rsidRPr="00A46498">
          <w:rPr>
            <w:rFonts w:ascii="Times New Roman" w:hAnsi="Times New Roman" w:cs="Times New Roman"/>
            <w:sz w:val="21"/>
            <w:szCs w:val="21"/>
            <w:u w:val="single"/>
          </w:rPr>
          <w:fldChar w:fldCharType="end"/>
        </w:r>
        <w:r w:rsidR="00A46498" w:rsidRPr="00A46498">
          <w:rPr>
            <w:rFonts w:ascii="Times New Roman" w:hAnsi="Times New Roman" w:cs="Times New Roman"/>
            <w:sz w:val="21"/>
            <w:szCs w:val="21"/>
            <w:u w:val="single"/>
          </w:rPr>
          <w:br/>
        </w:r>
      </w:sdtContent>
    </w:sdt>
  </w:p>
  <w:p w:rsidR="00A929A0" w:rsidRPr="000E0F46" w:rsidRDefault="00A929A0">
    <w:pPr>
      <w:pStyle w:val="Header"/>
      <w:rPr>
        <w:rFonts w:ascii="Times New Roman" w:hAnsi="Times New Roman" w:cs="Times New Roman"/>
        <w:sz w:val="21"/>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384AB1"/>
    <w:multiLevelType w:val="hybridMultilevel"/>
    <w:tmpl w:val="63C4B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E0C6493"/>
    <w:multiLevelType w:val="hybridMultilevel"/>
    <w:tmpl w:val="6E2C20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0F46"/>
    <w:rsid w:val="00006B21"/>
    <w:rsid w:val="00013408"/>
    <w:rsid w:val="00015617"/>
    <w:rsid w:val="0001652C"/>
    <w:rsid w:val="00020C7C"/>
    <w:rsid w:val="00021B8C"/>
    <w:rsid w:val="00023F1D"/>
    <w:rsid w:val="00024876"/>
    <w:rsid w:val="00031A33"/>
    <w:rsid w:val="00031A8E"/>
    <w:rsid w:val="00032CC4"/>
    <w:rsid w:val="000342DD"/>
    <w:rsid w:val="0003789C"/>
    <w:rsid w:val="0004223C"/>
    <w:rsid w:val="00042BB2"/>
    <w:rsid w:val="00045D90"/>
    <w:rsid w:val="0005219F"/>
    <w:rsid w:val="0005645A"/>
    <w:rsid w:val="00061CFD"/>
    <w:rsid w:val="0006295E"/>
    <w:rsid w:val="00062BA3"/>
    <w:rsid w:val="0006745C"/>
    <w:rsid w:val="00081039"/>
    <w:rsid w:val="00082AEA"/>
    <w:rsid w:val="00084C26"/>
    <w:rsid w:val="00084FB3"/>
    <w:rsid w:val="0008523A"/>
    <w:rsid w:val="00087830"/>
    <w:rsid w:val="00094E7C"/>
    <w:rsid w:val="00097986"/>
    <w:rsid w:val="000A60DD"/>
    <w:rsid w:val="000C03FB"/>
    <w:rsid w:val="000C0DD3"/>
    <w:rsid w:val="000C2833"/>
    <w:rsid w:val="000C456E"/>
    <w:rsid w:val="000D258C"/>
    <w:rsid w:val="000D6188"/>
    <w:rsid w:val="000E0CEE"/>
    <w:rsid w:val="000E0F46"/>
    <w:rsid w:val="000E177B"/>
    <w:rsid w:val="000E314A"/>
    <w:rsid w:val="000F35B8"/>
    <w:rsid w:val="000F5541"/>
    <w:rsid w:val="0010060F"/>
    <w:rsid w:val="0011574A"/>
    <w:rsid w:val="0011655E"/>
    <w:rsid w:val="0011657F"/>
    <w:rsid w:val="00124386"/>
    <w:rsid w:val="00125EE2"/>
    <w:rsid w:val="00126A43"/>
    <w:rsid w:val="0013019F"/>
    <w:rsid w:val="0014245C"/>
    <w:rsid w:val="00142C24"/>
    <w:rsid w:val="0014381E"/>
    <w:rsid w:val="001438FB"/>
    <w:rsid w:val="00145087"/>
    <w:rsid w:val="00146CDB"/>
    <w:rsid w:val="001524CB"/>
    <w:rsid w:val="001545B9"/>
    <w:rsid w:val="00154BA8"/>
    <w:rsid w:val="0016099A"/>
    <w:rsid w:val="00164785"/>
    <w:rsid w:val="001652BC"/>
    <w:rsid w:val="00165A78"/>
    <w:rsid w:val="001710FC"/>
    <w:rsid w:val="00174298"/>
    <w:rsid w:val="00175F96"/>
    <w:rsid w:val="00180BE6"/>
    <w:rsid w:val="00180E7B"/>
    <w:rsid w:val="00182515"/>
    <w:rsid w:val="00185318"/>
    <w:rsid w:val="00185B4B"/>
    <w:rsid w:val="001932C6"/>
    <w:rsid w:val="00197C2D"/>
    <w:rsid w:val="001A1F67"/>
    <w:rsid w:val="001A3515"/>
    <w:rsid w:val="001B4893"/>
    <w:rsid w:val="001B529A"/>
    <w:rsid w:val="001B5D3B"/>
    <w:rsid w:val="001D3095"/>
    <w:rsid w:val="001E3021"/>
    <w:rsid w:val="001E3227"/>
    <w:rsid w:val="00202D51"/>
    <w:rsid w:val="00205790"/>
    <w:rsid w:val="00205C5A"/>
    <w:rsid w:val="00207A8B"/>
    <w:rsid w:val="00212CE4"/>
    <w:rsid w:val="00215ACB"/>
    <w:rsid w:val="002171D6"/>
    <w:rsid w:val="00221D4C"/>
    <w:rsid w:val="0023295D"/>
    <w:rsid w:val="00235D76"/>
    <w:rsid w:val="0023761A"/>
    <w:rsid w:val="00243680"/>
    <w:rsid w:val="0024587F"/>
    <w:rsid w:val="00255308"/>
    <w:rsid w:val="00256A13"/>
    <w:rsid w:val="00256EC8"/>
    <w:rsid w:val="0026108A"/>
    <w:rsid w:val="00261393"/>
    <w:rsid w:val="0027068B"/>
    <w:rsid w:val="00273270"/>
    <w:rsid w:val="0027442F"/>
    <w:rsid w:val="00276107"/>
    <w:rsid w:val="0028006C"/>
    <w:rsid w:val="00280AF5"/>
    <w:rsid w:val="002848CB"/>
    <w:rsid w:val="00284DEA"/>
    <w:rsid w:val="00286A82"/>
    <w:rsid w:val="002942DC"/>
    <w:rsid w:val="002A1B4F"/>
    <w:rsid w:val="002A486A"/>
    <w:rsid w:val="002B7388"/>
    <w:rsid w:val="002C4941"/>
    <w:rsid w:val="002C5D38"/>
    <w:rsid w:val="002C63D6"/>
    <w:rsid w:val="002D5407"/>
    <w:rsid w:val="002E1162"/>
    <w:rsid w:val="002E1744"/>
    <w:rsid w:val="002E27F1"/>
    <w:rsid w:val="002E3E3D"/>
    <w:rsid w:val="003015E7"/>
    <w:rsid w:val="00302886"/>
    <w:rsid w:val="00305D94"/>
    <w:rsid w:val="00331A67"/>
    <w:rsid w:val="00333C8B"/>
    <w:rsid w:val="00334AE5"/>
    <w:rsid w:val="003408F7"/>
    <w:rsid w:val="00343F91"/>
    <w:rsid w:val="003568FF"/>
    <w:rsid w:val="00357D6E"/>
    <w:rsid w:val="0036200A"/>
    <w:rsid w:val="003652CC"/>
    <w:rsid w:val="00370213"/>
    <w:rsid w:val="00371DF3"/>
    <w:rsid w:val="003763F7"/>
    <w:rsid w:val="00380DDA"/>
    <w:rsid w:val="0038160F"/>
    <w:rsid w:val="003828E7"/>
    <w:rsid w:val="003830A0"/>
    <w:rsid w:val="003860F3"/>
    <w:rsid w:val="00387824"/>
    <w:rsid w:val="00390C48"/>
    <w:rsid w:val="00393F28"/>
    <w:rsid w:val="00394782"/>
    <w:rsid w:val="003978A8"/>
    <w:rsid w:val="003A1012"/>
    <w:rsid w:val="003A3118"/>
    <w:rsid w:val="003A5C10"/>
    <w:rsid w:val="003A7559"/>
    <w:rsid w:val="003A7994"/>
    <w:rsid w:val="003B1220"/>
    <w:rsid w:val="003B2892"/>
    <w:rsid w:val="003C0192"/>
    <w:rsid w:val="003C07FE"/>
    <w:rsid w:val="003C664C"/>
    <w:rsid w:val="003D27C4"/>
    <w:rsid w:val="003D3A1B"/>
    <w:rsid w:val="003E0DEE"/>
    <w:rsid w:val="003E6CC8"/>
    <w:rsid w:val="003F4DDA"/>
    <w:rsid w:val="00400E09"/>
    <w:rsid w:val="00402DD9"/>
    <w:rsid w:val="0041144E"/>
    <w:rsid w:val="00415DD0"/>
    <w:rsid w:val="00423FD1"/>
    <w:rsid w:val="00433061"/>
    <w:rsid w:val="00433C16"/>
    <w:rsid w:val="004378DF"/>
    <w:rsid w:val="004416F7"/>
    <w:rsid w:val="0044641B"/>
    <w:rsid w:val="0045247C"/>
    <w:rsid w:val="0046525B"/>
    <w:rsid w:val="00467C28"/>
    <w:rsid w:val="00467FE7"/>
    <w:rsid w:val="00473989"/>
    <w:rsid w:val="004866C3"/>
    <w:rsid w:val="00487B66"/>
    <w:rsid w:val="00490936"/>
    <w:rsid w:val="004A3B0F"/>
    <w:rsid w:val="004B5216"/>
    <w:rsid w:val="004B62D5"/>
    <w:rsid w:val="004D13F1"/>
    <w:rsid w:val="004D4208"/>
    <w:rsid w:val="004D5178"/>
    <w:rsid w:val="004D6B3F"/>
    <w:rsid w:val="004D7463"/>
    <w:rsid w:val="004E253F"/>
    <w:rsid w:val="004F584D"/>
    <w:rsid w:val="00506D0B"/>
    <w:rsid w:val="005115A3"/>
    <w:rsid w:val="00514BD5"/>
    <w:rsid w:val="00520477"/>
    <w:rsid w:val="005216C1"/>
    <w:rsid w:val="00522AC9"/>
    <w:rsid w:val="00523739"/>
    <w:rsid w:val="00531179"/>
    <w:rsid w:val="00532631"/>
    <w:rsid w:val="00533436"/>
    <w:rsid w:val="00546729"/>
    <w:rsid w:val="00547A9B"/>
    <w:rsid w:val="00550086"/>
    <w:rsid w:val="0055213D"/>
    <w:rsid w:val="00556B49"/>
    <w:rsid w:val="00561EC5"/>
    <w:rsid w:val="00565335"/>
    <w:rsid w:val="005669EF"/>
    <w:rsid w:val="00574023"/>
    <w:rsid w:val="005751C0"/>
    <w:rsid w:val="00575B06"/>
    <w:rsid w:val="00575F3B"/>
    <w:rsid w:val="005865E5"/>
    <w:rsid w:val="0059481F"/>
    <w:rsid w:val="00596536"/>
    <w:rsid w:val="00597C9B"/>
    <w:rsid w:val="005A06BA"/>
    <w:rsid w:val="005A1A2B"/>
    <w:rsid w:val="005A38CA"/>
    <w:rsid w:val="005A40B4"/>
    <w:rsid w:val="005A6333"/>
    <w:rsid w:val="005A7BE2"/>
    <w:rsid w:val="005A7C0A"/>
    <w:rsid w:val="005B37F2"/>
    <w:rsid w:val="005B3BBA"/>
    <w:rsid w:val="005B6092"/>
    <w:rsid w:val="005B70F2"/>
    <w:rsid w:val="005B74A2"/>
    <w:rsid w:val="005C0A66"/>
    <w:rsid w:val="005C6779"/>
    <w:rsid w:val="005D14F9"/>
    <w:rsid w:val="005D3244"/>
    <w:rsid w:val="005E151F"/>
    <w:rsid w:val="005F1303"/>
    <w:rsid w:val="005F6263"/>
    <w:rsid w:val="006007F1"/>
    <w:rsid w:val="00611BAD"/>
    <w:rsid w:val="006177DE"/>
    <w:rsid w:val="006206F1"/>
    <w:rsid w:val="00623BCC"/>
    <w:rsid w:val="00626099"/>
    <w:rsid w:val="006321E2"/>
    <w:rsid w:val="006334E7"/>
    <w:rsid w:val="006429D2"/>
    <w:rsid w:val="00643227"/>
    <w:rsid w:val="00644E14"/>
    <w:rsid w:val="00645216"/>
    <w:rsid w:val="0065048D"/>
    <w:rsid w:val="00653702"/>
    <w:rsid w:val="0066198E"/>
    <w:rsid w:val="0066250E"/>
    <w:rsid w:val="00662780"/>
    <w:rsid w:val="00664785"/>
    <w:rsid w:val="006800B8"/>
    <w:rsid w:val="006823CE"/>
    <w:rsid w:val="00685A18"/>
    <w:rsid w:val="00685ED4"/>
    <w:rsid w:val="00693D85"/>
    <w:rsid w:val="00694FA8"/>
    <w:rsid w:val="006A04C2"/>
    <w:rsid w:val="006A1AA7"/>
    <w:rsid w:val="006A772B"/>
    <w:rsid w:val="006B05A5"/>
    <w:rsid w:val="006B1C15"/>
    <w:rsid w:val="006B3D5A"/>
    <w:rsid w:val="006C0122"/>
    <w:rsid w:val="006C34F7"/>
    <w:rsid w:val="006C3E50"/>
    <w:rsid w:val="006C7021"/>
    <w:rsid w:val="006D2162"/>
    <w:rsid w:val="006D708B"/>
    <w:rsid w:val="006E5A22"/>
    <w:rsid w:val="006E7663"/>
    <w:rsid w:val="006F01A6"/>
    <w:rsid w:val="006F2079"/>
    <w:rsid w:val="006F427F"/>
    <w:rsid w:val="006F649C"/>
    <w:rsid w:val="0070099C"/>
    <w:rsid w:val="00701D3F"/>
    <w:rsid w:val="00702982"/>
    <w:rsid w:val="00702FDF"/>
    <w:rsid w:val="00705054"/>
    <w:rsid w:val="0070643A"/>
    <w:rsid w:val="00706579"/>
    <w:rsid w:val="00710174"/>
    <w:rsid w:val="0071734E"/>
    <w:rsid w:val="007232CA"/>
    <w:rsid w:val="00723D2E"/>
    <w:rsid w:val="007257E0"/>
    <w:rsid w:val="00732008"/>
    <w:rsid w:val="007325C7"/>
    <w:rsid w:val="00735FE0"/>
    <w:rsid w:val="00736E08"/>
    <w:rsid w:val="00740C09"/>
    <w:rsid w:val="00741CED"/>
    <w:rsid w:val="007439F0"/>
    <w:rsid w:val="00754887"/>
    <w:rsid w:val="00756164"/>
    <w:rsid w:val="00761D50"/>
    <w:rsid w:val="007621F3"/>
    <w:rsid w:val="007622A8"/>
    <w:rsid w:val="007676A1"/>
    <w:rsid w:val="00773C8D"/>
    <w:rsid w:val="00775B33"/>
    <w:rsid w:val="0078198F"/>
    <w:rsid w:val="007849F5"/>
    <w:rsid w:val="00790086"/>
    <w:rsid w:val="00792D85"/>
    <w:rsid w:val="007A157F"/>
    <w:rsid w:val="007A70A5"/>
    <w:rsid w:val="007B39B4"/>
    <w:rsid w:val="007C1B86"/>
    <w:rsid w:val="007C2059"/>
    <w:rsid w:val="007C3F20"/>
    <w:rsid w:val="007D0810"/>
    <w:rsid w:val="007F20CA"/>
    <w:rsid w:val="007F5146"/>
    <w:rsid w:val="007F7022"/>
    <w:rsid w:val="007F7C05"/>
    <w:rsid w:val="00800973"/>
    <w:rsid w:val="00801C72"/>
    <w:rsid w:val="00806502"/>
    <w:rsid w:val="00813148"/>
    <w:rsid w:val="00814750"/>
    <w:rsid w:val="00814EC2"/>
    <w:rsid w:val="00816715"/>
    <w:rsid w:val="008271B0"/>
    <w:rsid w:val="008320D0"/>
    <w:rsid w:val="0083415C"/>
    <w:rsid w:val="008379F6"/>
    <w:rsid w:val="00843618"/>
    <w:rsid w:val="00856E16"/>
    <w:rsid w:val="00857CB1"/>
    <w:rsid w:val="00862D08"/>
    <w:rsid w:val="00865583"/>
    <w:rsid w:val="00865670"/>
    <w:rsid w:val="00873D86"/>
    <w:rsid w:val="00883D0E"/>
    <w:rsid w:val="0088584A"/>
    <w:rsid w:val="00885E79"/>
    <w:rsid w:val="008A528D"/>
    <w:rsid w:val="008A5E86"/>
    <w:rsid w:val="008A799F"/>
    <w:rsid w:val="008B3646"/>
    <w:rsid w:val="008C179F"/>
    <w:rsid w:val="008C4A90"/>
    <w:rsid w:val="008C5218"/>
    <w:rsid w:val="008C53E1"/>
    <w:rsid w:val="008D00D5"/>
    <w:rsid w:val="008D210F"/>
    <w:rsid w:val="008D3DA3"/>
    <w:rsid w:val="008D4F0B"/>
    <w:rsid w:val="008D626B"/>
    <w:rsid w:val="008E3960"/>
    <w:rsid w:val="008E48BE"/>
    <w:rsid w:val="008E5EEB"/>
    <w:rsid w:val="008F1ED5"/>
    <w:rsid w:val="008F5622"/>
    <w:rsid w:val="009001A1"/>
    <w:rsid w:val="009009A8"/>
    <w:rsid w:val="0090103B"/>
    <w:rsid w:val="00903419"/>
    <w:rsid w:val="009034E3"/>
    <w:rsid w:val="009119B7"/>
    <w:rsid w:val="009140A3"/>
    <w:rsid w:val="00917673"/>
    <w:rsid w:val="00921129"/>
    <w:rsid w:val="0092260A"/>
    <w:rsid w:val="00922E5A"/>
    <w:rsid w:val="00926861"/>
    <w:rsid w:val="0092718F"/>
    <w:rsid w:val="009300BF"/>
    <w:rsid w:val="009353F2"/>
    <w:rsid w:val="009360A3"/>
    <w:rsid w:val="00936F78"/>
    <w:rsid w:val="00940FFF"/>
    <w:rsid w:val="009417E9"/>
    <w:rsid w:val="009443DD"/>
    <w:rsid w:val="00944D4E"/>
    <w:rsid w:val="00946702"/>
    <w:rsid w:val="00947423"/>
    <w:rsid w:val="00953330"/>
    <w:rsid w:val="00956107"/>
    <w:rsid w:val="00956154"/>
    <w:rsid w:val="0096482A"/>
    <w:rsid w:val="00965DB7"/>
    <w:rsid w:val="00972C6E"/>
    <w:rsid w:val="00981B18"/>
    <w:rsid w:val="009873D7"/>
    <w:rsid w:val="00993602"/>
    <w:rsid w:val="00994D03"/>
    <w:rsid w:val="00995EE4"/>
    <w:rsid w:val="00996F00"/>
    <w:rsid w:val="00997BCE"/>
    <w:rsid w:val="009A2F76"/>
    <w:rsid w:val="009A477D"/>
    <w:rsid w:val="009B0559"/>
    <w:rsid w:val="009B1480"/>
    <w:rsid w:val="009C13CF"/>
    <w:rsid w:val="009C220F"/>
    <w:rsid w:val="009C30B4"/>
    <w:rsid w:val="009C390C"/>
    <w:rsid w:val="009C4BD2"/>
    <w:rsid w:val="009C58B1"/>
    <w:rsid w:val="009C71FE"/>
    <w:rsid w:val="009C7DD1"/>
    <w:rsid w:val="009D13E5"/>
    <w:rsid w:val="009D6540"/>
    <w:rsid w:val="009E36B5"/>
    <w:rsid w:val="009F1A4D"/>
    <w:rsid w:val="009F4E3F"/>
    <w:rsid w:val="009F5837"/>
    <w:rsid w:val="00A029FE"/>
    <w:rsid w:val="00A03B8C"/>
    <w:rsid w:val="00A04845"/>
    <w:rsid w:val="00A04C22"/>
    <w:rsid w:val="00A11C44"/>
    <w:rsid w:val="00A141C0"/>
    <w:rsid w:val="00A14F37"/>
    <w:rsid w:val="00A1638D"/>
    <w:rsid w:val="00A1644E"/>
    <w:rsid w:val="00A16970"/>
    <w:rsid w:val="00A23A37"/>
    <w:rsid w:val="00A27536"/>
    <w:rsid w:val="00A35D7F"/>
    <w:rsid w:val="00A4206E"/>
    <w:rsid w:val="00A46498"/>
    <w:rsid w:val="00A464DD"/>
    <w:rsid w:val="00A46B40"/>
    <w:rsid w:val="00A5415A"/>
    <w:rsid w:val="00A54367"/>
    <w:rsid w:val="00A56A86"/>
    <w:rsid w:val="00A610F5"/>
    <w:rsid w:val="00A63165"/>
    <w:rsid w:val="00A67F2E"/>
    <w:rsid w:val="00A744E9"/>
    <w:rsid w:val="00A7722D"/>
    <w:rsid w:val="00A77D89"/>
    <w:rsid w:val="00A84F41"/>
    <w:rsid w:val="00A85D69"/>
    <w:rsid w:val="00A87088"/>
    <w:rsid w:val="00A91F14"/>
    <w:rsid w:val="00A929A0"/>
    <w:rsid w:val="00A92DFF"/>
    <w:rsid w:val="00AA18A3"/>
    <w:rsid w:val="00AA1BD7"/>
    <w:rsid w:val="00AA3FFE"/>
    <w:rsid w:val="00AB3DFB"/>
    <w:rsid w:val="00AC54A1"/>
    <w:rsid w:val="00AC6762"/>
    <w:rsid w:val="00AC6D4E"/>
    <w:rsid w:val="00AD056B"/>
    <w:rsid w:val="00AD10C5"/>
    <w:rsid w:val="00AD1D83"/>
    <w:rsid w:val="00AD640B"/>
    <w:rsid w:val="00AE18AE"/>
    <w:rsid w:val="00AE2066"/>
    <w:rsid w:val="00AE28C2"/>
    <w:rsid w:val="00AE3B96"/>
    <w:rsid w:val="00AE5361"/>
    <w:rsid w:val="00AE5D4E"/>
    <w:rsid w:val="00AF4F81"/>
    <w:rsid w:val="00B019CC"/>
    <w:rsid w:val="00B038D4"/>
    <w:rsid w:val="00B05C63"/>
    <w:rsid w:val="00B16C1D"/>
    <w:rsid w:val="00B26791"/>
    <w:rsid w:val="00B359EA"/>
    <w:rsid w:val="00B41050"/>
    <w:rsid w:val="00B417EF"/>
    <w:rsid w:val="00B41FA6"/>
    <w:rsid w:val="00B50B70"/>
    <w:rsid w:val="00B55B73"/>
    <w:rsid w:val="00B57A6C"/>
    <w:rsid w:val="00B61584"/>
    <w:rsid w:val="00B706EF"/>
    <w:rsid w:val="00B71526"/>
    <w:rsid w:val="00B831BD"/>
    <w:rsid w:val="00B83558"/>
    <w:rsid w:val="00B86F0C"/>
    <w:rsid w:val="00B9200D"/>
    <w:rsid w:val="00B95CC0"/>
    <w:rsid w:val="00B96778"/>
    <w:rsid w:val="00B96C89"/>
    <w:rsid w:val="00BA0511"/>
    <w:rsid w:val="00BA0B20"/>
    <w:rsid w:val="00BA12A1"/>
    <w:rsid w:val="00BB49CB"/>
    <w:rsid w:val="00BB756A"/>
    <w:rsid w:val="00BC221E"/>
    <w:rsid w:val="00BC25FB"/>
    <w:rsid w:val="00BD1E1A"/>
    <w:rsid w:val="00BD665F"/>
    <w:rsid w:val="00BE03B8"/>
    <w:rsid w:val="00BE5112"/>
    <w:rsid w:val="00BE601E"/>
    <w:rsid w:val="00BE7228"/>
    <w:rsid w:val="00BF04FA"/>
    <w:rsid w:val="00BF05CA"/>
    <w:rsid w:val="00BF51CE"/>
    <w:rsid w:val="00C0271A"/>
    <w:rsid w:val="00C0370C"/>
    <w:rsid w:val="00C07AAC"/>
    <w:rsid w:val="00C16C07"/>
    <w:rsid w:val="00C23174"/>
    <w:rsid w:val="00C27E83"/>
    <w:rsid w:val="00C31AA9"/>
    <w:rsid w:val="00C3225A"/>
    <w:rsid w:val="00C346EB"/>
    <w:rsid w:val="00C4352C"/>
    <w:rsid w:val="00C43885"/>
    <w:rsid w:val="00C43AD0"/>
    <w:rsid w:val="00C452FA"/>
    <w:rsid w:val="00C45D3D"/>
    <w:rsid w:val="00C5479D"/>
    <w:rsid w:val="00C56A16"/>
    <w:rsid w:val="00C62E0F"/>
    <w:rsid w:val="00C707A2"/>
    <w:rsid w:val="00C74E47"/>
    <w:rsid w:val="00C7555B"/>
    <w:rsid w:val="00C755F2"/>
    <w:rsid w:val="00C76CC1"/>
    <w:rsid w:val="00C82A6A"/>
    <w:rsid w:val="00C82EE5"/>
    <w:rsid w:val="00C832EC"/>
    <w:rsid w:val="00C946C0"/>
    <w:rsid w:val="00C94A1A"/>
    <w:rsid w:val="00C950EF"/>
    <w:rsid w:val="00C9646C"/>
    <w:rsid w:val="00CA4695"/>
    <w:rsid w:val="00CA7755"/>
    <w:rsid w:val="00CA7CF7"/>
    <w:rsid w:val="00CB04A8"/>
    <w:rsid w:val="00CB4DFF"/>
    <w:rsid w:val="00CB6F32"/>
    <w:rsid w:val="00CC303C"/>
    <w:rsid w:val="00CD1567"/>
    <w:rsid w:val="00CD2124"/>
    <w:rsid w:val="00CD4074"/>
    <w:rsid w:val="00CE16FE"/>
    <w:rsid w:val="00CE1AE4"/>
    <w:rsid w:val="00CE2536"/>
    <w:rsid w:val="00CE7E6A"/>
    <w:rsid w:val="00CF288F"/>
    <w:rsid w:val="00CF40F2"/>
    <w:rsid w:val="00CF79A6"/>
    <w:rsid w:val="00D003F8"/>
    <w:rsid w:val="00D03B2B"/>
    <w:rsid w:val="00D07386"/>
    <w:rsid w:val="00D15817"/>
    <w:rsid w:val="00D30D5E"/>
    <w:rsid w:val="00D31F85"/>
    <w:rsid w:val="00D32C74"/>
    <w:rsid w:val="00D37B00"/>
    <w:rsid w:val="00D5516D"/>
    <w:rsid w:val="00D65EE3"/>
    <w:rsid w:val="00D7309B"/>
    <w:rsid w:val="00D73980"/>
    <w:rsid w:val="00D74A7A"/>
    <w:rsid w:val="00D7743C"/>
    <w:rsid w:val="00D802BB"/>
    <w:rsid w:val="00D827F6"/>
    <w:rsid w:val="00D87744"/>
    <w:rsid w:val="00D9128F"/>
    <w:rsid w:val="00D92805"/>
    <w:rsid w:val="00D93599"/>
    <w:rsid w:val="00D96212"/>
    <w:rsid w:val="00DA5E24"/>
    <w:rsid w:val="00DB2E32"/>
    <w:rsid w:val="00DB30D3"/>
    <w:rsid w:val="00DB3393"/>
    <w:rsid w:val="00DB578A"/>
    <w:rsid w:val="00DD16EB"/>
    <w:rsid w:val="00DD2080"/>
    <w:rsid w:val="00DD32E6"/>
    <w:rsid w:val="00DD6A74"/>
    <w:rsid w:val="00DE2C95"/>
    <w:rsid w:val="00DF0236"/>
    <w:rsid w:val="00DF121A"/>
    <w:rsid w:val="00DF1DF7"/>
    <w:rsid w:val="00DF53A3"/>
    <w:rsid w:val="00DF5A15"/>
    <w:rsid w:val="00DF6F73"/>
    <w:rsid w:val="00E042CF"/>
    <w:rsid w:val="00E115DA"/>
    <w:rsid w:val="00E12600"/>
    <w:rsid w:val="00E132D4"/>
    <w:rsid w:val="00E161E2"/>
    <w:rsid w:val="00E168F8"/>
    <w:rsid w:val="00E250C8"/>
    <w:rsid w:val="00E26147"/>
    <w:rsid w:val="00E318E4"/>
    <w:rsid w:val="00E334DD"/>
    <w:rsid w:val="00E42636"/>
    <w:rsid w:val="00E436E1"/>
    <w:rsid w:val="00E46354"/>
    <w:rsid w:val="00E51C70"/>
    <w:rsid w:val="00E529E1"/>
    <w:rsid w:val="00E55F77"/>
    <w:rsid w:val="00E62B35"/>
    <w:rsid w:val="00E639AC"/>
    <w:rsid w:val="00E66E7A"/>
    <w:rsid w:val="00E6737E"/>
    <w:rsid w:val="00E72281"/>
    <w:rsid w:val="00E76460"/>
    <w:rsid w:val="00E85392"/>
    <w:rsid w:val="00EA32F1"/>
    <w:rsid w:val="00EA5406"/>
    <w:rsid w:val="00EA6409"/>
    <w:rsid w:val="00EB2202"/>
    <w:rsid w:val="00EB6CD6"/>
    <w:rsid w:val="00ED30DB"/>
    <w:rsid w:val="00ED38A6"/>
    <w:rsid w:val="00ED4B7B"/>
    <w:rsid w:val="00EE38FD"/>
    <w:rsid w:val="00EE59C9"/>
    <w:rsid w:val="00EF0184"/>
    <w:rsid w:val="00EF247E"/>
    <w:rsid w:val="00F07571"/>
    <w:rsid w:val="00F118A7"/>
    <w:rsid w:val="00F176D8"/>
    <w:rsid w:val="00F1789E"/>
    <w:rsid w:val="00F2540A"/>
    <w:rsid w:val="00F3266C"/>
    <w:rsid w:val="00F34C01"/>
    <w:rsid w:val="00F3577E"/>
    <w:rsid w:val="00F53FDF"/>
    <w:rsid w:val="00F5524F"/>
    <w:rsid w:val="00F629AC"/>
    <w:rsid w:val="00F64BD6"/>
    <w:rsid w:val="00F65B93"/>
    <w:rsid w:val="00F67261"/>
    <w:rsid w:val="00F75098"/>
    <w:rsid w:val="00F75463"/>
    <w:rsid w:val="00F76864"/>
    <w:rsid w:val="00F8442E"/>
    <w:rsid w:val="00F857B4"/>
    <w:rsid w:val="00F86511"/>
    <w:rsid w:val="00F8743D"/>
    <w:rsid w:val="00F90FAF"/>
    <w:rsid w:val="00F9240D"/>
    <w:rsid w:val="00F97AA1"/>
    <w:rsid w:val="00FA0B4B"/>
    <w:rsid w:val="00FA7B88"/>
    <w:rsid w:val="00FB434A"/>
    <w:rsid w:val="00FB674A"/>
    <w:rsid w:val="00FB7482"/>
    <w:rsid w:val="00FC1A69"/>
    <w:rsid w:val="00FC28E5"/>
    <w:rsid w:val="00FD1D60"/>
    <w:rsid w:val="00FD33C0"/>
    <w:rsid w:val="00FD7145"/>
    <w:rsid w:val="00FE4637"/>
    <w:rsid w:val="00FE5B69"/>
    <w:rsid w:val="00FF02B8"/>
    <w:rsid w:val="00FF4454"/>
    <w:rsid w:val="00FF4794"/>
    <w:rsid w:val="00FF4E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4B62D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0F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0F46"/>
  </w:style>
  <w:style w:type="paragraph" w:styleId="Footer">
    <w:name w:val="footer"/>
    <w:basedOn w:val="Normal"/>
    <w:link w:val="FooterChar"/>
    <w:uiPriority w:val="99"/>
    <w:unhideWhenUsed/>
    <w:rsid w:val="000E0F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0F46"/>
  </w:style>
  <w:style w:type="paragraph" w:styleId="FootnoteText">
    <w:name w:val="footnote text"/>
    <w:basedOn w:val="Normal"/>
    <w:link w:val="FootnoteTextChar"/>
    <w:uiPriority w:val="99"/>
    <w:unhideWhenUsed/>
    <w:rsid w:val="00996F00"/>
    <w:pPr>
      <w:spacing w:after="0" w:line="240" w:lineRule="auto"/>
    </w:pPr>
    <w:rPr>
      <w:sz w:val="20"/>
      <w:szCs w:val="20"/>
    </w:rPr>
  </w:style>
  <w:style w:type="character" w:customStyle="1" w:styleId="FootnoteTextChar">
    <w:name w:val="Footnote Text Char"/>
    <w:basedOn w:val="DefaultParagraphFont"/>
    <w:link w:val="FootnoteText"/>
    <w:uiPriority w:val="99"/>
    <w:rsid w:val="00996F00"/>
    <w:rPr>
      <w:sz w:val="20"/>
      <w:szCs w:val="20"/>
    </w:rPr>
  </w:style>
  <w:style w:type="character" w:styleId="FootnoteReference">
    <w:name w:val="footnote reference"/>
    <w:basedOn w:val="DefaultParagraphFont"/>
    <w:uiPriority w:val="99"/>
    <w:semiHidden/>
    <w:unhideWhenUsed/>
    <w:rsid w:val="00996F00"/>
    <w:rPr>
      <w:vertAlign w:val="superscript"/>
    </w:rPr>
  </w:style>
  <w:style w:type="character" w:styleId="Hyperlink">
    <w:name w:val="Hyperlink"/>
    <w:basedOn w:val="DefaultParagraphFont"/>
    <w:uiPriority w:val="99"/>
    <w:unhideWhenUsed/>
    <w:rsid w:val="009C30B4"/>
    <w:rPr>
      <w:color w:val="0000FF" w:themeColor="hyperlink"/>
      <w:u w:val="single"/>
    </w:rPr>
  </w:style>
  <w:style w:type="character" w:customStyle="1" w:styleId="apple-style-span">
    <w:name w:val="apple-style-span"/>
    <w:basedOn w:val="DefaultParagraphFont"/>
    <w:rsid w:val="009C30B4"/>
  </w:style>
  <w:style w:type="paragraph" w:styleId="HTMLPreformatted">
    <w:name w:val="HTML Preformatted"/>
    <w:basedOn w:val="Normal"/>
    <w:link w:val="HTMLPreformattedChar"/>
    <w:uiPriority w:val="99"/>
    <w:unhideWhenUsed/>
    <w:rsid w:val="005334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533436"/>
    <w:rPr>
      <w:rFonts w:ascii="Courier New" w:eastAsia="Times New Roman" w:hAnsi="Courier New" w:cs="Courier New"/>
      <w:sz w:val="20"/>
      <w:szCs w:val="20"/>
      <w:lang w:eastAsia="en-GB"/>
    </w:rPr>
  </w:style>
  <w:style w:type="character" w:styleId="Emphasis">
    <w:name w:val="Emphasis"/>
    <w:basedOn w:val="DefaultParagraphFont"/>
    <w:uiPriority w:val="20"/>
    <w:qFormat/>
    <w:rsid w:val="004B62D5"/>
    <w:rPr>
      <w:i/>
      <w:iCs/>
    </w:rPr>
  </w:style>
  <w:style w:type="character" w:customStyle="1" w:styleId="Heading2Char">
    <w:name w:val="Heading 2 Char"/>
    <w:basedOn w:val="DefaultParagraphFont"/>
    <w:link w:val="Heading2"/>
    <w:uiPriority w:val="9"/>
    <w:rsid w:val="004B62D5"/>
    <w:rPr>
      <w:rFonts w:ascii="Times New Roman" w:eastAsia="Times New Roman" w:hAnsi="Times New Roman" w:cs="Times New Roman"/>
      <w:b/>
      <w:bCs/>
      <w:sz w:val="36"/>
      <w:szCs w:val="36"/>
      <w:lang w:eastAsia="en-GB"/>
    </w:rPr>
  </w:style>
  <w:style w:type="paragraph" w:styleId="ListParagraph">
    <w:name w:val="List Paragraph"/>
    <w:basedOn w:val="Normal"/>
    <w:uiPriority w:val="34"/>
    <w:qFormat/>
    <w:rsid w:val="00ED38A6"/>
    <w:pPr>
      <w:ind w:left="720"/>
      <w:contextualSpacing/>
    </w:pPr>
  </w:style>
  <w:style w:type="character" w:customStyle="1" w:styleId="apple-converted-space">
    <w:name w:val="apple-converted-space"/>
    <w:basedOn w:val="DefaultParagraphFont"/>
    <w:rsid w:val="0099360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4B62D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0F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0F46"/>
  </w:style>
  <w:style w:type="paragraph" w:styleId="Footer">
    <w:name w:val="footer"/>
    <w:basedOn w:val="Normal"/>
    <w:link w:val="FooterChar"/>
    <w:uiPriority w:val="99"/>
    <w:unhideWhenUsed/>
    <w:rsid w:val="000E0F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0F46"/>
  </w:style>
  <w:style w:type="paragraph" w:styleId="FootnoteText">
    <w:name w:val="footnote text"/>
    <w:basedOn w:val="Normal"/>
    <w:link w:val="FootnoteTextChar"/>
    <w:uiPriority w:val="99"/>
    <w:unhideWhenUsed/>
    <w:rsid w:val="00996F00"/>
    <w:pPr>
      <w:spacing w:after="0" w:line="240" w:lineRule="auto"/>
    </w:pPr>
    <w:rPr>
      <w:sz w:val="20"/>
      <w:szCs w:val="20"/>
    </w:rPr>
  </w:style>
  <w:style w:type="character" w:customStyle="1" w:styleId="FootnoteTextChar">
    <w:name w:val="Footnote Text Char"/>
    <w:basedOn w:val="DefaultParagraphFont"/>
    <w:link w:val="FootnoteText"/>
    <w:uiPriority w:val="99"/>
    <w:rsid w:val="00996F00"/>
    <w:rPr>
      <w:sz w:val="20"/>
      <w:szCs w:val="20"/>
    </w:rPr>
  </w:style>
  <w:style w:type="character" w:styleId="FootnoteReference">
    <w:name w:val="footnote reference"/>
    <w:basedOn w:val="DefaultParagraphFont"/>
    <w:uiPriority w:val="99"/>
    <w:semiHidden/>
    <w:unhideWhenUsed/>
    <w:rsid w:val="00996F00"/>
    <w:rPr>
      <w:vertAlign w:val="superscript"/>
    </w:rPr>
  </w:style>
  <w:style w:type="character" w:styleId="Hyperlink">
    <w:name w:val="Hyperlink"/>
    <w:basedOn w:val="DefaultParagraphFont"/>
    <w:uiPriority w:val="99"/>
    <w:unhideWhenUsed/>
    <w:rsid w:val="009C30B4"/>
    <w:rPr>
      <w:color w:val="0000FF" w:themeColor="hyperlink"/>
      <w:u w:val="single"/>
    </w:rPr>
  </w:style>
  <w:style w:type="character" w:customStyle="1" w:styleId="apple-style-span">
    <w:name w:val="apple-style-span"/>
    <w:basedOn w:val="DefaultParagraphFont"/>
    <w:rsid w:val="009C30B4"/>
  </w:style>
  <w:style w:type="paragraph" w:styleId="HTMLPreformatted">
    <w:name w:val="HTML Preformatted"/>
    <w:basedOn w:val="Normal"/>
    <w:link w:val="HTMLPreformattedChar"/>
    <w:uiPriority w:val="99"/>
    <w:unhideWhenUsed/>
    <w:rsid w:val="005334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533436"/>
    <w:rPr>
      <w:rFonts w:ascii="Courier New" w:eastAsia="Times New Roman" w:hAnsi="Courier New" w:cs="Courier New"/>
      <w:sz w:val="20"/>
      <w:szCs w:val="20"/>
      <w:lang w:eastAsia="en-GB"/>
    </w:rPr>
  </w:style>
  <w:style w:type="character" w:styleId="Emphasis">
    <w:name w:val="Emphasis"/>
    <w:basedOn w:val="DefaultParagraphFont"/>
    <w:uiPriority w:val="20"/>
    <w:qFormat/>
    <w:rsid w:val="004B62D5"/>
    <w:rPr>
      <w:i/>
      <w:iCs/>
    </w:rPr>
  </w:style>
  <w:style w:type="character" w:customStyle="1" w:styleId="Heading2Char">
    <w:name w:val="Heading 2 Char"/>
    <w:basedOn w:val="DefaultParagraphFont"/>
    <w:link w:val="Heading2"/>
    <w:uiPriority w:val="9"/>
    <w:rsid w:val="004B62D5"/>
    <w:rPr>
      <w:rFonts w:ascii="Times New Roman" w:eastAsia="Times New Roman" w:hAnsi="Times New Roman" w:cs="Times New Roman"/>
      <w:b/>
      <w:bCs/>
      <w:sz w:val="36"/>
      <w:szCs w:val="36"/>
      <w:lang w:eastAsia="en-GB"/>
    </w:rPr>
  </w:style>
  <w:style w:type="paragraph" w:styleId="ListParagraph">
    <w:name w:val="List Paragraph"/>
    <w:basedOn w:val="Normal"/>
    <w:uiPriority w:val="34"/>
    <w:qFormat/>
    <w:rsid w:val="00ED38A6"/>
    <w:pPr>
      <w:ind w:left="720"/>
      <w:contextualSpacing/>
    </w:pPr>
  </w:style>
  <w:style w:type="character" w:customStyle="1" w:styleId="apple-converted-space">
    <w:name w:val="apple-converted-space"/>
    <w:basedOn w:val="DefaultParagraphFont"/>
    <w:rsid w:val="009936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76936">
      <w:bodyDiv w:val="1"/>
      <w:marLeft w:val="0"/>
      <w:marRight w:val="0"/>
      <w:marTop w:val="0"/>
      <w:marBottom w:val="0"/>
      <w:divBdr>
        <w:top w:val="none" w:sz="0" w:space="0" w:color="auto"/>
        <w:left w:val="none" w:sz="0" w:space="0" w:color="auto"/>
        <w:bottom w:val="none" w:sz="0" w:space="0" w:color="auto"/>
        <w:right w:val="none" w:sz="0" w:space="0" w:color="auto"/>
      </w:divBdr>
      <w:divsChild>
        <w:div w:id="853961635">
          <w:marLeft w:val="450"/>
          <w:marRight w:val="450"/>
          <w:marTop w:val="0"/>
          <w:marBottom w:val="0"/>
          <w:divBdr>
            <w:top w:val="none" w:sz="0" w:space="0" w:color="auto"/>
            <w:left w:val="none" w:sz="0" w:space="0" w:color="auto"/>
            <w:bottom w:val="none" w:sz="0" w:space="0" w:color="auto"/>
            <w:right w:val="none" w:sz="0" w:space="0" w:color="auto"/>
          </w:divBdr>
          <w:divsChild>
            <w:div w:id="808933590">
              <w:marLeft w:val="0"/>
              <w:marRight w:val="0"/>
              <w:marTop w:val="150"/>
              <w:marBottom w:val="0"/>
              <w:divBdr>
                <w:top w:val="none" w:sz="0" w:space="0" w:color="auto"/>
                <w:left w:val="none" w:sz="0" w:space="0" w:color="auto"/>
                <w:bottom w:val="none" w:sz="0" w:space="0" w:color="auto"/>
                <w:right w:val="none" w:sz="0" w:space="0" w:color="auto"/>
              </w:divBdr>
              <w:divsChild>
                <w:div w:id="2103720742">
                  <w:marLeft w:val="0"/>
                  <w:marRight w:val="0"/>
                  <w:marTop w:val="0"/>
                  <w:marBottom w:val="0"/>
                  <w:divBdr>
                    <w:top w:val="none" w:sz="0" w:space="0" w:color="auto"/>
                    <w:left w:val="none" w:sz="0" w:space="0" w:color="auto"/>
                    <w:bottom w:val="none" w:sz="0" w:space="0" w:color="auto"/>
                    <w:right w:val="none" w:sz="0" w:space="0" w:color="auto"/>
                  </w:divBdr>
                  <w:divsChild>
                    <w:div w:id="71240344">
                      <w:marLeft w:val="0"/>
                      <w:marRight w:val="120"/>
                      <w:marTop w:val="0"/>
                      <w:marBottom w:val="0"/>
                      <w:divBdr>
                        <w:top w:val="none" w:sz="0" w:space="0" w:color="auto"/>
                        <w:left w:val="none" w:sz="0" w:space="0" w:color="auto"/>
                        <w:bottom w:val="none" w:sz="0" w:space="0" w:color="auto"/>
                        <w:right w:val="none" w:sz="0" w:space="0" w:color="auto"/>
                      </w:divBdr>
                      <w:divsChild>
                        <w:div w:id="1966614898">
                          <w:marLeft w:val="0"/>
                          <w:marRight w:val="0"/>
                          <w:marTop w:val="0"/>
                          <w:marBottom w:val="0"/>
                          <w:divBdr>
                            <w:top w:val="none" w:sz="0" w:space="0" w:color="auto"/>
                            <w:left w:val="none" w:sz="0" w:space="0" w:color="auto"/>
                            <w:bottom w:val="none" w:sz="0" w:space="0" w:color="auto"/>
                            <w:right w:val="none" w:sz="0" w:space="0" w:color="auto"/>
                          </w:divBdr>
                          <w:divsChild>
                            <w:div w:id="654989998">
                              <w:marLeft w:val="0"/>
                              <w:marRight w:val="0"/>
                              <w:marTop w:val="0"/>
                              <w:marBottom w:val="0"/>
                              <w:divBdr>
                                <w:top w:val="none" w:sz="0" w:space="0" w:color="auto"/>
                                <w:left w:val="none" w:sz="0" w:space="0" w:color="auto"/>
                                <w:bottom w:val="none" w:sz="0" w:space="0" w:color="auto"/>
                                <w:right w:val="none" w:sz="0" w:space="0" w:color="auto"/>
                              </w:divBdr>
                              <w:divsChild>
                                <w:div w:id="1487432319">
                                  <w:marLeft w:val="0"/>
                                  <w:marRight w:val="0"/>
                                  <w:marTop w:val="0"/>
                                  <w:marBottom w:val="0"/>
                                  <w:divBdr>
                                    <w:top w:val="none" w:sz="0" w:space="0" w:color="auto"/>
                                    <w:left w:val="none" w:sz="0" w:space="0" w:color="auto"/>
                                    <w:bottom w:val="none" w:sz="0" w:space="0" w:color="auto"/>
                                    <w:right w:val="none" w:sz="0" w:space="0" w:color="auto"/>
                                  </w:divBdr>
                                  <w:divsChild>
                                    <w:div w:id="1782261778">
                                      <w:marLeft w:val="1"/>
                                      <w:marRight w:val="14"/>
                                      <w:marTop w:val="225"/>
                                      <w:marBottom w:val="0"/>
                                      <w:divBdr>
                                        <w:top w:val="single" w:sz="6" w:space="15" w:color="6DA8D5"/>
                                        <w:left w:val="single" w:sz="6" w:space="15" w:color="6DA8D5"/>
                                        <w:bottom w:val="single" w:sz="6" w:space="15" w:color="6DA8D5"/>
                                        <w:right w:val="single" w:sz="6" w:space="15" w:color="6DA8D5"/>
                                      </w:divBdr>
                                    </w:div>
                                  </w:divsChild>
                                </w:div>
                              </w:divsChild>
                            </w:div>
                          </w:divsChild>
                        </w:div>
                      </w:divsChild>
                    </w:div>
                  </w:divsChild>
                </w:div>
              </w:divsChild>
            </w:div>
          </w:divsChild>
        </w:div>
      </w:divsChild>
    </w:div>
    <w:div w:id="188030624">
      <w:bodyDiv w:val="1"/>
      <w:marLeft w:val="0"/>
      <w:marRight w:val="0"/>
      <w:marTop w:val="0"/>
      <w:marBottom w:val="0"/>
      <w:divBdr>
        <w:top w:val="none" w:sz="0" w:space="0" w:color="auto"/>
        <w:left w:val="none" w:sz="0" w:space="0" w:color="auto"/>
        <w:bottom w:val="none" w:sz="0" w:space="0" w:color="auto"/>
        <w:right w:val="none" w:sz="0" w:space="0" w:color="auto"/>
      </w:divBdr>
    </w:div>
    <w:div w:id="303632326">
      <w:bodyDiv w:val="1"/>
      <w:marLeft w:val="0"/>
      <w:marRight w:val="0"/>
      <w:marTop w:val="0"/>
      <w:marBottom w:val="0"/>
      <w:divBdr>
        <w:top w:val="none" w:sz="0" w:space="0" w:color="auto"/>
        <w:left w:val="none" w:sz="0" w:space="0" w:color="auto"/>
        <w:bottom w:val="none" w:sz="0" w:space="0" w:color="auto"/>
        <w:right w:val="none" w:sz="0" w:space="0" w:color="auto"/>
      </w:divBdr>
    </w:div>
    <w:div w:id="611516667">
      <w:bodyDiv w:val="1"/>
      <w:marLeft w:val="0"/>
      <w:marRight w:val="0"/>
      <w:marTop w:val="0"/>
      <w:marBottom w:val="0"/>
      <w:divBdr>
        <w:top w:val="none" w:sz="0" w:space="0" w:color="auto"/>
        <w:left w:val="none" w:sz="0" w:space="0" w:color="auto"/>
        <w:bottom w:val="none" w:sz="0" w:space="0" w:color="auto"/>
        <w:right w:val="none" w:sz="0" w:space="0" w:color="auto"/>
      </w:divBdr>
    </w:div>
    <w:div w:id="773866621">
      <w:bodyDiv w:val="1"/>
      <w:marLeft w:val="0"/>
      <w:marRight w:val="0"/>
      <w:marTop w:val="0"/>
      <w:marBottom w:val="0"/>
      <w:divBdr>
        <w:top w:val="none" w:sz="0" w:space="0" w:color="auto"/>
        <w:left w:val="none" w:sz="0" w:space="0" w:color="auto"/>
        <w:bottom w:val="none" w:sz="0" w:space="0" w:color="auto"/>
        <w:right w:val="none" w:sz="0" w:space="0" w:color="auto"/>
      </w:divBdr>
    </w:div>
    <w:div w:id="978458919">
      <w:bodyDiv w:val="1"/>
      <w:marLeft w:val="0"/>
      <w:marRight w:val="0"/>
      <w:marTop w:val="0"/>
      <w:marBottom w:val="0"/>
      <w:divBdr>
        <w:top w:val="none" w:sz="0" w:space="0" w:color="auto"/>
        <w:left w:val="none" w:sz="0" w:space="0" w:color="auto"/>
        <w:bottom w:val="none" w:sz="0" w:space="0" w:color="auto"/>
        <w:right w:val="none" w:sz="0" w:space="0" w:color="auto"/>
      </w:divBdr>
    </w:div>
    <w:div w:id="997541360">
      <w:bodyDiv w:val="1"/>
      <w:marLeft w:val="0"/>
      <w:marRight w:val="0"/>
      <w:marTop w:val="0"/>
      <w:marBottom w:val="0"/>
      <w:divBdr>
        <w:top w:val="none" w:sz="0" w:space="0" w:color="auto"/>
        <w:left w:val="none" w:sz="0" w:space="0" w:color="auto"/>
        <w:bottom w:val="none" w:sz="0" w:space="0" w:color="auto"/>
        <w:right w:val="none" w:sz="0" w:space="0" w:color="auto"/>
      </w:divBdr>
      <w:divsChild>
        <w:div w:id="975572204">
          <w:marLeft w:val="450"/>
          <w:marRight w:val="450"/>
          <w:marTop w:val="0"/>
          <w:marBottom w:val="0"/>
          <w:divBdr>
            <w:top w:val="none" w:sz="0" w:space="0" w:color="auto"/>
            <w:left w:val="none" w:sz="0" w:space="0" w:color="auto"/>
            <w:bottom w:val="none" w:sz="0" w:space="0" w:color="auto"/>
            <w:right w:val="none" w:sz="0" w:space="0" w:color="auto"/>
          </w:divBdr>
          <w:divsChild>
            <w:div w:id="375203040">
              <w:marLeft w:val="0"/>
              <w:marRight w:val="0"/>
              <w:marTop w:val="150"/>
              <w:marBottom w:val="0"/>
              <w:divBdr>
                <w:top w:val="none" w:sz="0" w:space="0" w:color="auto"/>
                <w:left w:val="none" w:sz="0" w:space="0" w:color="auto"/>
                <w:bottom w:val="none" w:sz="0" w:space="0" w:color="auto"/>
                <w:right w:val="none" w:sz="0" w:space="0" w:color="auto"/>
              </w:divBdr>
              <w:divsChild>
                <w:div w:id="438138011">
                  <w:marLeft w:val="0"/>
                  <w:marRight w:val="0"/>
                  <w:marTop w:val="0"/>
                  <w:marBottom w:val="0"/>
                  <w:divBdr>
                    <w:top w:val="none" w:sz="0" w:space="0" w:color="auto"/>
                    <w:left w:val="none" w:sz="0" w:space="0" w:color="auto"/>
                    <w:bottom w:val="none" w:sz="0" w:space="0" w:color="auto"/>
                    <w:right w:val="none" w:sz="0" w:space="0" w:color="auto"/>
                  </w:divBdr>
                  <w:divsChild>
                    <w:div w:id="918099907">
                      <w:marLeft w:val="0"/>
                      <w:marRight w:val="120"/>
                      <w:marTop w:val="0"/>
                      <w:marBottom w:val="0"/>
                      <w:divBdr>
                        <w:top w:val="none" w:sz="0" w:space="0" w:color="auto"/>
                        <w:left w:val="none" w:sz="0" w:space="0" w:color="auto"/>
                        <w:bottom w:val="none" w:sz="0" w:space="0" w:color="auto"/>
                        <w:right w:val="none" w:sz="0" w:space="0" w:color="auto"/>
                      </w:divBdr>
                      <w:divsChild>
                        <w:div w:id="976952510">
                          <w:marLeft w:val="0"/>
                          <w:marRight w:val="0"/>
                          <w:marTop w:val="0"/>
                          <w:marBottom w:val="0"/>
                          <w:divBdr>
                            <w:top w:val="none" w:sz="0" w:space="0" w:color="auto"/>
                            <w:left w:val="none" w:sz="0" w:space="0" w:color="auto"/>
                            <w:bottom w:val="none" w:sz="0" w:space="0" w:color="auto"/>
                            <w:right w:val="none" w:sz="0" w:space="0" w:color="auto"/>
                          </w:divBdr>
                          <w:divsChild>
                            <w:div w:id="1377120474">
                              <w:marLeft w:val="0"/>
                              <w:marRight w:val="0"/>
                              <w:marTop w:val="0"/>
                              <w:marBottom w:val="0"/>
                              <w:divBdr>
                                <w:top w:val="none" w:sz="0" w:space="0" w:color="auto"/>
                                <w:left w:val="none" w:sz="0" w:space="0" w:color="auto"/>
                                <w:bottom w:val="none" w:sz="0" w:space="0" w:color="auto"/>
                                <w:right w:val="none" w:sz="0" w:space="0" w:color="auto"/>
                              </w:divBdr>
                              <w:divsChild>
                                <w:div w:id="1870097007">
                                  <w:marLeft w:val="0"/>
                                  <w:marRight w:val="0"/>
                                  <w:marTop w:val="0"/>
                                  <w:marBottom w:val="0"/>
                                  <w:divBdr>
                                    <w:top w:val="none" w:sz="0" w:space="0" w:color="auto"/>
                                    <w:left w:val="none" w:sz="0" w:space="0" w:color="auto"/>
                                    <w:bottom w:val="none" w:sz="0" w:space="0" w:color="auto"/>
                                    <w:right w:val="none" w:sz="0" w:space="0" w:color="auto"/>
                                  </w:divBdr>
                                  <w:divsChild>
                                    <w:div w:id="686753138">
                                      <w:marLeft w:val="1"/>
                                      <w:marRight w:val="14"/>
                                      <w:marTop w:val="225"/>
                                      <w:marBottom w:val="0"/>
                                      <w:divBdr>
                                        <w:top w:val="single" w:sz="6" w:space="15" w:color="6DA8D5"/>
                                        <w:left w:val="single" w:sz="6" w:space="15" w:color="6DA8D5"/>
                                        <w:bottom w:val="single" w:sz="6" w:space="15" w:color="6DA8D5"/>
                                        <w:right w:val="single" w:sz="6" w:space="15" w:color="6DA8D5"/>
                                      </w:divBdr>
                                    </w:div>
                                  </w:divsChild>
                                </w:div>
                              </w:divsChild>
                            </w:div>
                          </w:divsChild>
                        </w:div>
                      </w:divsChild>
                    </w:div>
                  </w:divsChild>
                </w:div>
              </w:divsChild>
            </w:div>
          </w:divsChild>
        </w:div>
      </w:divsChild>
    </w:div>
    <w:div w:id="1371808620">
      <w:bodyDiv w:val="1"/>
      <w:marLeft w:val="0"/>
      <w:marRight w:val="0"/>
      <w:marTop w:val="0"/>
      <w:marBottom w:val="0"/>
      <w:divBdr>
        <w:top w:val="none" w:sz="0" w:space="0" w:color="auto"/>
        <w:left w:val="none" w:sz="0" w:space="0" w:color="auto"/>
        <w:bottom w:val="none" w:sz="0" w:space="0" w:color="auto"/>
        <w:right w:val="none" w:sz="0" w:space="0" w:color="auto"/>
      </w:divBdr>
    </w:div>
    <w:div w:id="1414547936">
      <w:bodyDiv w:val="1"/>
      <w:marLeft w:val="0"/>
      <w:marRight w:val="0"/>
      <w:marTop w:val="0"/>
      <w:marBottom w:val="0"/>
      <w:divBdr>
        <w:top w:val="none" w:sz="0" w:space="0" w:color="auto"/>
        <w:left w:val="none" w:sz="0" w:space="0" w:color="auto"/>
        <w:bottom w:val="none" w:sz="0" w:space="0" w:color="auto"/>
        <w:right w:val="none" w:sz="0" w:space="0" w:color="auto"/>
      </w:divBdr>
      <w:divsChild>
        <w:div w:id="951472836">
          <w:marLeft w:val="450"/>
          <w:marRight w:val="450"/>
          <w:marTop w:val="0"/>
          <w:marBottom w:val="0"/>
          <w:divBdr>
            <w:top w:val="none" w:sz="0" w:space="0" w:color="auto"/>
            <w:left w:val="none" w:sz="0" w:space="0" w:color="auto"/>
            <w:bottom w:val="none" w:sz="0" w:space="0" w:color="auto"/>
            <w:right w:val="none" w:sz="0" w:space="0" w:color="auto"/>
          </w:divBdr>
          <w:divsChild>
            <w:div w:id="1362436036">
              <w:marLeft w:val="0"/>
              <w:marRight w:val="0"/>
              <w:marTop w:val="150"/>
              <w:marBottom w:val="0"/>
              <w:divBdr>
                <w:top w:val="none" w:sz="0" w:space="0" w:color="auto"/>
                <w:left w:val="none" w:sz="0" w:space="0" w:color="auto"/>
                <w:bottom w:val="none" w:sz="0" w:space="0" w:color="auto"/>
                <w:right w:val="none" w:sz="0" w:space="0" w:color="auto"/>
              </w:divBdr>
              <w:divsChild>
                <w:div w:id="1293709572">
                  <w:marLeft w:val="0"/>
                  <w:marRight w:val="0"/>
                  <w:marTop w:val="0"/>
                  <w:marBottom w:val="0"/>
                  <w:divBdr>
                    <w:top w:val="none" w:sz="0" w:space="0" w:color="auto"/>
                    <w:left w:val="none" w:sz="0" w:space="0" w:color="auto"/>
                    <w:bottom w:val="none" w:sz="0" w:space="0" w:color="auto"/>
                    <w:right w:val="none" w:sz="0" w:space="0" w:color="auto"/>
                  </w:divBdr>
                  <w:divsChild>
                    <w:div w:id="1872186629">
                      <w:marLeft w:val="0"/>
                      <w:marRight w:val="120"/>
                      <w:marTop w:val="0"/>
                      <w:marBottom w:val="0"/>
                      <w:divBdr>
                        <w:top w:val="none" w:sz="0" w:space="0" w:color="auto"/>
                        <w:left w:val="none" w:sz="0" w:space="0" w:color="auto"/>
                        <w:bottom w:val="none" w:sz="0" w:space="0" w:color="auto"/>
                        <w:right w:val="none" w:sz="0" w:space="0" w:color="auto"/>
                      </w:divBdr>
                      <w:divsChild>
                        <w:div w:id="1172917540">
                          <w:marLeft w:val="0"/>
                          <w:marRight w:val="0"/>
                          <w:marTop w:val="0"/>
                          <w:marBottom w:val="0"/>
                          <w:divBdr>
                            <w:top w:val="none" w:sz="0" w:space="0" w:color="auto"/>
                            <w:left w:val="none" w:sz="0" w:space="0" w:color="auto"/>
                            <w:bottom w:val="none" w:sz="0" w:space="0" w:color="auto"/>
                            <w:right w:val="none" w:sz="0" w:space="0" w:color="auto"/>
                          </w:divBdr>
                          <w:divsChild>
                            <w:div w:id="1702631110">
                              <w:marLeft w:val="0"/>
                              <w:marRight w:val="0"/>
                              <w:marTop w:val="0"/>
                              <w:marBottom w:val="0"/>
                              <w:divBdr>
                                <w:top w:val="none" w:sz="0" w:space="0" w:color="auto"/>
                                <w:left w:val="none" w:sz="0" w:space="0" w:color="auto"/>
                                <w:bottom w:val="none" w:sz="0" w:space="0" w:color="auto"/>
                                <w:right w:val="none" w:sz="0" w:space="0" w:color="auto"/>
                              </w:divBdr>
                              <w:divsChild>
                                <w:div w:id="1656959319">
                                  <w:marLeft w:val="0"/>
                                  <w:marRight w:val="0"/>
                                  <w:marTop w:val="0"/>
                                  <w:marBottom w:val="0"/>
                                  <w:divBdr>
                                    <w:top w:val="none" w:sz="0" w:space="0" w:color="auto"/>
                                    <w:left w:val="none" w:sz="0" w:space="0" w:color="auto"/>
                                    <w:bottom w:val="none" w:sz="0" w:space="0" w:color="auto"/>
                                    <w:right w:val="none" w:sz="0" w:space="0" w:color="auto"/>
                                  </w:divBdr>
                                  <w:divsChild>
                                    <w:div w:id="45955379">
                                      <w:marLeft w:val="1"/>
                                      <w:marRight w:val="14"/>
                                      <w:marTop w:val="225"/>
                                      <w:marBottom w:val="0"/>
                                      <w:divBdr>
                                        <w:top w:val="single" w:sz="6" w:space="15" w:color="6DA8D5"/>
                                        <w:left w:val="single" w:sz="6" w:space="15" w:color="6DA8D5"/>
                                        <w:bottom w:val="single" w:sz="6" w:space="15" w:color="6DA8D5"/>
                                        <w:right w:val="single" w:sz="6" w:space="15" w:color="6DA8D5"/>
                                      </w:divBdr>
                                    </w:div>
                                  </w:divsChild>
                                </w:div>
                              </w:divsChild>
                            </w:div>
                          </w:divsChild>
                        </w:div>
                      </w:divsChild>
                    </w:div>
                  </w:divsChild>
                </w:div>
              </w:divsChild>
            </w:div>
          </w:divsChild>
        </w:div>
      </w:divsChild>
    </w:div>
    <w:div w:id="1466041934">
      <w:bodyDiv w:val="1"/>
      <w:marLeft w:val="0"/>
      <w:marRight w:val="0"/>
      <w:marTop w:val="0"/>
      <w:marBottom w:val="0"/>
      <w:divBdr>
        <w:top w:val="none" w:sz="0" w:space="0" w:color="auto"/>
        <w:left w:val="none" w:sz="0" w:space="0" w:color="auto"/>
        <w:bottom w:val="none" w:sz="0" w:space="0" w:color="auto"/>
        <w:right w:val="none" w:sz="0" w:space="0" w:color="auto"/>
      </w:divBdr>
      <w:divsChild>
        <w:div w:id="1521040354">
          <w:marLeft w:val="450"/>
          <w:marRight w:val="450"/>
          <w:marTop w:val="0"/>
          <w:marBottom w:val="0"/>
          <w:divBdr>
            <w:top w:val="none" w:sz="0" w:space="0" w:color="auto"/>
            <w:left w:val="none" w:sz="0" w:space="0" w:color="auto"/>
            <w:bottom w:val="none" w:sz="0" w:space="0" w:color="auto"/>
            <w:right w:val="none" w:sz="0" w:space="0" w:color="auto"/>
          </w:divBdr>
          <w:divsChild>
            <w:div w:id="347342033">
              <w:marLeft w:val="0"/>
              <w:marRight w:val="0"/>
              <w:marTop w:val="150"/>
              <w:marBottom w:val="0"/>
              <w:divBdr>
                <w:top w:val="none" w:sz="0" w:space="0" w:color="auto"/>
                <w:left w:val="none" w:sz="0" w:space="0" w:color="auto"/>
                <w:bottom w:val="none" w:sz="0" w:space="0" w:color="auto"/>
                <w:right w:val="none" w:sz="0" w:space="0" w:color="auto"/>
              </w:divBdr>
              <w:divsChild>
                <w:div w:id="829757736">
                  <w:marLeft w:val="0"/>
                  <w:marRight w:val="0"/>
                  <w:marTop w:val="0"/>
                  <w:marBottom w:val="0"/>
                  <w:divBdr>
                    <w:top w:val="none" w:sz="0" w:space="0" w:color="auto"/>
                    <w:left w:val="none" w:sz="0" w:space="0" w:color="auto"/>
                    <w:bottom w:val="none" w:sz="0" w:space="0" w:color="auto"/>
                    <w:right w:val="none" w:sz="0" w:space="0" w:color="auto"/>
                  </w:divBdr>
                  <w:divsChild>
                    <w:div w:id="1453934705">
                      <w:marLeft w:val="0"/>
                      <w:marRight w:val="120"/>
                      <w:marTop w:val="0"/>
                      <w:marBottom w:val="0"/>
                      <w:divBdr>
                        <w:top w:val="none" w:sz="0" w:space="0" w:color="auto"/>
                        <w:left w:val="none" w:sz="0" w:space="0" w:color="auto"/>
                        <w:bottom w:val="none" w:sz="0" w:space="0" w:color="auto"/>
                        <w:right w:val="none" w:sz="0" w:space="0" w:color="auto"/>
                      </w:divBdr>
                      <w:divsChild>
                        <w:div w:id="2054575726">
                          <w:marLeft w:val="0"/>
                          <w:marRight w:val="0"/>
                          <w:marTop w:val="0"/>
                          <w:marBottom w:val="0"/>
                          <w:divBdr>
                            <w:top w:val="none" w:sz="0" w:space="0" w:color="auto"/>
                            <w:left w:val="none" w:sz="0" w:space="0" w:color="auto"/>
                            <w:bottom w:val="none" w:sz="0" w:space="0" w:color="auto"/>
                            <w:right w:val="none" w:sz="0" w:space="0" w:color="auto"/>
                          </w:divBdr>
                          <w:divsChild>
                            <w:div w:id="1005130036">
                              <w:marLeft w:val="0"/>
                              <w:marRight w:val="0"/>
                              <w:marTop w:val="0"/>
                              <w:marBottom w:val="0"/>
                              <w:divBdr>
                                <w:top w:val="none" w:sz="0" w:space="0" w:color="auto"/>
                                <w:left w:val="none" w:sz="0" w:space="0" w:color="auto"/>
                                <w:bottom w:val="none" w:sz="0" w:space="0" w:color="auto"/>
                                <w:right w:val="none" w:sz="0" w:space="0" w:color="auto"/>
                              </w:divBdr>
                              <w:divsChild>
                                <w:div w:id="534852670">
                                  <w:marLeft w:val="0"/>
                                  <w:marRight w:val="0"/>
                                  <w:marTop w:val="0"/>
                                  <w:marBottom w:val="0"/>
                                  <w:divBdr>
                                    <w:top w:val="none" w:sz="0" w:space="0" w:color="auto"/>
                                    <w:left w:val="none" w:sz="0" w:space="0" w:color="auto"/>
                                    <w:bottom w:val="none" w:sz="0" w:space="0" w:color="auto"/>
                                    <w:right w:val="none" w:sz="0" w:space="0" w:color="auto"/>
                                  </w:divBdr>
                                  <w:divsChild>
                                    <w:div w:id="1685328928">
                                      <w:marLeft w:val="1"/>
                                      <w:marRight w:val="14"/>
                                      <w:marTop w:val="225"/>
                                      <w:marBottom w:val="0"/>
                                      <w:divBdr>
                                        <w:top w:val="single" w:sz="6" w:space="15" w:color="6DA8D5"/>
                                        <w:left w:val="single" w:sz="6" w:space="15" w:color="6DA8D5"/>
                                        <w:bottom w:val="single" w:sz="6" w:space="15" w:color="6DA8D5"/>
                                        <w:right w:val="single" w:sz="6" w:space="15" w:color="6DA8D5"/>
                                      </w:divBdr>
                                    </w:div>
                                  </w:divsChild>
                                </w:div>
                              </w:divsChild>
                            </w:div>
                          </w:divsChild>
                        </w:div>
                      </w:divsChild>
                    </w:div>
                  </w:divsChild>
                </w:div>
              </w:divsChild>
            </w:div>
          </w:divsChild>
        </w:div>
      </w:divsChild>
    </w:div>
    <w:div w:id="1727796106">
      <w:bodyDiv w:val="1"/>
      <w:marLeft w:val="0"/>
      <w:marRight w:val="0"/>
      <w:marTop w:val="0"/>
      <w:marBottom w:val="0"/>
      <w:divBdr>
        <w:top w:val="none" w:sz="0" w:space="0" w:color="auto"/>
        <w:left w:val="none" w:sz="0" w:space="0" w:color="auto"/>
        <w:bottom w:val="none" w:sz="0" w:space="0" w:color="auto"/>
        <w:right w:val="none" w:sz="0" w:space="0" w:color="auto"/>
      </w:divBdr>
    </w:div>
    <w:div w:id="1743211086">
      <w:bodyDiv w:val="1"/>
      <w:marLeft w:val="0"/>
      <w:marRight w:val="0"/>
      <w:marTop w:val="0"/>
      <w:marBottom w:val="0"/>
      <w:divBdr>
        <w:top w:val="none" w:sz="0" w:space="0" w:color="auto"/>
        <w:left w:val="none" w:sz="0" w:space="0" w:color="auto"/>
        <w:bottom w:val="none" w:sz="0" w:space="0" w:color="auto"/>
        <w:right w:val="none" w:sz="0" w:space="0" w:color="auto"/>
      </w:divBdr>
    </w:div>
    <w:div w:id="1784491899">
      <w:bodyDiv w:val="1"/>
      <w:marLeft w:val="0"/>
      <w:marRight w:val="0"/>
      <w:marTop w:val="0"/>
      <w:marBottom w:val="0"/>
      <w:divBdr>
        <w:top w:val="none" w:sz="0" w:space="0" w:color="auto"/>
        <w:left w:val="none" w:sz="0" w:space="0" w:color="auto"/>
        <w:bottom w:val="none" w:sz="0" w:space="0" w:color="auto"/>
        <w:right w:val="none" w:sz="0" w:space="0" w:color="auto"/>
      </w:divBdr>
    </w:div>
    <w:div w:id="1882471170">
      <w:bodyDiv w:val="1"/>
      <w:marLeft w:val="0"/>
      <w:marRight w:val="0"/>
      <w:marTop w:val="0"/>
      <w:marBottom w:val="0"/>
      <w:divBdr>
        <w:top w:val="none" w:sz="0" w:space="0" w:color="auto"/>
        <w:left w:val="none" w:sz="0" w:space="0" w:color="auto"/>
        <w:bottom w:val="none" w:sz="0" w:space="0" w:color="auto"/>
        <w:right w:val="none" w:sz="0" w:space="0" w:color="auto"/>
      </w:divBdr>
    </w:div>
    <w:div w:id="1947498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21AE46-95DC-4E52-B3DB-D8D44B414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4432</Words>
  <Characters>25268</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Abby</dc:creator>
  <cp:lastModifiedBy>Hall</cp:lastModifiedBy>
  <cp:revision>2</cp:revision>
  <dcterms:created xsi:type="dcterms:W3CDTF">2013-10-25T12:34:00Z</dcterms:created>
  <dcterms:modified xsi:type="dcterms:W3CDTF">2013-10-25T12:34:00Z</dcterms:modified>
</cp:coreProperties>
</file>