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9942C6" w14:textId="34FB4770" w:rsidR="00B431EB" w:rsidRDefault="00B431EB" w:rsidP="00996E11">
      <w:pPr>
        <w:jc w:val="both"/>
        <w:rPr>
          <w:rFonts w:ascii="Georgia" w:hAnsi="Georgia" w:cs="Arial"/>
          <w:b/>
          <w:color w:val="000000"/>
          <w:sz w:val="28"/>
          <w:szCs w:val="28"/>
        </w:rPr>
      </w:pPr>
      <w:r w:rsidRPr="005414EA">
        <w:rPr>
          <w:rFonts w:ascii="Georgia" w:hAnsi="Georgia"/>
          <w:b/>
          <w:sz w:val="28"/>
          <w:szCs w:val="28"/>
        </w:rPr>
        <w:t xml:space="preserve">Raja El </w:t>
      </w:r>
      <w:proofErr w:type="spellStart"/>
      <w:r w:rsidRPr="005414EA">
        <w:rPr>
          <w:rFonts w:ascii="Georgia" w:hAnsi="Georgia"/>
          <w:b/>
          <w:sz w:val="28"/>
          <w:szCs w:val="28"/>
        </w:rPr>
        <w:t>Halwani</w:t>
      </w:r>
      <w:proofErr w:type="spellEnd"/>
      <w:r>
        <w:rPr>
          <w:rFonts w:ascii="Georgia" w:hAnsi="Georgia"/>
          <w:sz w:val="28"/>
          <w:szCs w:val="28"/>
        </w:rPr>
        <w:t xml:space="preserve"> completed his undergraduate studies at the American University of Beirut before writing his PhD at Syracuse University. He is now Professor of Liberal Arts at the School of the Art Institute of Chicago. </w:t>
      </w:r>
      <w:r w:rsidR="00843363">
        <w:rPr>
          <w:rFonts w:ascii="Georgia" w:hAnsi="Georgia"/>
          <w:sz w:val="28"/>
          <w:szCs w:val="28"/>
        </w:rPr>
        <w:t>As well as holding substantial editorial roles with academic journals focused on topics ranging from aesthetics to queer theory and feminist philosophy, h</w:t>
      </w:r>
      <w:r>
        <w:rPr>
          <w:rFonts w:ascii="Georgia" w:hAnsi="Georgia"/>
          <w:sz w:val="28"/>
          <w:szCs w:val="28"/>
        </w:rPr>
        <w:t xml:space="preserve">is </w:t>
      </w:r>
      <w:r w:rsidR="00B836DE">
        <w:rPr>
          <w:rFonts w:ascii="Georgia" w:hAnsi="Georgia"/>
          <w:sz w:val="28"/>
          <w:szCs w:val="28"/>
        </w:rPr>
        <w:t>book publications include</w:t>
      </w:r>
      <w:r w:rsidR="005414EA">
        <w:rPr>
          <w:rFonts w:ascii="Georgia" w:hAnsi="Georgia"/>
          <w:sz w:val="28"/>
          <w:szCs w:val="28"/>
        </w:rPr>
        <w:t xml:space="preserve"> </w:t>
      </w:r>
      <w:r w:rsidR="005414EA" w:rsidRPr="005414EA">
        <w:rPr>
          <w:rFonts w:ascii="Georgia" w:hAnsi="Georgia"/>
          <w:i/>
          <w:sz w:val="28"/>
          <w:szCs w:val="28"/>
        </w:rPr>
        <w:t>Virtuous Liaison</w:t>
      </w:r>
      <w:r w:rsidR="00B230B9">
        <w:rPr>
          <w:rFonts w:ascii="Georgia" w:hAnsi="Georgia"/>
          <w:i/>
          <w:sz w:val="28"/>
          <w:szCs w:val="28"/>
        </w:rPr>
        <w:t>s</w:t>
      </w:r>
      <w:bookmarkStart w:id="0" w:name="_GoBack"/>
      <w:bookmarkEnd w:id="0"/>
      <w:r w:rsidR="005414EA" w:rsidRPr="005414EA">
        <w:rPr>
          <w:rFonts w:ascii="Georgia" w:hAnsi="Georgia"/>
          <w:i/>
          <w:sz w:val="28"/>
          <w:szCs w:val="28"/>
        </w:rPr>
        <w:t>: Care, Love, Sex, and Virtue Ethics</w:t>
      </w:r>
      <w:r w:rsidR="005414EA">
        <w:rPr>
          <w:rFonts w:ascii="Georgia" w:hAnsi="Georgia"/>
          <w:sz w:val="28"/>
          <w:szCs w:val="28"/>
        </w:rPr>
        <w:t xml:space="preserve"> and </w:t>
      </w:r>
      <w:r w:rsidR="005414EA" w:rsidRPr="005414EA">
        <w:rPr>
          <w:rFonts w:ascii="Georgia" w:hAnsi="Georgia"/>
          <w:i/>
          <w:sz w:val="28"/>
          <w:szCs w:val="28"/>
        </w:rPr>
        <w:t>Philosophy of Love, Sex, and Marriage</w:t>
      </w:r>
      <w:r w:rsidR="005414EA">
        <w:rPr>
          <w:rFonts w:ascii="Georgia" w:hAnsi="Georgia"/>
          <w:sz w:val="28"/>
          <w:szCs w:val="28"/>
        </w:rPr>
        <w:t xml:space="preserve">.  </w:t>
      </w:r>
    </w:p>
    <w:p w14:paraId="4552FDCE" w14:textId="77777777" w:rsidR="00B431EB" w:rsidRDefault="00B431EB" w:rsidP="00996E11">
      <w:pPr>
        <w:jc w:val="both"/>
        <w:rPr>
          <w:rFonts w:ascii="Georgia" w:hAnsi="Georgia" w:cs="Arial"/>
          <w:b/>
          <w:color w:val="000000"/>
          <w:sz w:val="28"/>
          <w:szCs w:val="28"/>
        </w:rPr>
      </w:pPr>
    </w:p>
    <w:p w14:paraId="7D4A713A" w14:textId="7C013917" w:rsidR="00B836DE" w:rsidRDefault="00996E11" w:rsidP="00996E11">
      <w:pPr>
        <w:jc w:val="both"/>
        <w:rPr>
          <w:rFonts w:ascii="Georgia" w:hAnsi="Georgia" w:cs="Arial"/>
          <w:color w:val="000000"/>
          <w:sz w:val="28"/>
          <w:szCs w:val="28"/>
        </w:rPr>
      </w:pPr>
      <w:r w:rsidRPr="00B431EB">
        <w:rPr>
          <w:rFonts w:ascii="Georgia" w:hAnsi="Georgia" w:cs="Arial"/>
          <w:b/>
          <w:color w:val="000000"/>
          <w:sz w:val="28"/>
          <w:szCs w:val="28"/>
        </w:rPr>
        <w:t>Maria San Filippo</w:t>
      </w:r>
      <w:r w:rsidRPr="00B431EB">
        <w:rPr>
          <w:rFonts w:ascii="Georgia" w:hAnsi="Georgia" w:cs="Arial"/>
          <w:color w:val="000000"/>
          <w:sz w:val="28"/>
          <w:szCs w:val="28"/>
        </w:rPr>
        <w:t xml:space="preserve"> h</w:t>
      </w:r>
      <w:r w:rsidRPr="00B431EB">
        <w:rPr>
          <w:rFonts w:ascii="Georgia" w:hAnsi="Georgia" w:cs="Arial"/>
          <w:color w:val="222222"/>
          <w:sz w:val="28"/>
          <w:szCs w:val="28"/>
        </w:rPr>
        <w:t xml:space="preserve">as </w:t>
      </w:r>
      <w:r w:rsidR="00843363">
        <w:rPr>
          <w:rFonts w:ascii="Georgia" w:hAnsi="Georgia" w:cs="Arial"/>
          <w:color w:val="222222"/>
          <w:sz w:val="28"/>
          <w:szCs w:val="28"/>
        </w:rPr>
        <w:t xml:space="preserve">studied and/or </w:t>
      </w:r>
      <w:r w:rsidRPr="00B431EB">
        <w:rPr>
          <w:rFonts w:ascii="Georgia" w:hAnsi="Georgia" w:cs="Arial"/>
          <w:color w:val="222222"/>
          <w:sz w:val="28"/>
          <w:szCs w:val="28"/>
        </w:rPr>
        <w:t xml:space="preserve">taught film and television studies, and gender and sexuality studies, at MIT, Harvard University, UCLA, and Wellesley College. She </w:t>
      </w:r>
      <w:r w:rsidRPr="00B431EB">
        <w:rPr>
          <w:rFonts w:ascii="Georgia" w:hAnsi="Georgia" w:cs="Arial"/>
          <w:color w:val="000000"/>
          <w:sz w:val="28"/>
          <w:szCs w:val="28"/>
        </w:rPr>
        <w:t>is Assistant Professor of Communication and Media Studies at Goucher College</w:t>
      </w:r>
      <w:r w:rsidR="00B836DE">
        <w:rPr>
          <w:rFonts w:ascii="Georgia" w:hAnsi="Georgia" w:cs="Arial"/>
          <w:color w:val="000000"/>
          <w:sz w:val="28"/>
          <w:szCs w:val="28"/>
        </w:rPr>
        <w:t xml:space="preserve"> and</w:t>
      </w:r>
      <w:r w:rsidRPr="00B431EB">
        <w:rPr>
          <w:rFonts w:ascii="Georgia" w:hAnsi="Georgia" w:cs="Arial"/>
          <w:color w:val="000000"/>
          <w:sz w:val="28"/>
          <w:szCs w:val="28"/>
        </w:rPr>
        <w:t xml:space="preserve"> author of </w:t>
      </w:r>
      <w:r w:rsidRPr="00B431EB">
        <w:rPr>
          <w:rFonts w:ascii="Georgia" w:hAnsi="Georgia" w:cs="Arial"/>
          <w:i/>
          <w:color w:val="000000"/>
          <w:sz w:val="28"/>
          <w:szCs w:val="28"/>
        </w:rPr>
        <w:t>The B Word: Bisexuality in Contemporary Film and Television</w:t>
      </w:r>
      <w:r w:rsidRPr="00B431EB">
        <w:rPr>
          <w:rFonts w:ascii="Georgia" w:hAnsi="Georgia" w:cs="Arial"/>
          <w:color w:val="000000"/>
          <w:sz w:val="28"/>
          <w:szCs w:val="28"/>
        </w:rPr>
        <w:t xml:space="preserve">, which received a Lambda Literary Award. </w:t>
      </w:r>
      <w:proofErr w:type="spellStart"/>
      <w:r w:rsidRPr="00B431EB">
        <w:rPr>
          <w:rFonts w:ascii="Georgia" w:hAnsi="Georgia" w:cs="Arial"/>
          <w:color w:val="000000"/>
          <w:sz w:val="28"/>
          <w:szCs w:val="28"/>
        </w:rPr>
        <w:t>Dr.</w:t>
      </w:r>
      <w:proofErr w:type="spellEnd"/>
      <w:r w:rsidRPr="00B431EB">
        <w:rPr>
          <w:rFonts w:ascii="Georgia" w:hAnsi="Georgia" w:cs="Arial"/>
          <w:color w:val="000000"/>
          <w:sz w:val="28"/>
          <w:szCs w:val="28"/>
        </w:rPr>
        <w:t xml:space="preserve"> San Filippo and is currently working on</w:t>
      </w:r>
      <w:r w:rsidR="005414EA">
        <w:rPr>
          <w:rFonts w:ascii="Georgia" w:hAnsi="Georgia" w:cs="Arial"/>
          <w:color w:val="000000"/>
          <w:sz w:val="28"/>
          <w:szCs w:val="28"/>
        </w:rPr>
        <w:t xml:space="preserve"> both</w:t>
      </w:r>
      <w:r w:rsidRPr="00B431EB">
        <w:rPr>
          <w:rFonts w:ascii="Georgia" w:hAnsi="Georgia" w:cs="Arial"/>
          <w:color w:val="000000"/>
          <w:sz w:val="28"/>
          <w:szCs w:val="28"/>
        </w:rPr>
        <w:t xml:space="preserve"> </w:t>
      </w:r>
      <w:r w:rsidR="005414EA">
        <w:rPr>
          <w:rFonts w:ascii="Georgia" w:hAnsi="Georgia" w:cs="Arial"/>
          <w:color w:val="000000"/>
          <w:sz w:val="28"/>
          <w:szCs w:val="28"/>
        </w:rPr>
        <w:t>a book collection</w:t>
      </w:r>
      <w:r w:rsidRPr="00B431EB">
        <w:rPr>
          <w:rFonts w:ascii="Georgia" w:hAnsi="Georgia" w:cs="Arial"/>
          <w:color w:val="000000"/>
          <w:sz w:val="28"/>
          <w:szCs w:val="28"/>
        </w:rPr>
        <w:t xml:space="preserve"> and a Special Issue of the journal </w:t>
      </w:r>
      <w:r w:rsidRPr="00B431EB">
        <w:rPr>
          <w:rFonts w:ascii="Georgia" w:hAnsi="Georgia" w:cs="Arial"/>
          <w:i/>
          <w:color w:val="000000"/>
          <w:sz w:val="28"/>
          <w:szCs w:val="28"/>
        </w:rPr>
        <w:t>New Review of Film and Television Studies</w:t>
      </w:r>
      <w:r w:rsidRPr="00B431EB">
        <w:rPr>
          <w:rFonts w:ascii="Georgia" w:hAnsi="Georgia" w:cs="Arial"/>
          <w:color w:val="000000"/>
          <w:sz w:val="28"/>
          <w:szCs w:val="28"/>
        </w:rPr>
        <w:t xml:space="preserve"> </w:t>
      </w:r>
      <w:r w:rsidR="005414EA">
        <w:rPr>
          <w:rFonts w:ascii="Georgia" w:hAnsi="Georgia" w:cs="Arial"/>
          <w:color w:val="000000"/>
          <w:sz w:val="28"/>
          <w:szCs w:val="28"/>
        </w:rPr>
        <w:t>about</w:t>
      </w:r>
      <w:r w:rsidRPr="00B431EB">
        <w:rPr>
          <w:rFonts w:ascii="Georgia" w:hAnsi="Georgia" w:cs="Arial"/>
          <w:color w:val="000000"/>
          <w:sz w:val="28"/>
          <w:szCs w:val="28"/>
        </w:rPr>
        <w:t xml:space="preserve"> new ‘radical’ iterations of romantic comedy across </w:t>
      </w:r>
      <w:proofErr w:type="spellStart"/>
      <w:r w:rsidRPr="00B431EB">
        <w:rPr>
          <w:rFonts w:ascii="Georgia" w:hAnsi="Georgia" w:cs="Arial"/>
          <w:color w:val="000000"/>
          <w:sz w:val="28"/>
          <w:szCs w:val="28"/>
        </w:rPr>
        <w:t>audiovisual</w:t>
      </w:r>
      <w:proofErr w:type="spellEnd"/>
      <w:r w:rsidRPr="00B431EB">
        <w:rPr>
          <w:rFonts w:ascii="Georgia" w:hAnsi="Georgia" w:cs="Arial"/>
          <w:color w:val="000000"/>
          <w:sz w:val="28"/>
          <w:szCs w:val="28"/>
        </w:rPr>
        <w:t xml:space="preserve"> media.</w:t>
      </w:r>
    </w:p>
    <w:p w14:paraId="3AA2B40E" w14:textId="77777777" w:rsidR="00C249BC" w:rsidRPr="005414EA" w:rsidRDefault="00C249BC" w:rsidP="00996E11">
      <w:pPr>
        <w:jc w:val="both"/>
        <w:rPr>
          <w:rFonts w:ascii="Georgia" w:hAnsi="Georgia" w:cs="Arial"/>
          <w:color w:val="000000"/>
          <w:sz w:val="28"/>
          <w:szCs w:val="28"/>
        </w:rPr>
      </w:pPr>
    </w:p>
    <w:p w14:paraId="7F5CA4FC" w14:textId="28B1FC59" w:rsidR="005414EA" w:rsidRDefault="005414EA" w:rsidP="00996E11">
      <w:pPr>
        <w:jc w:val="both"/>
        <w:rPr>
          <w:rFonts w:ascii="Georgia" w:hAnsi="Georgia" w:cs="Arial"/>
          <w:color w:val="757A7F"/>
          <w:sz w:val="28"/>
          <w:szCs w:val="28"/>
        </w:rPr>
      </w:pPr>
      <w:r w:rsidRPr="005414EA">
        <w:rPr>
          <w:rFonts w:ascii="Georgia" w:hAnsi="Georgia"/>
          <w:b/>
          <w:sz w:val="28"/>
          <w:szCs w:val="28"/>
        </w:rPr>
        <w:t>Suzanne Leonard</w:t>
      </w:r>
      <w:r>
        <w:rPr>
          <w:rFonts w:ascii="Georgia" w:hAnsi="Georgia"/>
          <w:sz w:val="28"/>
          <w:szCs w:val="28"/>
        </w:rPr>
        <w:t xml:space="preserve"> graduated </w:t>
      </w:r>
      <w:r w:rsidRPr="005414EA">
        <w:rPr>
          <w:rFonts w:ascii="Georgia" w:hAnsi="Georgia"/>
          <w:i/>
          <w:sz w:val="28"/>
          <w:szCs w:val="28"/>
        </w:rPr>
        <w:t>cum laude</w:t>
      </w:r>
      <w:r>
        <w:rPr>
          <w:rFonts w:ascii="Georgia" w:hAnsi="Georgia"/>
          <w:sz w:val="28"/>
          <w:szCs w:val="28"/>
        </w:rPr>
        <w:t xml:space="preserve"> from Dartmouth College and wrote her PhD at the University of Wisconsin-Milwaukee before taking up her current position as Associate Professor and co-Director of the Cinema and Media Studies Minor at Simmons College.</w:t>
      </w:r>
      <w:r w:rsidR="00B836DE">
        <w:rPr>
          <w:rFonts w:ascii="Georgia" w:hAnsi="Georgia"/>
          <w:sz w:val="28"/>
          <w:szCs w:val="28"/>
        </w:rPr>
        <w:t xml:space="preserve"> Among many other </w:t>
      </w:r>
      <w:r w:rsidR="00B836DE" w:rsidRPr="00B836DE">
        <w:rPr>
          <w:rFonts w:ascii="Georgia" w:hAnsi="Georgia"/>
          <w:sz w:val="28"/>
          <w:szCs w:val="28"/>
        </w:rPr>
        <w:t xml:space="preserve">publications, she has just brought out the book </w:t>
      </w:r>
      <w:r w:rsidR="00B836DE" w:rsidRPr="00B836DE">
        <w:rPr>
          <w:rFonts w:ascii="Georgia" w:hAnsi="Georgia"/>
          <w:i/>
          <w:sz w:val="28"/>
          <w:szCs w:val="28"/>
        </w:rPr>
        <w:t>Wife Inc.</w:t>
      </w:r>
      <w:r w:rsidR="00B836DE" w:rsidRPr="00B836DE">
        <w:rPr>
          <w:rFonts w:ascii="Georgia" w:hAnsi="Georgia"/>
          <w:sz w:val="28"/>
          <w:szCs w:val="28"/>
        </w:rPr>
        <w:t xml:space="preserve">, which </w:t>
      </w:r>
      <w:r w:rsidR="00B836DE" w:rsidRPr="00B836DE">
        <w:rPr>
          <w:rFonts w:ascii="Georgia" w:hAnsi="Georgia" w:cs="Arial"/>
          <w:color w:val="757A7F"/>
          <w:sz w:val="28"/>
          <w:szCs w:val="28"/>
        </w:rPr>
        <w:t>examines 21st century wives in female-centred media culture, including through analysis of online dating, reality wedding shows, housewives (real and fictional) and wronged political wives.</w:t>
      </w:r>
    </w:p>
    <w:p w14:paraId="4F2AA64B" w14:textId="323A5B6C" w:rsidR="00B836DE" w:rsidRDefault="00B836DE" w:rsidP="00996E11">
      <w:pPr>
        <w:jc w:val="both"/>
        <w:rPr>
          <w:rFonts w:ascii="Georgia" w:hAnsi="Georgia"/>
          <w:sz w:val="28"/>
          <w:szCs w:val="28"/>
        </w:rPr>
      </w:pPr>
    </w:p>
    <w:p w14:paraId="03D1FF5A" w14:textId="5B2E00FC" w:rsidR="00B836DE" w:rsidRPr="00B836DE" w:rsidRDefault="00B836DE" w:rsidP="00996E11">
      <w:pPr>
        <w:jc w:val="both"/>
        <w:rPr>
          <w:rFonts w:ascii="Georgia" w:hAnsi="Georgia"/>
          <w:sz w:val="28"/>
          <w:szCs w:val="28"/>
        </w:rPr>
      </w:pPr>
      <w:r w:rsidRPr="00B836DE">
        <w:rPr>
          <w:rFonts w:ascii="Georgia" w:hAnsi="Georgia"/>
          <w:b/>
          <w:sz w:val="28"/>
          <w:szCs w:val="28"/>
        </w:rPr>
        <w:t xml:space="preserve">Lawrence Webb </w:t>
      </w:r>
      <w:r w:rsidRPr="00B836DE">
        <w:rPr>
          <w:rFonts w:ascii="Georgia" w:hAnsi="Georgia"/>
          <w:sz w:val="28"/>
          <w:szCs w:val="28"/>
        </w:rPr>
        <w:t>studied at King’s College</w:t>
      </w:r>
      <w:r>
        <w:rPr>
          <w:rFonts w:ascii="Georgia" w:hAnsi="Georgia"/>
          <w:sz w:val="28"/>
          <w:szCs w:val="28"/>
        </w:rPr>
        <w:t>,</w:t>
      </w:r>
      <w:r w:rsidRPr="00B836DE">
        <w:rPr>
          <w:rFonts w:ascii="Georgia" w:hAnsi="Georgia"/>
          <w:sz w:val="28"/>
          <w:szCs w:val="28"/>
        </w:rPr>
        <w:t xml:space="preserve"> London before taking up his current post as Lecturer in Film Studies at the University of Sussex.</w:t>
      </w:r>
      <w:r>
        <w:rPr>
          <w:rFonts w:ascii="Georgia" w:hAnsi="Georgia"/>
          <w:sz w:val="28"/>
          <w:szCs w:val="28"/>
        </w:rPr>
        <w:t xml:space="preserve"> He </w:t>
      </w:r>
      <w:r w:rsidR="00D11081">
        <w:rPr>
          <w:rFonts w:ascii="Georgia" w:hAnsi="Georgia"/>
          <w:sz w:val="28"/>
          <w:szCs w:val="28"/>
        </w:rPr>
        <w:t xml:space="preserve">is the author of </w:t>
      </w:r>
      <w:r>
        <w:rPr>
          <w:rFonts w:ascii="Georgia" w:hAnsi="Georgia"/>
          <w:i/>
          <w:sz w:val="28"/>
          <w:szCs w:val="28"/>
        </w:rPr>
        <w:t>The Cinema of Urban Crisis: Seventies Film and the Reinvention of the City</w:t>
      </w:r>
      <w:r w:rsidR="00D11081">
        <w:rPr>
          <w:rFonts w:ascii="Georgia" w:hAnsi="Georgia"/>
          <w:sz w:val="28"/>
          <w:szCs w:val="28"/>
        </w:rPr>
        <w:t xml:space="preserve"> and two co-edited collections: </w:t>
      </w:r>
      <w:r w:rsidR="00D11081" w:rsidRPr="00B836DE">
        <w:rPr>
          <w:rFonts w:ascii="Georgia" w:hAnsi="Georgia"/>
          <w:i/>
          <w:sz w:val="28"/>
          <w:szCs w:val="28"/>
        </w:rPr>
        <w:t xml:space="preserve">Hollywood on Location </w:t>
      </w:r>
      <w:r w:rsidR="00D11081">
        <w:rPr>
          <w:rFonts w:ascii="Georgia" w:hAnsi="Georgia"/>
          <w:sz w:val="28"/>
          <w:szCs w:val="28"/>
        </w:rPr>
        <w:t xml:space="preserve">and </w:t>
      </w:r>
      <w:r w:rsidR="00D11081" w:rsidRPr="00C249BC">
        <w:rPr>
          <w:rFonts w:ascii="Georgia" w:hAnsi="Georgia"/>
          <w:i/>
          <w:sz w:val="28"/>
          <w:szCs w:val="28"/>
        </w:rPr>
        <w:t>Global Cinematic Cities</w:t>
      </w:r>
      <w:r w:rsidR="00D11081">
        <w:rPr>
          <w:rFonts w:ascii="Georgia" w:hAnsi="Georgia"/>
          <w:sz w:val="28"/>
          <w:szCs w:val="28"/>
        </w:rPr>
        <w:t xml:space="preserve">. His own chapter in the latter book is entitled, </w:t>
      </w:r>
      <w:r w:rsidRPr="00B836DE">
        <w:rPr>
          <w:rFonts w:ascii="Georgia" w:hAnsi="Georgia" w:cs="Calibri"/>
          <w:color w:val="000000"/>
          <w:sz w:val="28"/>
          <w:szCs w:val="28"/>
        </w:rPr>
        <w:t>'When Harry Met Siri: Digital Romcom and the Global City</w:t>
      </w:r>
      <w:r w:rsidR="00C249BC">
        <w:rPr>
          <w:rFonts w:ascii="Georgia" w:hAnsi="Georgia" w:cs="Calibri"/>
          <w:color w:val="000000"/>
          <w:sz w:val="28"/>
          <w:szCs w:val="28"/>
        </w:rPr>
        <w:t xml:space="preserve"> in Spike Jonze’s </w:t>
      </w:r>
      <w:r w:rsidR="00C249BC" w:rsidRPr="00C249BC">
        <w:rPr>
          <w:rFonts w:ascii="Georgia" w:hAnsi="Georgia" w:cs="Calibri"/>
          <w:i/>
          <w:color w:val="000000"/>
          <w:sz w:val="28"/>
          <w:szCs w:val="28"/>
        </w:rPr>
        <w:t>Her</w:t>
      </w:r>
      <w:r w:rsidRPr="00B836DE">
        <w:rPr>
          <w:rFonts w:ascii="Georgia" w:hAnsi="Georgia" w:cs="Calibri"/>
          <w:color w:val="000000"/>
          <w:sz w:val="28"/>
          <w:szCs w:val="28"/>
        </w:rPr>
        <w:t>'</w:t>
      </w:r>
      <w:r w:rsidR="00D11081">
        <w:rPr>
          <w:rFonts w:ascii="Georgia" w:hAnsi="Georgia" w:cs="Calibri"/>
          <w:color w:val="000000"/>
          <w:sz w:val="28"/>
          <w:szCs w:val="28"/>
        </w:rPr>
        <w:t>.</w:t>
      </w:r>
    </w:p>
    <w:p w14:paraId="38838BAF" w14:textId="77777777" w:rsidR="00D11081" w:rsidRPr="00B836DE" w:rsidRDefault="00D11081">
      <w:pPr>
        <w:jc w:val="both"/>
        <w:rPr>
          <w:rFonts w:ascii="Georgia" w:hAnsi="Georgia"/>
          <w:sz w:val="28"/>
          <w:szCs w:val="28"/>
        </w:rPr>
      </w:pPr>
    </w:p>
    <w:sectPr w:rsidR="00D11081" w:rsidRPr="00B836D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6E11"/>
    <w:rsid w:val="00203AB3"/>
    <w:rsid w:val="005414EA"/>
    <w:rsid w:val="00843363"/>
    <w:rsid w:val="00996E11"/>
    <w:rsid w:val="00B230B9"/>
    <w:rsid w:val="00B431EB"/>
    <w:rsid w:val="00B836DE"/>
    <w:rsid w:val="00C249BC"/>
    <w:rsid w:val="00D110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3FC518"/>
  <w15:chartTrackingRefBased/>
  <w15:docId w15:val="{A954B793-5B03-4F0A-B699-1B5465520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1</Pages>
  <Words>306</Words>
  <Characters>1748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dc:creator>
  <cp:keywords/>
  <dc:description/>
  <cp:lastModifiedBy>Mary</cp:lastModifiedBy>
  <cp:revision>5</cp:revision>
  <dcterms:created xsi:type="dcterms:W3CDTF">2018-08-16T09:45:00Z</dcterms:created>
  <dcterms:modified xsi:type="dcterms:W3CDTF">2018-09-26T12:58:00Z</dcterms:modified>
</cp:coreProperties>
</file>