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9B15"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 xml:space="preserve">University of Warwick </w:t>
      </w:r>
    </w:p>
    <w:p w14:paraId="7E554CBE" w14:textId="77777777" w:rsidR="00DC3E88" w:rsidRPr="00DC3E88" w:rsidRDefault="00DC3E88" w:rsidP="00DC3E88">
      <w:pPr>
        <w:shd w:val="clear" w:color="auto" w:fill="FFFFFF"/>
        <w:spacing w:after="0" w:line="240" w:lineRule="auto"/>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Translation and Transcultural Studies Research Seminars</w:t>
      </w:r>
    </w:p>
    <w:p w14:paraId="296E063E"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7CF23DAE" w14:textId="35A509DA" w:rsidR="00DC3E88" w:rsidRPr="007A4027" w:rsidRDefault="00A03D98" w:rsidP="00DC3E88">
      <w:pPr>
        <w:shd w:val="clear" w:color="auto" w:fill="FFFFFF"/>
        <w:spacing w:after="0" w:line="240" w:lineRule="auto"/>
        <w:jc w:val="center"/>
        <w:textAlignment w:val="baseline"/>
        <w:rPr>
          <w:rFonts w:eastAsia="DengXian" w:cstheme="minorHAnsi"/>
          <w:bCs/>
          <w:i/>
          <w:color w:val="FF0000"/>
          <w:sz w:val="24"/>
          <w:szCs w:val="24"/>
          <w:bdr w:val="none" w:sz="0" w:space="0" w:color="auto" w:frame="1"/>
          <w:lang w:eastAsia="en-GB"/>
        </w:rPr>
      </w:pPr>
      <w:r>
        <w:rPr>
          <w:rFonts w:eastAsia="DengXian" w:cstheme="minorHAnsi"/>
          <w:bCs/>
          <w:i/>
          <w:color w:val="201F1E"/>
          <w:sz w:val="24"/>
          <w:szCs w:val="24"/>
          <w:bdr w:val="none" w:sz="0" w:space="0" w:color="auto" w:frame="1"/>
          <w:lang w:eastAsia="en-GB"/>
        </w:rPr>
        <w:t xml:space="preserve">Wednesday </w:t>
      </w:r>
      <w:r w:rsidR="00442EF4">
        <w:rPr>
          <w:rFonts w:eastAsia="DengXian" w:cstheme="minorHAnsi"/>
          <w:bCs/>
          <w:i/>
          <w:color w:val="201F1E"/>
          <w:sz w:val="24"/>
          <w:szCs w:val="24"/>
          <w:bdr w:val="none" w:sz="0" w:space="0" w:color="auto" w:frame="1"/>
          <w:lang w:eastAsia="en-GB"/>
        </w:rPr>
        <w:t>27 October</w:t>
      </w:r>
      <w:r>
        <w:rPr>
          <w:rFonts w:eastAsia="DengXian" w:cstheme="minorHAnsi"/>
          <w:bCs/>
          <w:i/>
          <w:color w:val="201F1E"/>
          <w:sz w:val="24"/>
          <w:szCs w:val="24"/>
          <w:bdr w:val="none" w:sz="0" w:space="0" w:color="auto" w:frame="1"/>
          <w:lang w:eastAsia="en-GB"/>
        </w:rPr>
        <w:t xml:space="preserve"> 2021</w:t>
      </w:r>
      <w:r w:rsidR="00DC3E88" w:rsidRPr="00DC3E88">
        <w:rPr>
          <w:rFonts w:eastAsia="DengXian" w:cstheme="minorHAnsi"/>
          <w:bCs/>
          <w:i/>
          <w:color w:val="201F1E"/>
          <w:sz w:val="24"/>
          <w:szCs w:val="24"/>
          <w:bdr w:val="none" w:sz="0" w:space="0" w:color="auto" w:frame="1"/>
          <w:lang w:eastAsia="en-GB"/>
        </w:rPr>
        <w:t xml:space="preserve">, </w:t>
      </w:r>
      <w:r w:rsidR="00442EF4" w:rsidRPr="007A4027">
        <w:rPr>
          <w:rFonts w:eastAsia="DengXian" w:cstheme="minorHAnsi"/>
          <w:bCs/>
          <w:i/>
          <w:color w:val="FF0000"/>
          <w:sz w:val="24"/>
          <w:szCs w:val="24"/>
          <w:bdr w:val="none" w:sz="0" w:space="0" w:color="auto" w:frame="1"/>
          <w:lang w:eastAsia="en-GB"/>
        </w:rPr>
        <w:t>10-11</w:t>
      </w:r>
      <w:r w:rsidR="007A4027" w:rsidRPr="007A4027">
        <w:rPr>
          <w:rFonts w:eastAsia="DengXian" w:cstheme="minorHAnsi"/>
          <w:bCs/>
          <w:i/>
          <w:color w:val="FF0000"/>
          <w:sz w:val="24"/>
          <w:szCs w:val="24"/>
          <w:bdr w:val="none" w:sz="0" w:space="0" w:color="auto" w:frame="1"/>
          <w:lang w:eastAsia="en-GB"/>
        </w:rPr>
        <w:t>a</w:t>
      </w:r>
      <w:r w:rsidRPr="007A4027">
        <w:rPr>
          <w:rFonts w:eastAsia="DengXian" w:cstheme="minorHAnsi"/>
          <w:bCs/>
          <w:i/>
          <w:color w:val="FF0000"/>
          <w:sz w:val="24"/>
          <w:szCs w:val="24"/>
          <w:bdr w:val="none" w:sz="0" w:space="0" w:color="auto" w:frame="1"/>
          <w:lang w:eastAsia="en-GB"/>
        </w:rPr>
        <w:t>m</w:t>
      </w:r>
    </w:p>
    <w:p w14:paraId="74352F26"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141F788A" w14:textId="02D1FA21" w:rsidR="00AC0BE4" w:rsidRDefault="00442EF4" w:rsidP="00DC3E88">
      <w:pPr>
        <w:shd w:val="clear" w:color="auto" w:fill="FFFFFF"/>
        <w:spacing w:after="0" w:line="240" w:lineRule="auto"/>
        <w:jc w:val="center"/>
        <w:rPr>
          <w:rFonts w:eastAsia="DengXian" w:cstheme="minorHAnsi"/>
          <w:b/>
          <w:bCs/>
          <w:color w:val="201F1E"/>
          <w:sz w:val="24"/>
          <w:szCs w:val="24"/>
          <w:bdr w:val="none" w:sz="0" w:space="0" w:color="auto" w:frame="1"/>
          <w:lang w:eastAsia="en-GB"/>
        </w:rPr>
      </w:pPr>
      <w:r w:rsidRPr="00442EF4">
        <w:rPr>
          <w:rFonts w:eastAsia="DengXian" w:cstheme="minorHAnsi"/>
          <w:b/>
          <w:bCs/>
          <w:color w:val="201F1E"/>
          <w:sz w:val="24"/>
          <w:szCs w:val="24"/>
          <w:bdr w:val="none" w:sz="0" w:space="0" w:color="auto" w:frame="1"/>
          <w:lang w:eastAsia="en-GB"/>
        </w:rPr>
        <w:t>From Western Feminism to Chinese Feminism: A Translational and Historical Perspective</w:t>
      </w:r>
    </w:p>
    <w:p w14:paraId="0A947970" w14:textId="4AB8ECC8" w:rsidR="00DC3E88" w:rsidRPr="001B2543" w:rsidRDefault="00442EF4" w:rsidP="00AC0BE4">
      <w:pPr>
        <w:shd w:val="clear" w:color="auto" w:fill="FFFFFF"/>
        <w:spacing w:after="0" w:line="240" w:lineRule="auto"/>
        <w:jc w:val="center"/>
        <w:rPr>
          <w:rFonts w:eastAsia="DengXian" w:cstheme="minorHAnsi"/>
          <w:color w:val="201F1E"/>
          <w:lang w:eastAsia="en-GB"/>
        </w:rPr>
      </w:pPr>
      <w:r w:rsidRPr="001B2543">
        <w:rPr>
          <w:sz w:val="23"/>
          <w:szCs w:val="23"/>
        </w:rPr>
        <w:t>Zhongli Yu</w:t>
      </w:r>
    </w:p>
    <w:p w14:paraId="37E39D0B" w14:textId="77777777" w:rsidR="00AC0BE4" w:rsidRPr="001B2543" w:rsidRDefault="00AC0BE4" w:rsidP="00AC0BE4">
      <w:pPr>
        <w:rPr>
          <w:sz w:val="23"/>
          <w:szCs w:val="23"/>
        </w:rPr>
      </w:pPr>
    </w:p>
    <w:p w14:paraId="2C5383C8" w14:textId="77777777" w:rsidR="00A03D98" w:rsidRPr="00982A0C" w:rsidRDefault="00A03D98" w:rsidP="00A03D98">
      <w:pPr>
        <w:rPr>
          <w:rFonts w:ascii="Times New Roman" w:hAnsi="Times New Roman" w:cs="Times New Roman"/>
          <w:sz w:val="24"/>
          <w:szCs w:val="24"/>
        </w:rPr>
      </w:pPr>
    </w:p>
    <w:p w14:paraId="0462BE7F" w14:textId="24F7C63F" w:rsidR="00A03D98" w:rsidRPr="00A03D98" w:rsidRDefault="001B2543" w:rsidP="00A03D98">
      <w:pPr>
        <w:jc w:val="both"/>
        <w:rPr>
          <w:rFonts w:cstheme="minorHAnsi"/>
        </w:rPr>
      </w:pPr>
      <w:r w:rsidRPr="001B2543">
        <w:rPr>
          <w:rFonts w:cstheme="minorHAnsi"/>
        </w:rPr>
        <w:t xml:space="preserve">Feminisms in history have developed in many different social and cultural contexts, and translation has often played a role, as in the case of Chinese feminism. The birth of Chinese feminism was an event of global proportions at the turn of the 20th century, with Western feminism being introduced into China. From a translational and historical perspective, this study </w:t>
      </w:r>
      <w:proofErr w:type="gramStart"/>
      <w:r w:rsidRPr="001B2543">
        <w:rPr>
          <w:rFonts w:cstheme="minorHAnsi"/>
        </w:rPr>
        <w:t>looks into</w:t>
      </w:r>
      <w:proofErr w:type="gramEnd"/>
      <w:r w:rsidRPr="001B2543">
        <w:rPr>
          <w:rFonts w:cstheme="minorHAnsi"/>
        </w:rPr>
        <w:t xml:space="preserve"> the relationship between Western and Chinese feminisms, and interaction and interconnection between the imported feminism and local context. This study provides a historical overview of what feminist works have been translated since the early 20th century and the impact of the translations on Chinese feminism, with a focus on non-literary works due to scope. This discussion makes evident the role of translation in the development of Chinese feminism. Such role of translation has not much been much recognised in most parts of the world. This study provides a long-neglected angle for both Chinese feminist historiography and Chinese translation historiography</w:t>
      </w:r>
      <w:r>
        <w:rPr>
          <w:rFonts w:cstheme="minorHAnsi"/>
        </w:rPr>
        <w:t>.</w:t>
      </w:r>
    </w:p>
    <w:p w14:paraId="5B32CD60" w14:textId="77777777" w:rsidR="00A03D98" w:rsidRPr="00A03D98" w:rsidRDefault="00A03D98" w:rsidP="00A03D98">
      <w:pPr>
        <w:jc w:val="both"/>
        <w:rPr>
          <w:rFonts w:cstheme="minorHAnsi"/>
        </w:rPr>
      </w:pPr>
    </w:p>
    <w:p w14:paraId="08C4405F" w14:textId="77A97BA4" w:rsidR="00442EF4" w:rsidRDefault="00442EF4" w:rsidP="00442EF4">
      <w:pPr>
        <w:spacing w:line="240" w:lineRule="auto"/>
        <w:rPr>
          <w:rFonts w:ascii="Times New Roman" w:hAnsi="Times New Roman"/>
        </w:rPr>
      </w:pPr>
      <w:r>
        <w:rPr>
          <w:rFonts w:cstheme="minorHAnsi"/>
          <w:b/>
          <w:bCs/>
        </w:rPr>
        <w:t>Zhongli Yu</w:t>
      </w:r>
      <w:r w:rsidR="00A03D98" w:rsidRPr="00A03D98">
        <w:rPr>
          <w:rFonts w:cstheme="minorHAnsi"/>
        </w:rPr>
        <w:t xml:space="preserve"> </w:t>
      </w:r>
      <w:r w:rsidRPr="00442EF4">
        <w:rPr>
          <w:rFonts w:cstheme="minorHAnsi"/>
        </w:rPr>
        <w:t xml:space="preserve">is Associate Professor of Translation Studies and Lead of Gender Studies Group of the Institute of Asian and Pacific Studies at the University of Nottingham Ningbo China. She holds MSc in Translation Studies (Edinburgh) and PhD in Translation and Intercultural Studies (Manchester). Her research interests include gender/women/feminism in/and translation, museum narratives and translation, (feminist) translation history, war interpreting/interpreter, translation education, and intercultural communication. She is the author of </w:t>
      </w:r>
      <w:r w:rsidRPr="00442EF4">
        <w:rPr>
          <w:rFonts w:cstheme="minorHAnsi"/>
          <w:i/>
        </w:rPr>
        <w:t>Translating Feminism in China: Gender, Sexuality and Censorship</w:t>
      </w:r>
      <w:r w:rsidRPr="00442EF4">
        <w:rPr>
          <w:rFonts w:cstheme="minorHAnsi"/>
        </w:rPr>
        <w:t xml:space="preserve"> (Routledge, 2015), </w:t>
      </w:r>
      <w:r w:rsidRPr="00442EF4">
        <w:rPr>
          <w:rFonts w:cstheme="minorHAnsi"/>
          <w:color w:val="000000"/>
          <w:lang w:val="en"/>
        </w:rPr>
        <w:t>‘Relay Translation of Feminism in China: An Intralingual Case’ (</w:t>
      </w:r>
      <w:r w:rsidRPr="00442EF4">
        <w:rPr>
          <w:rFonts w:cstheme="minorHAnsi"/>
          <w:i/>
          <w:iCs/>
          <w:color w:val="000000"/>
          <w:lang w:val="en"/>
        </w:rPr>
        <w:t xml:space="preserve">Journal of Translation Studies </w:t>
      </w:r>
      <w:r w:rsidRPr="00442EF4">
        <w:rPr>
          <w:rFonts w:cstheme="minorHAnsi"/>
          <w:color w:val="000000"/>
          <w:lang w:val="en"/>
        </w:rPr>
        <w:t>1(2), 2017</w:t>
      </w:r>
      <w:r w:rsidRPr="00442EF4">
        <w:rPr>
          <w:rFonts w:cstheme="minorHAnsi"/>
          <w:iCs/>
        </w:rPr>
        <w:t xml:space="preserve">), </w:t>
      </w:r>
      <w:r w:rsidRPr="00442EF4">
        <w:rPr>
          <w:rFonts w:cstheme="minorHAnsi"/>
        </w:rPr>
        <w:t>and</w:t>
      </w:r>
      <w:r w:rsidRPr="00442EF4">
        <w:rPr>
          <w:rFonts w:cstheme="minorHAnsi"/>
          <w:b/>
          <w:bCs/>
          <w:noProof/>
          <w:color w:val="000000"/>
        </w:rPr>
        <w:t xml:space="preserve"> ‘</w:t>
      </w:r>
      <w:r w:rsidRPr="00442EF4">
        <w:rPr>
          <w:rFonts w:cstheme="minorHAnsi"/>
          <w:noProof/>
        </w:rPr>
        <w:t>Translating Feminism in China: A Historical Perspective</w:t>
      </w:r>
      <w:r w:rsidRPr="00442EF4">
        <w:rPr>
          <w:rFonts w:cstheme="minorHAnsi"/>
          <w:bCs/>
          <w:noProof/>
          <w:color w:val="000000"/>
        </w:rPr>
        <w:t>’ (</w:t>
      </w:r>
      <w:r w:rsidRPr="00442EF4">
        <w:rPr>
          <w:rFonts w:cstheme="minorHAnsi"/>
          <w:noProof/>
        </w:rPr>
        <w:t xml:space="preserve">Routledge Handbook </w:t>
      </w:r>
      <w:r w:rsidRPr="00442EF4">
        <w:rPr>
          <w:rFonts w:cstheme="minorHAnsi"/>
          <w:i/>
          <w:noProof/>
        </w:rPr>
        <w:t>Translation, Feminism and Gender</w:t>
      </w:r>
      <w:r w:rsidRPr="00442EF4">
        <w:rPr>
          <w:rFonts w:cstheme="minorHAnsi"/>
          <w:noProof/>
        </w:rPr>
        <w:t xml:space="preserve">, 2020). She is </w:t>
      </w:r>
      <w:r w:rsidRPr="00442EF4">
        <w:rPr>
          <w:rFonts w:eastAsia="Times" w:cstheme="minorHAnsi"/>
          <w:bCs/>
          <w:color w:val="000000"/>
        </w:rPr>
        <w:t xml:space="preserve">member of </w:t>
      </w:r>
      <w:r w:rsidRPr="00442EF4">
        <w:rPr>
          <w:rFonts w:eastAsia="Dotum" w:cstheme="minorHAnsi"/>
          <w:color w:val="000000"/>
        </w:rPr>
        <w:t>Editorial Board of </w:t>
      </w:r>
      <w:r w:rsidRPr="00442EF4">
        <w:rPr>
          <w:rFonts w:eastAsia="Dotum" w:cstheme="minorHAnsi"/>
          <w:i/>
          <w:iCs/>
          <w:color w:val="000000"/>
        </w:rPr>
        <w:t xml:space="preserve">Asian Journal of Women's Studies </w:t>
      </w:r>
      <w:r w:rsidRPr="00442EF4">
        <w:rPr>
          <w:rFonts w:eastAsia="Dotum" w:cstheme="minorHAnsi"/>
          <w:iCs/>
          <w:color w:val="000000"/>
        </w:rPr>
        <w:t xml:space="preserve">and of </w:t>
      </w:r>
      <w:r w:rsidRPr="00442EF4">
        <w:rPr>
          <w:rFonts w:eastAsia="Dotum" w:cstheme="minorHAnsi"/>
          <w:i/>
          <w:iCs/>
          <w:color w:val="000000"/>
        </w:rPr>
        <w:t>Translation Horizons</w:t>
      </w:r>
      <w:r w:rsidRPr="00442EF4">
        <w:rPr>
          <w:rFonts w:eastAsia="Dotum" w:cstheme="minorHAnsi"/>
          <w:iCs/>
          <w:color w:val="000000"/>
        </w:rPr>
        <w:t>.</w:t>
      </w:r>
    </w:p>
    <w:p w14:paraId="0FF16AFB" w14:textId="6BE6286B" w:rsidR="00A03D98" w:rsidRPr="00A03D98" w:rsidRDefault="00A03D98" w:rsidP="00A03D98">
      <w:pPr>
        <w:jc w:val="both"/>
        <w:rPr>
          <w:rFonts w:cstheme="minorHAnsi"/>
        </w:rPr>
      </w:pPr>
    </w:p>
    <w:p w14:paraId="3BA1DB80" w14:textId="77777777" w:rsidR="00A03D98" w:rsidRPr="00A03D98" w:rsidRDefault="00A03D98" w:rsidP="00A03D98">
      <w:pPr>
        <w:jc w:val="both"/>
        <w:rPr>
          <w:rFonts w:cstheme="minorHAnsi"/>
        </w:rPr>
      </w:pPr>
    </w:p>
    <w:p w14:paraId="1DCE6249" w14:textId="188F6FEC" w:rsidR="00AC0BE4" w:rsidRDefault="00AC0BE4" w:rsidP="00A03D98"/>
    <w:sectPr w:rsidR="00AC0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E88"/>
    <w:rsid w:val="001B2543"/>
    <w:rsid w:val="00442EF4"/>
    <w:rsid w:val="007A4027"/>
    <w:rsid w:val="007C2118"/>
    <w:rsid w:val="009F713A"/>
    <w:rsid w:val="00A03D98"/>
    <w:rsid w:val="00AC0BE4"/>
    <w:rsid w:val="00BF5291"/>
    <w:rsid w:val="00DC3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D200"/>
  <w15:chartTrackingRefBased/>
  <w15:docId w15:val="{9B8BC91F-ACA6-4A10-AB6C-BA2AD7F0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E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C0BE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C0BE4"/>
    <w:rPr>
      <w:color w:val="0563C1" w:themeColor="hyperlink"/>
      <w:u w:val="single"/>
    </w:rPr>
  </w:style>
  <w:style w:type="character" w:styleId="UnresolvedMention">
    <w:name w:val="Unresolved Mention"/>
    <w:basedOn w:val="DefaultParagraphFont"/>
    <w:uiPriority w:val="99"/>
    <w:semiHidden/>
    <w:unhideWhenUsed/>
    <w:rsid w:val="00AC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037">
      <w:bodyDiv w:val="1"/>
      <w:marLeft w:val="0"/>
      <w:marRight w:val="0"/>
      <w:marTop w:val="0"/>
      <w:marBottom w:val="0"/>
      <w:divBdr>
        <w:top w:val="none" w:sz="0" w:space="0" w:color="auto"/>
        <w:left w:val="none" w:sz="0" w:space="0" w:color="auto"/>
        <w:bottom w:val="none" w:sz="0" w:space="0" w:color="auto"/>
        <w:right w:val="none" w:sz="0" w:space="0" w:color="auto"/>
      </w:divBdr>
    </w:div>
    <w:div w:id="55277263">
      <w:bodyDiv w:val="1"/>
      <w:marLeft w:val="0"/>
      <w:marRight w:val="0"/>
      <w:marTop w:val="0"/>
      <w:marBottom w:val="0"/>
      <w:divBdr>
        <w:top w:val="none" w:sz="0" w:space="0" w:color="auto"/>
        <w:left w:val="none" w:sz="0" w:space="0" w:color="auto"/>
        <w:bottom w:val="none" w:sz="0" w:space="0" w:color="auto"/>
        <w:right w:val="none" w:sz="0" w:space="0" w:color="auto"/>
      </w:divBdr>
      <w:divsChild>
        <w:div w:id="1838963591">
          <w:marLeft w:val="0"/>
          <w:marRight w:val="0"/>
          <w:marTop w:val="0"/>
          <w:marBottom w:val="0"/>
          <w:divBdr>
            <w:top w:val="none" w:sz="0" w:space="0" w:color="auto"/>
            <w:left w:val="none" w:sz="0" w:space="0" w:color="auto"/>
            <w:bottom w:val="none" w:sz="0" w:space="0" w:color="auto"/>
            <w:right w:val="none" w:sz="0" w:space="0" w:color="auto"/>
          </w:divBdr>
        </w:div>
        <w:div w:id="1620062945">
          <w:marLeft w:val="0"/>
          <w:marRight w:val="0"/>
          <w:marTop w:val="0"/>
          <w:marBottom w:val="0"/>
          <w:divBdr>
            <w:top w:val="none" w:sz="0" w:space="0" w:color="auto"/>
            <w:left w:val="none" w:sz="0" w:space="0" w:color="auto"/>
            <w:bottom w:val="none" w:sz="0" w:space="0" w:color="auto"/>
            <w:right w:val="none" w:sz="0" w:space="0" w:color="auto"/>
          </w:divBdr>
        </w:div>
      </w:divsChild>
    </w:div>
    <w:div w:id="551381732">
      <w:bodyDiv w:val="1"/>
      <w:marLeft w:val="0"/>
      <w:marRight w:val="0"/>
      <w:marTop w:val="0"/>
      <w:marBottom w:val="0"/>
      <w:divBdr>
        <w:top w:val="none" w:sz="0" w:space="0" w:color="auto"/>
        <w:left w:val="none" w:sz="0" w:space="0" w:color="auto"/>
        <w:bottom w:val="none" w:sz="0" w:space="0" w:color="auto"/>
        <w:right w:val="none" w:sz="0" w:space="0" w:color="auto"/>
      </w:divBdr>
      <w:divsChild>
        <w:div w:id="263421677">
          <w:marLeft w:val="0"/>
          <w:marRight w:val="0"/>
          <w:marTop w:val="0"/>
          <w:marBottom w:val="0"/>
          <w:divBdr>
            <w:top w:val="none" w:sz="0" w:space="0" w:color="auto"/>
            <w:left w:val="none" w:sz="0" w:space="0" w:color="auto"/>
            <w:bottom w:val="none" w:sz="0" w:space="0" w:color="auto"/>
            <w:right w:val="none" w:sz="0" w:space="0" w:color="auto"/>
          </w:divBdr>
        </w:div>
        <w:div w:id="5088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Milani, Mila</cp:lastModifiedBy>
  <cp:revision>2</cp:revision>
  <dcterms:created xsi:type="dcterms:W3CDTF">2021-10-13T08:53:00Z</dcterms:created>
  <dcterms:modified xsi:type="dcterms:W3CDTF">2021-10-13T08:53:00Z</dcterms:modified>
</cp:coreProperties>
</file>