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BA0" w:rsidRDefault="00240BA0">
      <w:pPr>
        <w:rPr>
          <w:b/>
        </w:rPr>
      </w:pPr>
      <w:r>
        <w:rPr>
          <w:b/>
        </w:rPr>
        <w:t>REPORT</w:t>
      </w:r>
    </w:p>
    <w:p w:rsidR="00240BA0" w:rsidRDefault="00240BA0">
      <w:pPr>
        <w:rPr>
          <w:b/>
        </w:rPr>
      </w:pPr>
      <w:r w:rsidRPr="00240BA0">
        <w:rPr>
          <w:b/>
        </w:rPr>
        <w:t>Conference</w:t>
      </w:r>
      <w:r>
        <w:rPr>
          <w:b/>
        </w:rPr>
        <w:t>:</w:t>
      </w:r>
      <w:r w:rsidRPr="00240BA0">
        <w:rPr>
          <w:b/>
        </w:rPr>
        <w:t xml:space="preserve"> “GEOGRAPHIES OF MAN. Environmental Influence from Antiquity to the Enlightenment” </w:t>
      </w:r>
      <w:r>
        <w:rPr>
          <w:b/>
        </w:rPr>
        <w:t xml:space="preserve"> </w:t>
      </w:r>
    </w:p>
    <w:p w:rsidR="00240BA0" w:rsidRPr="00240BA0" w:rsidRDefault="00240BA0">
      <w:pPr>
        <w:rPr>
          <w:b/>
        </w:rPr>
      </w:pPr>
      <w:r>
        <w:rPr>
          <w:b/>
        </w:rPr>
        <w:t>By Sara Miglietti</w:t>
      </w:r>
    </w:p>
    <w:p w:rsidR="00240BA0" w:rsidRDefault="00240BA0"/>
    <w:p w:rsidR="00D001B6" w:rsidRDefault="002E7C68" w:rsidP="006314A1">
      <w:r>
        <w:t>On 16</w:t>
      </w:r>
      <w:r w:rsidRPr="002E7C68">
        <w:rPr>
          <w:vertAlign w:val="superscript"/>
        </w:rPr>
        <w:t>th</w:t>
      </w:r>
      <w:r>
        <w:t xml:space="preserve"> May 2014, the University of Warwick hosted the international conference “Geographies of Man. Environmental Influence from Antiquity to the Enlightenment”. “Geographies of Man” brought together </w:t>
      </w:r>
      <w:r w:rsidR="003E2B83">
        <w:t>researchers</w:t>
      </w:r>
      <w:r>
        <w:t xml:space="preserve"> </w:t>
      </w:r>
      <w:r w:rsidR="003E2B83">
        <w:t>from all over Europe and the United States</w:t>
      </w:r>
      <w:r w:rsidR="003E2B83" w:rsidRPr="003E2B83">
        <w:t xml:space="preserve"> </w:t>
      </w:r>
      <w:r w:rsidR="003E2B83">
        <w:t>for a day of fruitful</w:t>
      </w:r>
      <w:r w:rsidR="00D001B6">
        <w:t xml:space="preserve"> interdisciplinary conversation (for the full programme see </w:t>
      </w:r>
      <w:hyperlink r:id="rId4" w:history="1">
        <w:r w:rsidR="00D001B6" w:rsidRPr="003F65AB">
          <w:rPr>
            <w:rStyle w:val="Hyperlink"/>
          </w:rPr>
          <w:t>http://www2.warwick.ac.uk/fac/arts/hrc/confs/gm/</w:t>
        </w:r>
      </w:hyperlink>
      <w:r w:rsidR="00D001B6">
        <w:t>).</w:t>
      </w:r>
    </w:p>
    <w:p w:rsidR="006314A1" w:rsidRDefault="002E7C68" w:rsidP="006314A1">
      <w:r>
        <w:t xml:space="preserve">The </w:t>
      </w:r>
      <w:r w:rsidR="003E2B83">
        <w:t xml:space="preserve">conference was </w:t>
      </w:r>
      <w:r w:rsidR="00D001B6">
        <w:t>opened</w:t>
      </w:r>
      <w:r w:rsidR="003E2B83">
        <w:t xml:space="preserve"> by Dr</w:t>
      </w:r>
      <w:r>
        <w:t xml:space="preserve"> Vladimir Jankovic, senior lecturer at the University of Manchester and current President of the International Commission for the History of Meteorology, whose paper “On Climate Fetishism” </w:t>
      </w:r>
      <w:r w:rsidR="006314A1">
        <w:t xml:space="preserve">shed light on </w:t>
      </w:r>
      <w:r>
        <w:t xml:space="preserve">the </w:t>
      </w:r>
      <w:r w:rsidR="006314A1">
        <w:t xml:space="preserve">ideological assumptions and </w:t>
      </w:r>
      <w:r>
        <w:t>social implications of modern climatic discourse</w:t>
      </w:r>
      <w:r w:rsidR="006314A1">
        <w:t>.</w:t>
      </w:r>
      <w:r w:rsidR="003E2B83">
        <w:t xml:space="preserve"> Dr</w:t>
      </w:r>
      <w:r w:rsidR="006314A1">
        <w:t xml:space="preserve"> </w:t>
      </w:r>
      <w:r>
        <w:t>Jankovic’s keynote address was followed by four panels which explored different moments and topics in the history of environmental ideas, from classical Greece to</w:t>
      </w:r>
      <w:r w:rsidR="006314A1">
        <w:t xml:space="preserve"> eighteenth-century</w:t>
      </w:r>
      <w:r w:rsidR="006314A1">
        <w:rPr>
          <w:i/>
        </w:rPr>
        <w:t xml:space="preserve"> </w:t>
      </w:r>
      <w:r w:rsidR="006314A1">
        <w:t xml:space="preserve">France. The first panel, “Ancient Environments: From the Divine to the Human”, traced the emergence of ecological and geographical discourse in classical Greece (Ellis) and imperial Rome (Kemp), </w:t>
      </w:r>
      <w:r w:rsidR="003E2B83">
        <w:t>also highlighting</w:t>
      </w:r>
      <w:r w:rsidR="006314A1">
        <w:t xml:space="preserve"> connections between enviromentalistic ideas and the conceptualisation of economic and military behaviour in Antiquity (Bonnier). In the afternoon, attention shifted to the late medieval and early modern period</w:t>
      </w:r>
      <w:r w:rsidR="003E2B83">
        <w:t>s</w:t>
      </w:r>
      <w:r w:rsidR="006314A1">
        <w:t>, with a series of three panels on “Policing the Environment”, “Thinking Global”</w:t>
      </w:r>
      <w:r w:rsidR="00FA70DE">
        <w:t>,</w:t>
      </w:r>
      <w:r w:rsidR="006314A1">
        <w:t xml:space="preserve"> and “Religion and Natural Philosophy”</w:t>
      </w:r>
      <w:r w:rsidR="00995BF7">
        <w:t>. The topics discussed were extremely varied: from Dutch public health schemes</w:t>
      </w:r>
      <w:r w:rsidR="000F695B">
        <w:t xml:space="preserve"> (Weeda)</w:t>
      </w:r>
      <w:r w:rsidR="00995BF7">
        <w:t>, to Jesuit cartography in China</w:t>
      </w:r>
      <w:r w:rsidR="000F695B">
        <w:t xml:space="preserve"> (Chanis)</w:t>
      </w:r>
      <w:r w:rsidR="00995BF7">
        <w:t>; from food and climate in Italian Renaissance</w:t>
      </w:r>
      <w:r w:rsidR="00240BA0">
        <w:t xml:space="preserve"> philosophy</w:t>
      </w:r>
      <w:r w:rsidR="000F695B">
        <w:t xml:space="preserve"> (Muratori)</w:t>
      </w:r>
      <w:r w:rsidR="00995BF7">
        <w:t>, to divine providence in the seventee</w:t>
      </w:r>
      <w:r w:rsidR="00240BA0">
        <w:t>n</w:t>
      </w:r>
      <w:r w:rsidR="00995BF7">
        <w:t xml:space="preserve">th-century </w:t>
      </w:r>
      <w:r w:rsidR="00240BA0">
        <w:t xml:space="preserve">English </w:t>
      </w:r>
      <w:r w:rsidR="00995BF7">
        <w:t xml:space="preserve">chorological </w:t>
      </w:r>
      <w:r w:rsidR="00240BA0">
        <w:t>literature</w:t>
      </w:r>
      <w:r w:rsidR="000F695B">
        <w:t xml:space="preserve"> (Beck)</w:t>
      </w:r>
      <w:r w:rsidR="00995BF7">
        <w:t xml:space="preserve">; from </w:t>
      </w:r>
      <w:r w:rsidR="00240BA0">
        <w:t xml:space="preserve">notions of land </w:t>
      </w:r>
      <w:r w:rsidR="00995BF7">
        <w:t>use in the Diggers movement</w:t>
      </w:r>
      <w:r w:rsidR="000F695B">
        <w:t xml:space="preserve"> (Dodsworth)</w:t>
      </w:r>
      <w:r w:rsidR="00995BF7">
        <w:t>, to maritime research in the Royal Society</w:t>
      </w:r>
      <w:r w:rsidR="000F695B">
        <w:t xml:space="preserve"> (Hellawell); from the legal implications of sudden environmental change (Johnson) to</w:t>
      </w:r>
      <w:r w:rsidR="00995BF7">
        <w:t xml:space="preserve"> </w:t>
      </w:r>
      <w:r w:rsidR="000F695B">
        <w:t>the role played by</w:t>
      </w:r>
      <w:r w:rsidR="00995BF7">
        <w:t xml:space="preserve"> Montesquieu</w:t>
      </w:r>
      <w:r w:rsidR="000F695B">
        <w:t xml:space="preserve"> in constructing a concept of race (Cadelo-Buitrago). </w:t>
      </w:r>
      <w:r w:rsidR="00FA70DE">
        <w:t>Overall, t</w:t>
      </w:r>
      <w:r w:rsidR="00995BF7">
        <w:t xml:space="preserve">he conference </w:t>
      </w:r>
      <w:r w:rsidR="00FA70DE">
        <w:t xml:space="preserve">made a significant step forward in rooting environmental ideas in their original </w:t>
      </w:r>
      <w:r w:rsidR="003E2B83">
        <w:t xml:space="preserve">social and historical contexts. It also </w:t>
      </w:r>
      <w:r w:rsidR="000F695B">
        <w:t>richly</w:t>
      </w:r>
      <w:r w:rsidR="00FA70DE">
        <w:t xml:space="preserve"> documented</w:t>
      </w:r>
      <w:r w:rsidR="00995BF7">
        <w:t xml:space="preserve"> the alliance between environmental discourse and </w:t>
      </w:r>
      <w:r w:rsidR="000F695B">
        <w:t>various</w:t>
      </w:r>
      <w:r w:rsidR="00995BF7">
        <w:t xml:space="preserve"> dis</w:t>
      </w:r>
      <w:r w:rsidR="00FA70DE">
        <w:t xml:space="preserve">ciplinary fields (philosophy, </w:t>
      </w:r>
      <w:r w:rsidR="00D001B6">
        <w:t xml:space="preserve">science, </w:t>
      </w:r>
      <w:r w:rsidR="00FA70DE">
        <w:t xml:space="preserve">economy, natural history, </w:t>
      </w:r>
      <w:r w:rsidR="00D001B6">
        <w:t xml:space="preserve">theology, </w:t>
      </w:r>
      <w:r w:rsidR="00FA70DE">
        <w:t xml:space="preserve">medicine, cartography, etc.) across time and space. </w:t>
      </w:r>
    </w:p>
    <w:p w:rsidR="00FA70DE" w:rsidRDefault="00D001B6">
      <w:r>
        <w:t xml:space="preserve"> </w:t>
      </w:r>
      <w:r w:rsidR="00FA70DE">
        <w:t xml:space="preserve">“Geographies of Man” was made possible by generous funding from the Humanities Research Centre, the Centre for the Study of the Renaissance, the departments of Italian, History, and </w:t>
      </w:r>
      <w:bookmarkStart w:id="0" w:name="_GoBack"/>
      <w:bookmarkEnd w:id="0"/>
      <w:r w:rsidR="00FA70DE">
        <w:t xml:space="preserve">Classics, and the Royal Historical Society. The organisers (Sara Miglietti, Renaissance; John Morgan, History; Rebecca Taylor, Classics) would also like to acknowledge the </w:t>
      </w:r>
      <w:r w:rsidR="003E2B83">
        <w:t xml:space="preserve">valuable </w:t>
      </w:r>
      <w:r w:rsidR="00FA70DE">
        <w:t xml:space="preserve">logistic support received from Ms Sue Dibben (HRC) and Ms Jayne Brown (Renaissance). </w:t>
      </w:r>
      <w:r w:rsidR="00240BA0">
        <w:t>A related event (“Ruling Climate. The Theory and Practice of Environmental Governmentality, 1500-1800”) will take place on the 16</w:t>
      </w:r>
      <w:r w:rsidR="00240BA0" w:rsidRPr="00240BA0">
        <w:rPr>
          <w:vertAlign w:val="superscript"/>
        </w:rPr>
        <w:t>th</w:t>
      </w:r>
      <w:r w:rsidR="00240BA0">
        <w:t xml:space="preserve"> of May, 2015. For more information, see </w:t>
      </w:r>
      <w:hyperlink r:id="rId5" w:history="1">
        <w:r w:rsidR="00240BA0" w:rsidRPr="00E17AD1">
          <w:rPr>
            <w:rStyle w:val="Hyperlink"/>
          </w:rPr>
          <w:t>http://www2.warwick.ac.uk/fac/arts/hrc/confs/rc/</w:t>
        </w:r>
      </w:hyperlink>
      <w:r w:rsidR="00240BA0">
        <w:t xml:space="preserve"> </w:t>
      </w:r>
    </w:p>
    <w:sectPr w:rsidR="00FA70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C68"/>
    <w:rsid w:val="000F695B"/>
    <w:rsid w:val="00141B9D"/>
    <w:rsid w:val="00240BA0"/>
    <w:rsid w:val="002E7C68"/>
    <w:rsid w:val="003E2B83"/>
    <w:rsid w:val="006314A1"/>
    <w:rsid w:val="006B170F"/>
    <w:rsid w:val="009324E4"/>
    <w:rsid w:val="00995BF7"/>
    <w:rsid w:val="00D001B6"/>
    <w:rsid w:val="00D823BF"/>
    <w:rsid w:val="00DA4D22"/>
    <w:rsid w:val="00FA7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946A28-84EE-4382-94A4-E1D52ECC7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40B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84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93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56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5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4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22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4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3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2.warwick.ac.uk/fac/arts/hrc/confs/rc/" TargetMode="External"/><Relationship Id="rId4" Type="http://schemas.openxmlformats.org/officeDocument/2006/relationships/hyperlink" Target="http://www2.warwick.ac.uk/fac/arts/hrc/confs/g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takoma</dc:creator>
  <cp:keywords/>
  <dc:description/>
  <cp:lastModifiedBy>takoma</cp:lastModifiedBy>
  <cp:revision>4</cp:revision>
  <dcterms:created xsi:type="dcterms:W3CDTF">2014-05-24T17:46:00Z</dcterms:created>
  <dcterms:modified xsi:type="dcterms:W3CDTF">2014-05-26T16:30:00Z</dcterms:modified>
</cp:coreProperties>
</file>