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15EA" w:rsidRPr="00DC5A29" w:rsidRDefault="006F15EA" w:rsidP="006F15EA">
      <w:pPr>
        <w:jc w:val="both"/>
        <w:rPr>
          <w:b/>
          <w:sz w:val="28"/>
          <w:szCs w:val="28"/>
        </w:rPr>
      </w:pPr>
      <w:r w:rsidRPr="00DC5A29">
        <w:rPr>
          <w:b/>
          <w:sz w:val="28"/>
          <w:szCs w:val="28"/>
        </w:rPr>
        <w:t>WUS and Women</w:t>
      </w:r>
      <w:r>
        <w:rPr>
          <w:b/>
          <w:sz w:val="28"/>
          <w:szCs w:val="28"/>
        </w:rPr>
        <w:t xml:space="preserve">, </w:t>
      </w:r>
      <w:bookmarkStart w:id="0" w:name="_GoBack"/>
      <w:bookmarkEnd w:id="0"/>
      <w:r>
        <w:rPr>
          <w:b/>
          <w:sz w:val="28"/>
          <w:szCs w:val="28"/>
        </w:rPr>
        <w:t>by Marilyn Thomson</w:t>
      </w:r>
    </w:p>
    <w:p w:rsidR="006F15EA" w:rsidRDefault="006F15EA" w:rsidP="006F15EA">
      <w:pPr>
        <w:jc w:val="both"/>
      </w:pPr>
      <w:r>
        <w:t>The WUS (UK) Chile Programme supported 294 women students and academics to pursue studies and gain new skills in the UK. Initially the programme had mainly helped postgraduate male students but a conscious effort was made to increase the number of women, for example offering partial awards to the partners of existing award holders and opening up the programme to undergraduate and part-time courses of study. For many women this award changed their lives by enabling them to pursue their own careers. The women studied a range of subjects, the majority in Social Studies, Education, Business Administration and Languages but a few also studied Health, Agriculture and Engineering.  Through the administering of the programme, WUS became aware of the problems of stress and adaptation confronting refugees and the specific need of women exiles.</w:t>
      </w:r>
    </w:p>
    <w:p w:rsidR="006F15EA" w:rsidRDefault="006F15EA" w:rsidP="006F15EA">
      <w:pPr>
        <w:jc w:val="both"/>
      </w:pPr>
      <w:r>
        <w:t xml:space="preserve">At this time, WUS was also running an information campaign in UK universities on women and girls’ access to education in developing countries, which included preparing reports, information packs and organising events and  fundraising to support small women’s projects in different regions.  In 1979 WUS organised a national conference for Latin American women, bringing them together to discuss common problems and looking for solutions.  Over 300, mainly Latin American women exiles and overseas students came together in Sheffield with the support of student unions, where they discussed women’s participation in political movements in Latin America, the political role of Latin American Women, ideology as a means of domination,  and issues affecting women in exile. </w:t>
      </w:r>
    </w:p>
    <w:p w:rsidR="006F15EA" w:rsidRDefault="006F15EA" w:rsidP="006F15EA">
      <w:pPr>
        <w:jc w:val="both"/>
      </w:pPr>
      <w:r>
        <w:t>In 1988 WUS International launched the WUS Action Plan for Women which underlined the on-going commitment of the organisation to “the promotion of equality for women with men and the elimination of gender discrimination”. The plan emphasised actions to be taken in six areas: scholarships, refugee women, projects, academic cooperation, human rights and solidarity and WUS structures.</w:t>
      </w:r>
    </w:p>
    <w:p w:rsidR="006F15EA" w:rsidRDefault="006F15EA" w:rsidP="006F15EA">
      <w:pPr>
        <w:jc w:val="both"/>
      </w:pPr>
    </w:p>
    <w:p w:rsidR="006F15EA" w:rsidRDefault="006F15EA" w:rsidP="006F15EA">
      <w:pPr>
        <w:jc w:val="both"/>
      </w:pPr>
    </w:p>
    <w:p w:rsidR="00972C0F" w:rsidRDefault="00972C0F" w:rsidP="006F15EA">
      <w:pPr>
        <w:jc w:val="both"/>
      </w:pPr>
    </w:p>
    <w:sectPr w:rsidR="00972C0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15EA"/>
    <w:rsid w:val="006F15EA"/>
    <w:rsid w:val="00972C0F"/>
    <w:rsid w:val="00E0041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54AFDFE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15EA"/>
    <w:pPr>
      <w:spacing w:after="200" w:line="276" w:lineRule="auto"/>
    </w:pPr>
    <w:rPr>
      <w:rFonts w:eastAsiaTheme="minorHAnsi"/>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15EA"/>
    <w:pPr>
      <w:spacing w:after="200" w:line="276" w:lineRule="auto"/>
    </w:pPr>
    <w:rPr>
      <w:rFonts w:eastAsiaTheme="minorHAnsi"/>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304</Words>
  <Characters>1735</Characters>
  <Application>Microsoft Macintosh Word</Application>
  <DocSecurity>0</DocSecurity>
  <Lines>14</Lines>
  <Paragraphs>4</Paragraphs>
  <ScaleCrop>false</ScaleCrop>
  <Company>University of Warwick</Company>
  <LinksUpToDate>false</LinksUpToDate>
  <CharactersWithSpaces>2035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Menezes</dc:creator>
  <cp:keywords/>
  <dc:description/>
  <cp:lastModifiedBy>Alison Menezes</cp:lastModifiedBy>
  <cp:revision>1</cp:revision>
  <dcterms:created xsi:type="dcterms:W3CDTF">2018-03-07T08:20:00Z</dcterms:created>
  <dcterms:modified xsi:type="dcterms:W3CDTF">2018-03-07T08:21:00Z</dcterms:modified>
</cp:coreProperties>
</file>