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846FE3" w14:textId="65E88DE3" w:rsidR="000B202D" w:rsidRPr="009438F8" w:rsidRDefault="000B202D" w:rsidP="00EC6699">
      <w:pPr>
        <w:jc w:val="both"/>
        <w:rPr>
          <w:b/>
        </w:rPr>
      </w:pPr>
      <w:r w:rsidRPr="009438F8">
        <w:rPr>
          <w:b/>
        </w:rPr>
        <w:t>Interview</w:t>
      </w:r>
      <w:r w:rsidR="00BA0E99">
        <w:rPr>
          <w:b/>
        </w:rPr>
        <w:t xml:space="preserve"> with Francesco Carapezza, Warwick University, 14 May 2014</w:t>
      </w:r>
    </w:p>
    <w:p w14:paraId="0AC5077F" w14:textId="77777777" w:rsidR="000B202D" w:rsidRDefault="000B202D" w:rsidP="00EC6699">
      <w:pPr>
        <w:jc w:val="both"/>
      </w:pPr>
    </w:p>
    <w:p w14:paraId="43BD572C" w14:textId="5932A0F1" w:rsidR="00083115" w:rsidRPr="00D47CCB" w:rsidRDefault="00083115" w:rsidP="00EC6699">
      <w:pPr>
        <w:jc w:val="both"/>
        <w:rPr>
          <w:i/>
        </w:rPr>
      </w:pPr>
      <w:r w:rsidRPr="00D47CCB">
        <w:rPr>
          <w:i/>
        </w:rPr>
        <w:t>How would you describe the music of these songs?</w:t>
      </w:r>
    </w:p>
    <w:p w14:paraId="51C60A20" w14:textId="77777777" w:rsidR="00D47CCB" w:rsidRDefault="00D47CCB" w:rsidP="00EC6699">
      <w:pPr>
        <w:jc w:val="both"/>
        <w:rPr>
          <w:b/>
        </w:rPr>
      </w:pPr>
    </w:p>
    <w:p w14:paraId="357F50FB" w14:textId="4708D1C8" w:rsidR="000B202D" w:rsidRDefault="00BA0E99" w:rsidP="00EC6699">
      <w:pPr>
        <w:jc w:val="both"/>
      </w:pPr>
      <w:r>
        <w:rPr>
          <w:b/>
        </w:rPr>
        <w:t>FC</w:t>
      </w:r>
      <w:r w:rsidR="00083115">
        <w:t xml:space="preserve"> </w:t>
      </w:r>
      <w:r w:rsidR="000B202D">
        <w:t xml:space="preserve">These are twelve crusade songs which present quite a marked variety of musical styles. One probably comes from a monastic environment and has a musical style similar to Gregorian chant: </w:t>
      </w:r>
      <w:r w:rsidR="000B202D" w:rsidRPr="00E971FD">
        <w:rPr>
          <w:i/>
        </w:rPr>
        <w:t>Chevalier</w:t>
      </w:r>
      <w:r w:rsidR="000B202D">
        <w:t xml:space="preserve">, transmitted by the Erfurt manuscript. Then there are exhortations to go on crusade, which are also eulogies, such as Raimbaut de Vaqueiras’s </w:t>
      </w:r>
      <w:r w:rsidR="000B202D" w:rsidRPr="00E971FD">
        <w:rPr>
          <w:i/>
        </w:rPr>
        <w:t>Ara pot hom</w:t>
      </w:r>
      <w:r w:rsidR="000B202D">
        <w:rPr>
          <w:i/>
        </w:rPr>
        <w:t xml:space="preserve"> conoisser e proar</w:t>
      </w:r>
      <w:r w:rsidR="000B202D">
        <w:t xml:space="preserve">, which has a more vigorous, more virile style, and stands out from the group of songs that are essentially love songs with crusading elements. In these the musical style is recognisably different, precisely because they are love songs adapted to the crusading theme, and the music too is basically similar to that of the French trouvères’ love songs. In addition there are musical texts where the manuscripts show signs of mensural, that is, rhythmical notation: these include Thibaut de Champagne’s </w:t>
      </w:r>
      <w:r w:rsidR="000B202D" w:rsidRPr="00E971FD">
        <w:rPr>
          <w:i/>
        </w:rPr>
        <w:t>Au temps plain de felonie</w:t>
      </w:r>
      <w:r w:rsidR="000B202D">
        <w:t xml:space="preserve"> and the anonymous </w:t>
      </w:r>
      <w:r w:rsidR="000B202D" w:rsidRPr="00E971FD">
        <w:rPr>
          <w:i/>
        </w:rPr>
        <w:t>Nus ne poroit</w:t>
      </w:r>
      <w:r w:rsidR="000B202D">
        <w:rPr>
          <w:i/>
        </w:rPr>
        <w:t xml:space="preserve"> de mauvaise raison</w:t>
      </w:r>
      <w:r w:rsidR="000B202D">
        <w:t xml:space="preserve">, which I have therefore sung in a rhythmical, or basically rhythmical, way, in other words with </w:t>
      </w:r>
      <w:r w:rsidR="000B202D" w:rsidRPr="00083115">
        <w:t>a repeated rhythmical pattern.</w:t>
      </w:r>
      <w:r w:rsidR="000B202D">
        <w:t xml:space="preserve"> In short these songs show a variety of musical types, and this is extremely interesting, because the different musical types reflect the tone and content of the texts. </w:t>
      </w:r>
    </w:p>
    <w:p w14:paraId="7052817A" w14:textId="77777777" w:rsidR="000B202D" w:rsidRDefault="000B202D" w:rsidP="00EC6699">
      <w:pPr>
        <w:jc w:val="both"/>
      </w:pPr>
    </w:p>
    <w:p w14:paraId="283E0C6C" w14:textId="0D549C21" w:rsidR="00D47CCB" w:rsidRPr="00D47CCB" w:rsidRDefault="00D47CCB" w:rsidP="00EC6699">
      <w:pPr>
        <w:jc w:val="both"/>
        <w:rPr>
          <w:i/>
        </w:rPr>
      </w:pPr>
      <w:r w:rsidRPr="00D47CCB">
        <w:rPr>
          <w:i/>
        </w:rPr>
        <w:t>What are your personal feelings about this music?</w:t>
      </w:r>
    </w:p>
    <w:p w14:paraId="6F6F62AC" w14:textId="77777777" w:rsidR="00D47CCB" w:rsidRDefault="00D47CCB" w:rsidP="00EC6699">
      <w:pPr>
        <w:jc w:val="both"/>
        <w:rPr>
          <w:b/>
        </w:rPr>
      </w:pPr>
    </w:p>
    <w:p w14:paraId="1F295FB7" w14:textId="5B312DE0" w:rsidR="000B202D" w:rsidRDefault="00BA0E99" w:rsidP="00EC6699">
      <w:pPr>
        <w:jc w:val="both"/>
      </w:pPr>
      <w:r>
        <w:rPr>
          <w:b/>
        </w:rPr>
        <w:t>FC</w:t>
      </w:r>
      <w:r w:rsidR="00D47CCB">
        <w:t xml:space="preserve"> </w:t>
      </w:r>
      <w:r w:rsidR="000B202D">
        <w:t>I’ve always loved these songs, ever since I began to sing them twenty years ago during my first course of romance philology on the troubadours, probably because this kind of song is deeply rooted in our musical consciousness and our musical culture. And on top of this there is an affinity, a cohesion between the musical text and the words which is sometimes really surprising. These twelfth-century melodies were essentially designed to convey the poetic text, which was what most drew the attention of both authors and the listening public. So the melodies are centered on the text to be sung, and represent it musically. We are dealing with the musical rendering of poems, and I have always found this kind of relation between text and music deeply moving.</w:t>
      </w:r>
    </w:p>
    <w:p w14:paraId="1149B372" w14:textId="77777777" w:rsidR="000B202D" w:rsidRDefault="000B202D" w:rsidP="00EC6699">
      <w:pPr>
        <w:jc w:val="both"/>
      </w:pPr>
    </w:p>
    <w:p w14:paraId="5375C639" w14:textId="5FF986E9" w:rsidR="00D47CCB" w:rsidRPr="00D47CCB" w:rsidRDefault="00D47CCB" w:rsidP="00EC6699">
      <w:pPr>
        <w:jc w:val="both"/>
        <w:rPr>
          <w:i/>
        </w:rPr>
      </w:pPr>
      <w:r w:rsidRPr="00D47CCB">
        <w:rPr>
          <w:i/>
        </w:rPr>
        <w:t>What</w:t>
      </w:r>
      <w:r>
        <w:rPr>
          <w:i/>
        </w:rPr>
        <w:t xml:space="preserve"> do the manuscripts tell us about the melodies?</w:t>
      </w:r>
      <w:r w:rsidRPr="00D47CCB">
        <w:rPr>
          <w:i/>
        </w:rPr>
        <w:t xml:space="preserve"> </w:t>
      </w:r>
    </w:p>
    <w:p w14:paraId="6842602E" w14:textId="77777777" w:rsidR="00D47CCB" w:rsidRDefault="00D47CCB" w:rsidP="00EC6699">
      <w:pPr>
        <w:jc w:val="both"/>
        <w:rPr>
          <w:b/>
        </w:rPr>
      </w:pPr>
    </w:p>
    <w:p w14:paraId="5570BEFE" w14:textId="38A67BCF" w:rsidR="000B202D" w:rsidRDefault="00BA0E99" w:rsidP="00EC6699">
      <w:pPr>
        <w:jc w:val="both"/>
      </w:pPr>
      <w:r>
        <w:rPr>
          <w:b/>
        </w:rPr>
        <w:t>FC</w:t>
      </w:r>
      <w:r w:rsidR="00D47CCB">
        <w:t xml:space="preserve"> </w:t>
      </w:r>
      <w:r w:rsidR="000B202D">
        <w:t xml:space="preserve">The manuscripts actually tell us a lot about the music, even if musicologists have puzzled for decades about the question of rhythm, for example, which was a key issue at the beginning of the twentienth century, in other words what sort of rhythm should these musical texts have. It’s probably an unanswerable question, simply because rhythm is often not indicated in the manuscripts. I can’t go into the details of this question, but rhythm is a problem, even if there are cases, such as those I have previously mentioned, where the notation implies that there is a rhythmical framework that is to be taken into consideration. Then there is also the musicological and also philological problem of the different musical versions of the text. Many of these songs, especially the French ones, have been transmitted with tunes that are very different from one another – which bears witness to the richness of this musical tradition. At times, particularly in the north of France, the melodies have been rewritten, changed, probably by musicians or performers who were also composers. So sometimes the manuscripts transmit several musical versions of the same text. For this reason it’s been necessary to be selective: for the French texts, I’ve always relied on a single manuscript. On the other hand in the case of the troubadours, in other words the Occitan texts, musical rewriting is rarer, and this situation does not arise for the few crusade songs transmitted along with their music. There still remains the problem of whether or not these melodies </w:t>
      </w:r>
      <w:r w:rsidR="000B202D">
        <w:lastRenderedPageBreak/>
        <w:t xml:space="preserve">were actually invented by the composers of the texts. I personally think that in many cases it’s possible to infer that troubadour melodies were composed by those who fashioned the words, and that the manuscripts transmit them fairly faithfully. But this still an issue for debate. </w:t>
      </w:r>
    </w:p>
    <w:p w14:paraId="615C00E5" w14:textId="77777777" w:rsidR="000B202D" w:rsidRDefault="000B202D" w:rsidP="00EC6699">
      <w:pPr>
        <w:jc w:val="both"/>
      </w:pPr>
    </w:p>
    <w:p w14:paraId="219B3D3D" w14:textId="1CAA7EE9" w:rsidR="00083115" w:rsidRPr="00D47CCB" w:rsidRDefault="00083115" w:rsidP="00EC6699">
      <w:pPr>
        <w:jc w:val="both"/>
        <w:rPr>
          <w:i/>
        </w:rPr>
      </w:pPr>
      <w:r w:rsidRPr="00D47CCB">
        <w:rPr>
          <w:rFonts w:eastAsia="Times New Roman"/>
          <w:i/>
        </w:rPr>
        <w:t>How you approach your interpretations of the songs?</w:t>
      </w:r>
    </w:p>
    <w:p w14:paraId="5B892427" w14:textId="77777777" w:rsidR="00083115" w:rsidRDefault="00083115" w:rsidP="00EC6699">
      <w:pPr>
        <w:jc w:val="both"/>
      </w:pPr>
    </w:p>
    <w:p w14:paraId="373CC196" w14:textId="70F0FCB4" w:rsidR="000B202D" w:rsidRPr="00083115" w:rsidRDefault="00BA0E99" w:rsidP="00EC6699">
      <w:pPr>
        <w:jc w:val="both"/>
        <w:rPr>
          <w:b/>
        </w:rPr>
      </w:pPr>
      <w:r>
        <w:rPr>
          <w:b/>
        </w:rPr>
        <w:t>FC</w:t>
      </w:r>
      <w:bookmarkStart w:id="0" w:name="_GoBack"/>
      <w:bookmarkEnd w:id="0"/>
      <w:r w:rsidR="00083115">
        <w:rPr>
          <w:b/>
        </w:rPr>
        <w:t xml:space="preserve"> </w:t>
      </w:r>
      <w:r w:rsidR="000B202D">
        <w:t xml:space="preserve">This is a difficult issue… Let’s say that I’m inclined primarily all to focus attention on the poetic text. In other words, it is the text that has to be enunciated and </w:t>
      </w:r>
      <w:r w:rsidR="000B202D" w:rsidRPr="004D556F">
        <w:t>performed</w:t>
      </w:r>
      <w:r w:rsidR="000B202D">
        <w:t xml:space="preserve">. And it’s the tune that provides the way of expressing this text. Formulae and musical phrases are designed to communicate and transmit the words. In the second place it’s essential to know the tunes well: to understand the overall melodic shape, the arrangement of individual musical phrases, and within the phrases the way of distributing the syllables and ornaments, or rather the neumes of several notes which are usually found at the end (though sometimes in the middle) of the phrases. All this is part of the work of the performer. I personally think that anyone who is performing these songs should always focus on the words first of all, and try to communicate them. So the enunciation and scansion of the words are important elements, and then, naturally, the melodic design and the musical phrasing as well. As far as phrasing and ornaments are concerned, I take my inspiration, as musicians and musicologist will be aware, from the </w:t>
      </w:r>
      <w:r w:rsidR="000B202D" w:rsidRPr="00083115">
        <w:t>contemporary performance</w:t>
      </w:r>
      <w:r w:rsidR="000B202D">
        <w:t xml:space="preserve"> of Baroque song, which is obviously a more recent type of music. But it is inevitable that each modern performer should tend to follow his own training and personal taste. Nowadays there are some performers who base themselves on the folk-song type of performance, on melodies of popular tradition; others have invented a ‘medieval’ or rather pseudo-medieval performance style… There are countless ways of performing medieval songs simply because – as I forgot to mention previously, but this is important – the manuscripts do tell us about the relative pitch of the notes, which is no trivial matter, but they tell us absolutely nothing about how the song was to be performed or whether it had any instrumental accompaniment. Nevertheless it’s fairly obvious that in many cases the text has to be at the centre of the performance, which is why I personally shrink from performances that are too weighed down by instrumental accompaniment. </w:t>
      </w:r>
    </w:p>
    <w:p w14:paraId="30DB7408" w14:textId="77777777" w:rsidR="000B202D" w:rsidRDefault="000B202D"/>
    <w:sectPr w:rsidR="000B202D" w:rsidSect="00EC6699">
      <w:pgSz w:w="11900" w:h="16840"/>
      <w:pgMar w:top="1417"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MS ??">
    <w:panose1 w:val="00000000000000000000"/>
    <w:charset w:val="80"/>
    <w:family w:val="auto"/>
    <w:notTrueType/>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5"/>
  <w:defaultTabStop w:val="720"/>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6699"/>
    <w:rsid w:val="00083115"/>
    <w:rsid w:val="000B202D"/>
    <w:rsid w:val="002112CF"/>
    <w:rsid w:val="00213093"/>
    <w:rsid w:val="002F217D"/>
    <w:rsid w:val="004D556F"/>
    <w:rsid w:val="00650CF1"/>
    <w:rsid w:val="00697628"/>
    <w:rsid w:val="00700995"/>
    <w:rsid w:val="00732793"/>
    <w:rsid w:val="00734364"/>
    <w:rsid w:val="007D040C"/>
    <w:rsid w:val="00856AF9"/>
    <w:rsid w:val="00873262"/>
    <w:rsid w:val="008C3084"/>
    <w:rsid w:val="0091753A"/>
    <w:rsid w:val="00942320"/>
    <w:rsid w:val="009438F8"/>
    <w:rsid w:val="009F0D5F"/>
    <w:rsid w:val="009F7DFB"/>
    <w:rsid w:val="00BA0E99"/>
    <w:rsid w:val="00BB19DA"/>
    <w:rsid w:val="00BE098E"/>
    <w:rsid w:val="00BF2C0B"/>
    <w:rsid w:val="00C74112"/>
    <w:rsid w:val="00CB76BB"/>
    <w:rsid w:val="00CD4DF8"/>
    <w:rsid w:val="00D47CCB"/>
    <w:rsid w:val="00DE01AE"/>
    <w:rsid w:val="00DF00C3"/>
    <w:rsid w:val="00E971FD"/>
    <w:rsid w:val="00EC669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6E1E2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 w:hAnsi="Times New Roman"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699"/>
    <w:rPr>
      <w:rFonts w:ascii="Cambria" w:hAnsi="Cambria"/>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2F217D"/>
    <w:pPr>
      <w:spacing w:line="360" w:lineRule="auto"/>
    </w:pPr>
    <w:rPr>
      <w:rFonts w:ascii="Times New Roman" w:hAnsi="Times New Roman"/>
      <w:noProof/>
      <w:lang w:val="en-GB"/>
    </w:rPr>
  </w:style>
  <w:style w:type="paragraph" w:customStyle="1" w:styleId="Style2">
    <w:name w:val="Style2"/>
    <w:basedOn w:val="Normal"/>
    <w:uiPriority w:val="99"/>
    <w:rsid w:val="002F217D"/>
    <w:pPr>
      <w:spacing w:line="360" w:lineRule="auto"/>
    </w:pPr>
    <w:rPr>
      <w:rFonts w:ascii="Times New Roman" w:hAnsi="Times New Roman"/>
      <w:noProof/>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 w:hAnsi="Times New Roman"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699"/>
    <w:rPr>
      <w:rFonts w:ascii="Cambria" w:hAnsi="Cambria"/>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2F217D"/>
    <w:pPr>
      <w:spacing w:line="360" w:lineRule="auto"/>
    </w:pPr>
    <w:rPr>
      <w:rFonts w:ascii="Times New Roman" w:hAnsi="Times New Roman"/>
      <w:noProof/>
      <w:lang w:val="en-GB"/>
    </w:rPr>
  </w:style>
  <w:style w:type="paragraph" w:customStyle="1" w:styleId="Style2">
    <w:name w:val="Style2"/>
    <w:basedOn w:val="Normal"/>
    <w:uiPriority w:val="99"/>
    <w:rsid w:val="002F217D"/>
    <w:pPr>
      <w:spacing w:line="360" w:lineRule="auto"/>
    </w:pPr>
    <w:rPr>
      <w:rFonts w:ascii="Times New Roman" w:hAnsi="Times New Roman"/>
      <w:noProo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928</Words>
  <Characters>5292</Characters>
  <Application>Microsoft Macintosh Word</Application>
  <DocSecurity>0</DocSecurity>
  <Lines>44</Lines>
  <Paragraphs>12</Paragraphs>
  <ScaleCrop>false</ScaleCrop>
  <Company>University of Warwick</Company>
  <LinksUpToDate>false</LinksUpToDate>
  <CharactersWithSpaces>6208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Paterson</dc:creator>
  <cp:keywords/>
  <dc:description/>
  <cp:lastModifiedBy>Linda Paterson</cp:lastModifiedBy>
  <cp:revision>3</cp:revision>
  <dcterms:created xsi:type="dcterms:W3CDTF">2014-06-27T09:03:00Z</dcterms:created>
  <dcterms:modified xsi:type="dcterms:W3CDTF">2014-07-01T09:51:00Z</dcterms:modified>
</cp:coreProperties>
</file>