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FBDC" w14:textId="77777777" w:rsidR="009F3E2C" w:rsidRDefault="009F3E2C" w:rsidP="009F3E2C">
      <w:pPr>
        <w:jc w:val="both"/>
        <w:rPr>
          <w:rFonts w:ascii="Avenir Next" w:hAnsi="Avenir Next"/>
          <w:b/>
          <w:sz w:val="28"/>
          <w:szCs w:val="28"/>
        </w:rPr>
      </w:pPr>
      <w:r>
        <w:rPr>
          <w:rFonts w:ascii="Avenir Next" w:hAnsi="Avenir Next"/>
          <w:b/>
          <w:sz w:val="28"/>
          <w:szCs w:val="28"/>
        </w:rPr>
        <w:t>AQA GCSE RS Homework</w:t>
      </w:r>
      <w:r>
        <w:rPr>
          <w:rFonts w:ascii="Avenir Next" w:hAnsi="Avenir Next"/>
          <w:b/>
          <w:sz w:val="28"/>
          <w:szCs w:val="28"/>
        </w:rPr>
        <w:t xml:space="preserve">: </w:t>
      </w:r>
      <w:r>
        <w:rPr>
          <w:rFonts w:ascii="Avenir Next" w:hAnsi="Avenir Next"/>
          <w:b/>
          <w:sz w:val="28"/>
          <w:szCs w:val="28"/>
        </w:rPr>
        <w:t>Preparing for Lesson on Religion and Human Rights: Using t</w:t>
      </w:r>
      <w:r>
        <w:rPr>
          <w:rFonts w:ascii="Avenir Next" w:hAnsi="Avenir Next"/>
          <w:b/>
          <w:sz w:val="28"/>
          <w:szCs w:val="28"/>
        </w:rPr>
        <w:t>he Two Chairs Exchange</w:t>
      </w:r>
    </w:p>
    <w:p w14:paraId="4620FE10" w14:textId="77777777" w:rsidR="009F3E2C" w:rsidRDefault="009F3E2C" w:rsidP="009F3E2C">
      <w:pPr>
        <w:jc w:val="both"/>
        <w:rPr>
          <w:rFonts w:ascii="Avenir Next" w:hAnsi="Avenir Next"/>
          <w:b/>
          <w:sz w:val="28"/>
          <w:szCs w:val="28"/>
        </w:rPr>
      </w:pPr>
    </w:p>
    <w:p w14:paraId="7ABF8F2A" w14:textId="77777777" w:rsidR="009F3E2C" w:rsidRPr="009F3E2C" w:rsidRDefault="009F3E2C" w:rsidP="009F3E2C">
      <w:pPr>
        <w:jc w:val="both"/>
        <w:rPr>
          <w:rFonts w:ascii="Avenir Next" w:hAnsi="Avenir Next"/>
          <w:sz w:val="28"/>
          <w:szCs w:val="28"/>
        </w:rPr>
      </w:pPr>
      <w:r w:rsidRPr="009F3E2C">
        <w:rPr>
          <w:rFonts w:ascii="Avenir Next" w:hAnsi="Avenir Next"/>
          <w:sz w:val="28"/>
          <w:szCs w:val="28"/>
        </w:rPr>
        <w:t>Think back to the ideas on the Two Chairs Exchange.</w:t>
      </w:r>
      <w:r w:rsidR="00060B10">
        <w:rPr>
          <w:rFonts w:ascii="Avenir Next" w:hAnsi="Avenir Next"/>
          <w:sz w:val="28"/>
          <w:szCs w:val="28"/>
        </w:rPr>
        <w:t xml:space="preserve"> It’s about:</w:t>
      </w:r>
    </w:p>
    <w:p w14:paraId="21E438EB" w14:textId="77777777" w:rsidR="009F3E2C" w:rsidRPr="009F3E2C" w:rsidRDefault="009F3E2C" w:rsidP="009F3E2C">
      <w:pPr>
        <w:jc w:val="both"/>
        <w:rPr>
          <w:rFonts w:ascii="Avenir Next" w:hAnsi="Avenir Next"/>
          <w:sz w:val="28"/>
          <w:szCs w:val="28"/>
        </w:rPr>
      </w:pPr>
    </w:p>
    <w:p w14:paraId="4B68502F" w14:textId="77777777" w:rsidR="00000000" w:rsidRPr="00060B10" w:rsidRDefault="00060B10" w:rsidP="009F3E2C">
      <w:pPr>
        <w:numPr>
          <w:ilvl w:val="0"/>
          <w:numId w:val="2"/>
        </w:numPr>
        <w:jc w:val="both"/>
        <w:rPr>
          <w:rFonts w:ascii="Avenir Next" w:hAnsi="Avenir Next"/>
        </w:rPr>
      </w:pPr>
      <w:r w:rsidRPr="00060B10">
        <w:rPr>
          <w:rFonts w:ascii="Avenir Next" w:hAnsi="Avenir Next"/>
          <w:lang w:val="en-US"/>
        </w:rPr>
        <w:t>Dialogue</w:t>
      </w:r>
      <w:r w:rsidRPr="00060B10">
        <w:rPr>
          <w:rFonts w:ascii="Avenir Next" w:hAnsi="Avenir Next"/>
          <w:lang w:val="en-US"/>
        </w:rPr>
        <w:t xml:space="preserve"> </w:t>
      </w:r>
      <w:r w:rsidR="009F3E2C" w:rsidRPr="00060B10">
        <w:rPr>
          <w:rFonts w:ascii="Avenir Next" w:hAnsi="Avenir Next"/>
          <w:lang w:val="en-US"/>
        </w:rPr>
        <w:t>between faiths</w:t>
      </w:r>
      <w:r w:rsidRPr="00060B10">
        <w:rPr>
          <w:rFonts w:ascii="Avenir Next" w:hAnsi="Avenir Next"/>
          <w:cs/>
          <w:lang w:bidi="mr-IN"/>
        </w:rPr>
        <w:t>–</w:t>
      </w:r>
      <w:r w:rsidRPr="00060B10">
        <w:rPr>
          <w:rFonts w:ascii="Avenir Next" w:hAnsi="Avenir Next"/>
          <w:lang w:val="en-US"/>
        </w:rPr>
        <w:t xml:space="preserve"> but not dialogue alone.</w:t>
      </w:r>
    </w:p>
    <w:p w14:paraId="7BD8F97B" w14:textId="77777777" w:rsidR="00000000" w:rsidRPr="00060B10" w:rsidRDefault="00060B10" w:rsidP="009F3E2C">
      <w:pPr>
        <w:numPr>
          <w:ilvl w:val="0"/>
          <w:numId w:val="2"/>
        </w:numPr>
        <w:jc w:val="both"/>
        <w:rPr>
          <w:rFonts w:ascii="Avenir Next" w:hAnsi="Avenir Next"/>
        </w:rPr>
      </w:pPr>
      <w:r w:rsidRPr="00060B10">
        <w:rPr>
          <w:rFonts w:ascii="Avenir Next" w:hAnsi="Avenir Next"/>
          <w:lang w:val="en-US"/>
        </w:rPr>
        <w:t>Listening</w:t>
      </w:r>
      <w:r w:rsidRPr="00060B10">
        <w:rPr>
          <w:rFonts w:ascii="Avenir Next" w:hAnsi="Avenir Next"/>
          <w:lang w:val="en-US"/>
        </w:rPr>
        <w:t xml:space="preserve"> attentively to</w:t>
      </w:r>
      <w:r w:rsidRPr="00060B10">
        <w:rPr>
          <w:rFonts w:ascii="Avenir Next" w:hAnsi="Avenir Next"/>
          <w:lang w:val="en-US"/>
        </w:rPr>
        <w:t xml:space="preserve"> the other,</w:t>
      </w:r>
      <w:r w:rsidRPr="00060B10">
        <w:rPr>
          <w:rFonts w:ascii="Avenir Next" w:hAnsi="Avenir Next"/>
          <w:lang w:val="en-US"/>
        </w:rPr>
        <w:t xml:space="preserve"> without judging what they say against your own beliefs</w:t>
      </w:r>
    </w:p>
    <w:p w14:paraId="4DE7DECA" w14:textId="77777777" w:rsidR="00000000" w:rsidRPr="00060B10" w:rsidRDefault="00060B10" w:rsidP="009F3E2C">
      <w:pPr>
        <w:numPr>
          <w:ilvl w:val="0"/>
          <w:numId w:val="2"/>
        </w:numPr>
        <w:jc w:val="both"/>
        <w:rPr>
          <w:rFonts w:ascii="Avenir Next" w:hAnsi="Avenir Next"/>
        </w:rPr>
      </w:pPr>
      <w:r w:rsidRPr="00060B10">
        <w:rPr>
          <w:rFonts w:ascii="Avenir Next" w:hAnsi="Avenir Next"/>
          <w:lang w:val="en-US"/>
        </w:rPr>
        <w:t>Empathy</w:t>
      </w:r>
      <w:r w:rsidRPr="00060B10">
        <w:rPr>
          <w:rFonts w:ascii="Avenir Next" w:hAnsi="Avenir Next"/>
          <w:lang w:val="en-US"/>
        </w:rPr>
        <w:t xml:space="preserve"> – the value of imagining</w:t>
      </w:r>
      <w:r w:rsidRPr="00060B10">
        <w:rPr>
          <w:rFonts w:ascii="Avenir Next" w:hAnsi="Avenir Next"/>
          <w:lang w:val="en-US"/>
        </w:rPr>
        <w:t xml:space="preserve"> encounters</w:t>
      </w:r>
      <w:r w:rsidRPr="00060B10">
        <w:rPr>
          <w:rFonts w:ascii="Avenir Next" w:hAnsi="Avenir Next"/>
          <w:lang w:val="en-US"/>
        </w:rPr>
        <w:t xml:space="preserve"> with ‘others’. </w:t>
      </w:r>
    </w:p>
    <w:p w14:paraId="535AD601" w14:textId="77777777" w:rsidR="00000000" w:rsidRPr="00060B10" w:rsidRDefault="00060B10" w:rsidP="009F3E2C">
      <w:pPr>
        <w:numPr>
          <w:ilvl w:val="0"/>
          <w:numId w:val="2"/>
        </w:numPr>
        <w:jc w:val="both"/>
        <w:rPr>
          <w:rFonts w:ascii="Avenir Next" w:hAnsi="Avenir Next"/>
        </w:rPr>
      </w:pPr>
      <w:r w:rsidRPr="00060B10">
        <w:rPr>
          <w:rFonts w:ascii="Avenir Next" w:hAnsi="Avenir Next"/>
          <w:lang w:val="en-US"/>
        </w:rPr>
        <w:t xml:space="preserve">Understanding that </w:t>
      </w:r>
      <w:r w:rsidRPr="00060B10">
        <w:rPr>
          <w:rFonts w:ascii="Avenir Next" w:hAnsi="Avenir Next"/>
          <w:lang w:val="en-US"/>
        </w:rPr>
        <w:t>differences</w:t>
      </w:r>
      <w:r w:rsidRPr="00060B10">
        <w:rPr>
          <w:rFonts w:ascii="Avenir Next" w:hAnsi="Avenir Next"/>
          <w:lang w:val="en-US"/>
        </w:rPr>
        <w:t xml:space="preserve"> and </w:t>
      </w:r>
      <w:r w:rsidRPr="00060B10">
        <w:rPr>
          <w:rFonts w:ascii="Avenir Next" w:hAnsi="Avenir Next"/>
          <w:lang w:val="en-US"/>
        </w:rPr>
        <w:t>similarities</w:t>
      </w:r>
      <w:r w:rsidRPr="00060B10">
        <w:rPr>
          <w:rFonts w:ascii="Avenir Next" w:hAnsi="Avenir Next"/>
          <w:lang w:val="en-US"/>
        </w:rPr>
        <w:t xml:space="preserve"> exist between faiths</w:t>
      </w:r>
    </w:p>
    <w:p w14:paraId="5ED0D069" w14:textId="77777777" w:rsidR="00000000" w:rsidRPr="00060B10" w:rsidRDefault="00060B10" w:rsidP="009F3E2C">
      <w:pPr>
        <w:numPr>
          <w:ilvl w:val="0"/>
          <w:numId w:val="2"/>
        </w:numPr>
        <w:jc w:val="both"/>
        <w:rPr>
          <w:rFonts w:ascii="Avenir Next" w:hAnsi="Avenir Next"/>
        </w:rPr>
      </w:pPr>
      <w:r w:rsidRPr="00060B10">
        <w:rPr>
          <w:rFonts w:ascii="Avenir Next" w:hAnsi="Avenir Next"/>
          <w:lang w:val="en-US"/>
        </w:rPr>
        <w:t xml:space="preserve">Differences and similarities between faith and practice may be more </w:t>
      </w:r>
      <w:r w:rsidRPr="00060B10">
        <w:rPr>
          <w:rFonts w:ascii="Avenir Next" w:hAnsi="Avenir Next"/>
          <w:lang w:val="en-US"/>
        </w:rPr>
        <w:t xml:space="preserve">complex and subtle </w:t>
      </w:r>
      <w:r w:rsidRPr="00060B10">
        <w:rPr>
          <w:rFonts w:ascii="Avenir Next" w:hAnsi="Avenir Next"/>
          <w:lang w:val="en-US"/>
        </w:rPr>
        <w:t>than might it might first appear</w:t>
      </w:r>
    </w:p>
    <w:p w14:paraId="0BD82324" w14:textId="77777777" w:rsidR="009F3E2C" w:rsidRPr="00060B10" w:rsidRDefault="00060B10" w:rsidP="009F3E2C">
      <w:pPr>
        <w:numPr>
          <w:ilvl w:val="0"/>
          <w:numId w:val="2"/>
        </w:numPr>
        <w:jc w:val="both"/>
        <w:rPr>
          <w:rFonts w:ascii="Avenir Next" w:hAnsi="Avenir Next"/>
        </w:rPr>
      </w:pPr>
      <w:r w:rsidRPr="00060B10">
        <w:rPr>
          <w:rFonts w:ascii="Avenir Next" w:hAnsi="Avenir Next"/>
          <w:lang w:val="en-US"/>
        </w:rPr>
        <w:t xml:space="preserve">Acknowledging difference </w:t>
      </w:r>
      <w:r w:rsidRPr="00060B10">
        <w:rPr>
          <w:rFonts w:ascii="Avenir Next" w:hAnsi="Avenir Next"/>
          <w:lang w:val="en-US"/>
        </w:rPr>
        <w:t xml:space="preserve">in belief/ practice does not prevent meaningful </w:t>
      </w:r>
      <w:r w:rsidRPr="00060B10">
        <w:rPr>
          <w:rFonts w:ascii="Avenir Next" w:hAnsi="Avenir Next"/>
          <w:lang w:val="en-US"/>
        </w:rPr>
        <w:t>exchange</w:t>
      </w:r>
      <w:r w:rsidRPr="00060B10">
        <w:rPr>
          <w:rFonts w:ascii="Avenir Next" w:hAnsi="Avenir Next"/>
          <w:lang w:val="en-US"/>
        </w:rPr>
        <w:t xml:space="preserve">, </w:t>
      </w:r>
      <w:r w:rsidRPr="00060B10">
        <w:rPr>
          <w:rFonts w:ascii="Avenir Next" w:hAnsi="Avenir Next"/>
          <w:lang w:val="en-US"/>
        </w:rPr>
        <w:t xml:space="preserve">shared values </w:t>
      </w:r>
      <w:r w:rsidRPr="00060B10">
        <w:rPr>
          <w:rFonts w:ascii="Avenir Next" w:hAnsi="Avenir Next"/>
          <w:lang w:val="en-US"/>
        </w:rPr>
        <w:t xml:space="preserve">and </w:t>
      </w:r>
      <w:r w:rsidRPr="00060B10">
        <w:rPr>
          <w:rFonts w:ascii="Avenir Next" w:hAnsi="Avenir Next"/>
          <w:lang w:val="en-US"/>
        </w:rPr>
        <w:t>dialogue</w:t>
      </w:r>
      <w:r w:rsidRPr="00060B10">
        <w:rPr>
          <w:rFonts w:ascii="Avenir Next" w:hAnsi="Avenir Next"/>
          <w:lang w:val="en-US"/>
        </w:rPr>
        <w:t>.</w:t>
      </w:r>
    </w:p>
    <w:p w14:paraId="7DC8CB21" w14:textId="77777777" w:rsidR="00060B10" w:rsidRDefault="00060B10" w:rsidP="009F3E2C">
      <w:pPr>
        <w:jc w:val="both"/>
        <w:rPr>
          <w:rFonts w:ascii="Avenir Next" w:hAnsi="Avenir Next"/>
          <w:b/>
          <w:sz w:val="28"/>
          <w:szCs w:val="28"/>
        </w:rPr>
      </w:pPr>
    </w:p>
    <w:p w14:paraId="1B25B3E4" w14:textId="77777777" w:rsidR="009F3E2C" w:rsidRPr="00060B10" w:rsidRDefault="00060B10" w:rsidP="009F3E2C">
      <w:pPr>
        <w:jc w:val="both"/>
        <w:rPr>
          <w:rFonts w:ascii="Avenir Next" w:hAnsi="Avenir Next"/>
          <w:sz w:val="28"/>
          <w:szCs w:val="28"/>
        </w:rPr>
      </w:pPr>
      <w:r w:rsidRPr="00060B10">
        <w:rPr>
          <w:rFonts w:ascii="Avenir Next" w:hAnsi="Avenir Next"/>
          <w:sz w:val="28"/>
          <w:szCs w:val="28"/>
        </w:rPr>
        <w:t>Now consider these statements on human r</w:t>
      </w:r>
      <w:r>
        <w:rPr>
          <w:rFonts w:ascii="Avenir Next" w:hAnsi="Avenir Next"/>
          <w:sz w:val="28"/>
          <w:szCs w:val="28"/>
        </w:rPr>
        <w:t>ights, and consider the question:</w:t>
      </w:r>
    </w:p>
    <w:p w14:paraId="1072F1E5" w14:textId="77777777" w:rsidR="00C7204F" w:rsidRDefault="00060B10"/>
    <w:p w14:paraId="24B69D48" w14:textId="77777777" w:rsidR="00000000" w:rsidRPr="00060B10" w:rsidRDefault="00060B10" w:rsidP="009F3E2C">
      <w:pPr>
        <w:numPr>
          <w:ilvl w:val="0"/>
          <w:numId w:val="1"/>
        </w:numPr>
        <w:rPr>
          <w:rFonts w:ascii="Avenir Next" w:hAnsi="Avenir Next"/>
        </w:rPr>
      </w:pPr>
      <w:r w:rsidRPr="00060B10">
        <w:rPr>
          <w:rFonts w:ascii="Avenir Next" w:hAnsi="Avenir Next"/>
          <w:lang w:val="en-US"/>
        </w:rPr>
        <w:t xml:space="preserve">Human rights relate to </w:t>
      </w:r>
      <w:r w:rsidRPr="00060B10">
        <w:rPr>
          <w:rFonts w:ascii="Avenir Next" w:hAnsi="Avenir Next"/>
          <w:lang w:val="en-US"/>
        </w:rPr>
        <w:t>individuals</w:t>
      </w:r>
      <w:r w:rsidRPr="00060B10">
        <w:rPr>
          <w:rFonts w:ascii="Avenir Next" w:hAnsi="Avenir Next"/>
          <w:lang w:val="en-US"/>
        </w:rPr>
        <w:t>. Whilst the right to freedom of thought, religion and belief is asserted as a</w:t>
      </w:r>
      <w:r w:rsidRPr="00060B10">
        <w:rPr>
          <w:rFonts w:ascii="Avenir Next" w:hAnsi="Avenir Next"/>
          <w:lang w:val="en-US"/>
        </w:rPr>
        <w:t xml:space="preserve"> human right, sometimes religions themselves </w:t>
      </w:r>
      <w:r w:rsidRPr="00060B10">
        <w:rPr>
          <w:rFonts w:ascii="Avenir Next" w:hAnsi="Avenir Next"/>
          <w:lang w:val="en-US"/>
        </w:rPr>
        <w:t xml:space="preserve">curtail the rights of individuals </w:t>
      </w:r>
      <w:r w:rsidRPr="00060B10">
        <w:rPr>
          <w:rFonts w:ascii="Avenir Next" w:hAnsi="Avenir Next"/>
          <w:lang w:val="en-US"/>
        </w:rPr>
        <w:t xml:space="preserve">to live in freedom. </w:t>
      </w:r>
    </w:p>
    <w:p w14:paraId="0CBCAAC0" w14:textId="77777777" w:rsidR="00000000" w:rsidRPr="00060B10" w:rsidRDefault="00060B10" w:rsidP="009F3E2C">
      <w:pPr>
        <w:numPr>
          <w:ilvl w:val="0"/>
          <w:numId w:val="1"/>
        </w:numPr>
        <w:rPr>
          <w:rFonts w:ascii="Avenir Next" w:hAnsi="Avenir Next"/>
        </w:rPr>
      </w:pPr>
      <w:r w:rsidRPr="00060B10">
        <w:rPr>
          <w:rFonts w:ascii="Avenir Next" w:hAnsi="Avenir Next"/>
          <w:lang w:val="en-US"/>
        </w:rPr>
        <w:t xml:space="preserve">Religions themselves are </w:t>
      </w:r>
      <w:r w:rsidRPr="00060B10">
        <w:rPr>
          <w:rFonts w:ascii="Avenir Next" w:hAnsi="Avenir Next"/>
          <w:lang w:val="en-US"/>
        </w:rPr>
        <w:t>not seen as inherently valuable</w:t>
      </w:r>
      <w:r w:rsidRPr="00060B10">
        <w:rPr>
          <w:rFonts w:ascii="Avenir Next" w:hAnsi="Avenir Next"/>
          <w:lang w:val="en-US"/>
        </w:rPr>
        <w:t xml:space="preserve"> in human </w:t>
      </w:r>
      <w:r w:rsidRPr="00060B10">
        <w:rPr>
          <w:rFonts w:ascii="Avenir Next" w:hAnsi="Avenir Next"/>
          <w:lang w:val="en-US"/>
        </w:rPr>
        <w:t xml:space="preserve">rights context. </w:t>
      </w:r>
    </w:p>
    <w:p w14:paraId="3CEF4830" w14:textId="77777777" w:rsidR="00060B10" w:rsidRPr="00060B10" w:rsidRDefault="00060B10" w:rsidP="00060B10">
      <w:pPr>
        <w:numPr>
          <w:ilvl w:val="0"/>
          <w:numId w:val="1"/>
        </w:numPr>
        <w:rPr>
          <w:rFonts w:ascii="Avenir Next" w:hAnsi="Avenir Next"/>
        </w:rPr>
      </w:pPr>
      <w:r w:rsidRPr="00060B10">
        <w:rPr>
          <w:rFonts w:ascii="Avenir Next" w:hAnsi="Avenir Next"/>
          <w:lang w:val="en-US"/>
        </w:rPr>
        <w:t xml:space="preserve">Religions are only protected in society in order to guarantee the human right of individual belief and freedom or religious practice. </w:t>
      </w:r>
      <w:r w:rsidRPr="00060B10">
        <w:rPr>
          <w:rFonts w:ascii="Avenir Next" w:hAnsi="Avenir Next"/>
          <w:lang w:val="en-US"/>
        </w:rPr>
        <w:t> </w:t>
      </w:r>
    </w:p>
    <w:p w14:paraId="42B13B5E" w14:textId="77777777" w:rsidR="00060B10" w:rsidRPr="00060B10" w:rsidRDefault="00060B10" w:rsidP="00060B10">
      <w:pPr>
        <w:pStyle w:val="ListParagraph"/>
        <w:numPr>
          <w:ilvl w:val="0"/>
          <w:numId w:val="4"/>
        </w:numPr>
        <w:rPr>
          <w:rFonts w:ascii="Avenir Next" w:hAnsi="Avenir Next"/>
        </w:rPr>
      </w:pPr>
      <w:r w:rsidRPr="00060B10">
        <w:rPr>
          <w:rFonts w:ascii="Avenir Next" w:hAnsi="Avenir Next"/>
        </w:rPr>
        <w:t>Question: Do religions curtail human rights?</w:t>
      </w:r>
    </w:p>
    <w:p w14:paraId="243F6E80" w14:textId="77777777" w:rsidR="00060B10" w:rsidRDefault="00060B10" w:rsidP="00060B10">
      <w:pPr>
        <w:rPr>
          <w:rFonts w:ascii="Avenir Next" w:hAnsi="Avenir Next"/>
          <w:b/>
        </w:rPr>
      </w:pPr>
    </w:p>
    <w:p w14:paraId="307EE6D0" w14:textId="77777777" w:rsidR="00060B10" w:rsidRPr="00060B10" w:rsidRDefault="00060B10" w:rsidP="00060B10">
      <w:pPr>
        <w:rPr>
          <w:rFonts w:ascii="Avenir Next" w:hAnsi="Avenir Next"/>
          <w:sz w:val="28"/>
          <w:szCs w:val="28"/>
          <w:lang w:val="en-US"/>
        </w:rPr>
      </w:pPr>
      <w:r>
        <w:rPr>
          <w:rFonts w:ascii="Avenir Next" w:hAnsi="Avenir Next"/>
          <w:sz w:val="28"/>
          <w:szCs w:val="28"/>
          <w:lang w:val="en-US"/>
        </w:rPr>
        <w:t xml:space="preserve">Thinking and research: </w:t>
      </w:r>
      <w:r w:rsidRPr="00060B10">
        <w:rPr>
          <w:rFonts w:ascii="Avenir Next" w:hAnsi="Avenir Next"/>
          <w:sz w:val="28"/>
          <w:szCs w:val="28"/>
          <w:lang w:val="en-US"/>
        </w:rPr>
        <w:t>Are human rights and religion compatible?</w:t>
      </w:r>
    </w:p>
    <w:p w14:paraId="0F6989E4" w14:textId="77777777" w:rsidR="00060B10" w:rsidRDefault="00060B10" w:rsidP="00060B10">
      <w:pPr>
        <w:rPr>
          <w:rFonts w:ascii="Avenir Next" w:hAnsi="Avenir Next"/>
          <w:lang w:val="en-US"/>
        </w:rPr>
      </w:pPr>
    </w:p>
    <w:p w14:paraId="5EDB9883" w14:textId="77777777" w:rsidR="00060B10" w:rsidRPr="00060B10" w:rsidRDefault="00060B10" w:rsidP="00060B10">
      <w:pPr>
        <w:pStyle w:val="ListParagraph"/>
        <w:numPr>
          <w:ilvl w:val="0"/>
          <w:numId w:val="3"/>
        </w:numPr>
        <w:rPr>
          <w:rFonts w:ascii="Avenir Next" w:hAnsi="Avenir Next"/>
        </w:rPr>
      </w:pPr>
      <w:r w:rsidRPr="00060B10">
        <w:rPr>
          <w:rFonts w:ascii="Avenir Next" w:hAnsi="Avenir Next"/>
          <w:lang w:val="en-US"/>
        </w:rPr>
        <w:t xml:space="preserve">The British Humanist Society campaigns against the special privileges, which they perceive religion has enjoyed. </w:t>
      </w:r>
    </w:p>
    <w:p w14:paraId="2976CBA2" w14:textId="77777777" w:rsidR="00060B10" w:rsidRPr="00060B10" w:rsidRDefault="00060B10" w:rsidP="00060B10">
      <w:pPr>
        <w:pStyle w:val="ListParagraph"/>
        <w:numPr>
          <w:ilvl w:val="0"/>
          <w:numId w:val="3"/>
        </w:numPr>
        <w:rPr>
          <w:rFonts w:ascii="Avenir Next" w:hAnsi="Avenir Next"/>
        </w:rPr>
      </w:pPr>
      <w:r w:rsidRPr="00060B10">
        <w:rPr>
          <w:rFonts w:ascii="Avenir Next" w:hAnsi="Avenir Next"/>
          <w:lang w:val="en-US"/>
        </w:rPr>
        <w:t>They have argued that individual’s human rights are frequently compromised by religion, and that religious groups have unfairly been allowed legal privilege to discriminate against those who do not share their religious views.</w:t>
      </w:r>
    </w:p>
    <w:p w14:paraId="4D6ECADC" w14:textId="77777777" w:rsidR="00060B10" w:rsidRPr="00060B10" w:rsidRDefault="00060B10" w:rsidP="00060B10">
      <w:pPr>
        <w:pStyle w:val="ListParagraph"/>
        <w:numPr>
          <w:ilvl w:val="0"/>
          <w:numId w:val="3"/>
        </w:numPr>
        <w:rPr>
          <w:rFonts w:ascii="Avenir Next" w:hAnsi="Avenir Next"/>
          <w:b/>
        </w:rPr>
      </w:pPr>
      <w:r w:rsidRPr="00060B10">
        <w:rPr>
          <w:rFonts w:ascii="Avenir Next" w:hAnsi="Avenir Next"/>
          <w:lang w:val="en-US"/>
        </w:rPr>
        <w:t>Read up on this here:</w:t>
      </w:r>
      <w:r w:rsidRPr="00060B10">
        <w:rPr>
          <w:rFonts w:ascii="Avenir Next" w:hAnsi="Avenir Next"/>
          <w:u w:val="single"/>
          <w:lang w:val="en-US"/>
        </w:rPr>
        <w:t xml:space="preserve"> </w:t>
      </w:r>
      <w:hyperlink r:id="rId5" w:history="1">
        <w:r w:rsidRPr="00060B10">
          <w:rPr>
            <w:rStyle w:val="Hyperlink"/>
            <w:rFonts w:ascii="Avenir Next" w:hAnsi="Avenir Next"/>
            <w:lang w:val="en-US"/>
          </w:rPr>
          <w:t>https://humanism.org.uk/campaigns/human-rights-and-equality/</w:t>
        </w:r>
      </w:hyperlink>
    </w:p>
    <w:p w14:paraId="2E693EED" w14:textId="77777777" w:rsidR="00060B10" w:rsidRPr="00060B10" w:rsidRDefault="00060B10" w:rsidP="00060B10">
      <w:pPr>
        <w:pStyle w:val="ListParagraph"/>
        <w:numPr>
          <w:ilvl w:val="0"/>
          <w:numId w:val="3"/>
        </w:numPr>
        <w:rPr>
          <w:rFonts w:ascii="Avenir Next" w:hAnsi="Avenir Next"/>
          <w:b/>
        </w:rPr>
      </w:pPr>
      <w:r w:rsidRPr="00060B10">
        <w:rPr>
          <w:rFonts w:ascii="Avenir Next" w:hAnsi="Avenir Next"/>
        </w:rPr>
        <w:t>Question: In the light of your research Are human rights and religion compatible?</w:t>
      </w:r>
      <w:bookmarkStart w:id="0" w:name="_GoBack"/>
      <w:bookmarkEnd w:id="0"/>
    </w:p>
    <w:sectPr w:rsidR="00060B10" w:rsidRPr="00060B10" w:rsidSect="00171C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Next">
    <w:panose1 w:val="020B0503020202020204"/>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96DB7"/>
    <w:multiLevelType w:val="hybridMultilevel"/>
    <w:tmpl w:val="B128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5C6732"/>
    <w:multiLevelType w:val="hybridMultilevel"/>
    <w:tmpl w:val="6D34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713673"/>
    <w:multiLevelType w:val="hybridMultilevel"/>
    <w:tmpl w:val="259C3EB6"/>
    <w:lvl w:ilvl="0" w:tplc="38FC9920">
      <w:start w:val="1"/>
      <w:numFmt w:val="bullet"/>
      <w:lvlText w:val="•"/>
      <w:lvlJc w:val="left"/>
      <w:pPr>
        <w:tabs>
          <w:tab w:val="num" w:pos="720"/>
        </w:tabs>
        <w:ind w:left="720" w:hanging="360"/>
      </w:pPr>
      <w:rPr>
        <w:rFonts w:ascii="Arial" w:hAnsi="Arial" w:hint="default"/>
      </w:rPr>
    </w:lvl>
    <w:lvl w:ilvl="1" w:tplc="EF2853C4" w:tentative="1">
      <w:start w:val="1"/>
      <w:numFmt w:val="bullet"/>
      <w:lvlText w:val="•"/>
      <w:lvlJc w:val="left"/>
      <w:pPr>
        <w:tabs>
          <w:tab w:val="num" w:pos="1440"/>
        </w:tabs>
        <w:ind w:left="1440" w:hanging="360"/>
      </w:pPr>
      <w:rPr>
        <w:rFonts w:ascii="Arial" w:hAnsi="Arial" w:hint="default"/>
      </w:rPr>
    </w:lvl>
    <w:lvl w:ilvl="2" w:tplc="E17264D2" w:tentative="1">
      <w:start w:val="1"/>
      <w:numFmt w:val="bullet"/>
      <w:lvlText w:val="•"/>
      <w:lvlJc w:val="left"/>
      <w:pPr>
        <w:tabs>
          <w:tab w:val="num" w:pos="2160"/>
        </w:tabs>
        <w:ind w:left="2160" w:hanging="360"/>
      </w:pPr>
      <w:rPr>
        <w:rFonts w:ascii="Arial" w:hAnsi="Arial" w:hint="default"/>
      </w:rPr>
    </w:lvl>
    <w:lvl w:ilvl="3" w:tplc="47CA833E" w:tentative="1">
      <w:start w:val="1"/>
      <w:numFmt w:val="bullet"/>
      <w:lvlText w:val="•"/>
      <w:lvlJc w:val="left"/>
      <w:pPr>
        <w:tabs>
          <w:tab w:val="num" w:pos="2880"/>
        </w:tabs>
        <w:ind w:left="2880" w:hanging="360"/>
      </w:pPr>
      <w:rPr>
        <w:rFonts w:ascii="Arial" w:hAnsi="Arial" w:hint="default"/>
      </w:rPr>
    </w:lvl>
    <w:lvl w:ilvl="4" w:tplc="4F9A1CBC" w:tentative="1">
      <w:start w:val="1"/>
      <w:numFmt w:val="bullet"/>
      <w:lvlText w:val="•"/>
      <w:lvlJc w:val="left"/>
      <w:pPr>
        <w:tabs>
          <w:tab w:val="num" w:pos="3600"/>
        </w:tabs>
        <w:ind w:left="3600" w:hanging="360"/>
      </w:pPr>
      <w:rPr>
        <w:rFonts w:ascii="Arial" w:hAnsi="Arial" w:hint="default"/>
      </w:rPr>
    </w:lvl>
    <w:lvl w:ilvl="5" w:tplc="AC96867A" w:tentative="1">
      <w:start w:val="1"/>
      <w:numFmt w:val="bullet"/>
      <w:lvlText w:val="•"/>
      <w:lvlJc w:val="left"/>
      <w:pPr>
        <w:tabs>
          <w:tab w:val="num" w:pos="4320"/>
        </w:tabs>
        <w:ind w:left="4320" w:hanging="360"/>
      </w:pPr>
      <w:rPr>
        <w:rFonts w:ascii="Arial" w:hAnsi="Arial" w:hint="default"/>
      </w:rPr>
    </w:lvl>
    <w:lvl w:ilvl="6" w:tplc="9398CB2C" w:tentative="1">
      <w:start w:val="1"/>
      <w:numFmt w:val="bullet"/>
      <w:lvlText w:val="•"/>
      <w:lvlJc w:val="left"/>
      <w:pPr>
        <w:tabs>
          <w:tab w:val="num" w:pos="5040"/>
        </w:tabs>
        <w:ind w:left="5040" w:hanging="360"/>
      </w:pPr>
      <w:rPr>
        <w:rFonts w:ascii="Arial" w:hAnsi="Arial" w:hint="default"/>
      </w:rPr>
    </w:lvl>
    <w:lvl w:ilvl="7" w:tplc="0460392A" w:tentative="1">
      <w:start w:val="1"/>
      <w:numFmt w:val="bullet"/>
      <w:lvlText w:val="•"/>
      <w:lvlJc w:val="left"/>
      <w:pPr>
        <w:tabs>
          <w:tab w:val="num" w:pos="5760"/>
        </w:tabs>
        <w:ind w:left="5760" w:hanging="360"/>
      </w:pPr>
      <w:rPr>
        <w:rFonts w:ascii="Arial" w:hAnsi="Arial" w:hint="default"/>
      </w:rPr>
    </w:lvl>
    <w:lvl w:ilvl="8" w:tplc="7B1EADC4" w:tentative="1">
      <w:start w:val="1"/>
      <w:numFmt w:val="bullet"/>
      <w:lvlText w:val="•"/>
      <w:lvlJc w:val="left"/>
      <w:pPr>
        <w:tabs>
          <w:tab w:val="num" w:pos="6480"/>
        </w:tabs>
        <w:ind w:left="6480" w:hanging="360"/>
      </w:pPr>
      <w:rPr>
        <w:rFonts w:ascii="Arial" w:hAnsi="Arial" w:hint="default"/>
      </w:rPr>
    </w:lvl>
  </w:abstractNum>
  <w:abstractNum w:abstractNumId="3">
    <w:nsid w:val="6BA26DF2"/>
    <w:multiLevelType w:val="hybridMultilevel"/>
    <w:tmpl w:val="4680EC9A"/>
    <w:lvl w:ilvl="0" w:tplc="67CA23FC">
      <w:start w:val="1"/>
      <w:numFmt w:val="bullet"/>
      <w:lvlText w:val="•"/>
      <w:lvlJc w:val="left"/>
      <w:pPr>
        <w:tabs>
          <w:tab w:val="num" w:pos="720"/>
        </w:tabs>
        <w:ind w:left="720" w:hanging="360"/>
      </w:pPr>
      <w:rPr>
        <w:rFonts w:ascii="Arial" w:hAnsi="Arial" w:hint="default"/>
      </w:rPr>
    </w:lvl>
    <w:lvl w:ilvl="1" w:tplc="D17278F2" w:tentative="1">
      <w:start w:val="1"/>
      <w:numFmt w:val="bullet"/>
      <w:lvlText w:val="•"/>
      <w:lvlJc w:val="left"/>
      <w:pPr>
        <w:tabs>
          <w:tab w:val="num" w:pos="1440"/>
        </w:tabs>
        <w:ind w:left="1440" w:hanging="360"/>
      </w:pPr>
      <w:rPr>
        <w:rFonts w:ascii="Arial" w:hAnsi="Arial" w:hint="default"/>
      </w:rPr>
    </w:lvl>
    <w:lvl w:ilvl="2" w:tplc="6356703E" w:tentative="1">
      <w:start w:val="1"/>
      <w:numFmt w:val="bullet"/>
      <w:lvlText w:val="•"/>
      <w:lvlJc w:val="left"/>
      <w:pPr>
        <w:tabs>
          <w:tab w:val="num" w:pos="2160"/>
        </w:tabs>
        <w:ind w:left="2160" w:hanging="360"/>
      </w:pPr>
      <w:rPr>
        <w:rFonts w:ascii="Arial" w:hAnsi="Arial" w:hint="default"/>
      </w:rPr>
    </w:lvl>
    <w:lvl w:ilvl="3" w:tplc="7924D460" w:tentative="1">
      <w:start w:val="1"/>
      <w:numFmt w:val="bullet"/>
      <w:lvlText w:val="•"/>
      <w:lvlJc w:val="left"/>
      <w:pPr>
        <w:tabs>
          <w:tab w:val="num" w:pos="2880"/>
        </w:tabs>
        <w:ind w:left="2880" w:hanging="360"/>
      </w:pPr>
      <w:rPr>
        <w:rFonts w:ascii="Arial" w:hAnsi="Arial" w:hint="default"/>
      </w:rPr>
    </w:lvl>
    <w:lvl w:ilvl="4" w:tplc="1136CA1C" w:tentative="1">
      <w:start w:val="1"/>
      <w:numFmt w:val="bullet"/>
      <w:lvlText w:val="•"/>
      <w:lvlJc w:val="left"/>
      <w:pPr>
        <w:tabs>
          <w:tab w:val="num" w:pos="3600"/>
        </w:tabs>
        <w:ind w:left="3600" w:hanging="360"/>
      </w:pPr>
      <w:rPr>
        <w:rFonts w:ascii="Arial" w:hAnsi="Arial" w:hint="default"/>
      </w:rPr>
    </w:lvl>
    <w:lvl w:ilvl="5" w:tplc="31586B0E" w:tentative="1">
      <w:start w:val="1"/>
      <w:numFmt w:val="bullet"/>
      <w:lvlText w:val="•"/>
      <w:lvlJc w:val="left"/>
      <w:pPr>
        <w:tabs>
          <w:tab w:val="num" w:pos="4320"/>
        </w:tabs>
        <w:ind w:left="4320" w:hanging="360"/>
      </w:pPr>
      <w:rPr>
        <w:rFonts w:ascii="Arial" w:hAnsi="Arial" w:hint="default"/>
      </w:rPr>
    </w:lvl>
    <w:lvl w:ilvl="6" w:tplc="74EE6772" w:tentative="1">
      <w:start w:val="1"/>
      <w:numFmt w:val="bullet"/>
      <w:lvlText w:val="•"/>
      <w:lvlJc w:val="left"/>
      <w:pPr>
        <w:tabs>
          <w:tab w:val="num" w:pos="5040"/>
        </w:tabs>
        <w:ind w:left="5040" w:hanging="360"/>
      </w:pPr>
      <w:rPr>
        <w:rFonts w:ascii="Arial" w:hAnsi="Arial" w:hint="default"/>
      </w:rPr>
    </w:lvl>
    <w:lvl w:ilvl="7" w:tplc="F9B2D88E" w:tentative="1">
      <w:start w:val="1"/>
      <w:numFmt w:val="bullet"/>
      <w:lvlText w:val="•"/>
      <w:lvlJc w:val="left"/>
      <w:pPr>
        <w:tabs>
          <w:tab w:val="num" w:pos="5760"/>
        </w:tabs>
        <w:ind w:left="5760" w:hanging="360"/>
      </w:pPr>
      <w:rPr>
        <w:rFonts w:ascii="Arial" w:hAnsi="Arial" w:hint="default"/>
      </w:rPr>
    </w:lvl>
    <w:lvl w:ilvl="8" w:tplc="42EE2E6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2C"/>
    <w:rsid w:val="00060B10"/>
    <w:rsid w:val="00171C26"/>
    <w:rsid w:val="009F3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0E06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E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B10"/>
    <w:rPr>
      <w:color w:val="0563C1" w:themeColor="hyperlink"/>
      <w:u w:val="single"/>
    </w:rPr>
  </w:style>
  <w:style w:type="paragraph" w:styleId="ListParagraph">
    <w:name w:val="List Paragraph"/>
    <w:basedOn w:val="Normal"/>
    <w:uiPriority w:val="34"/>
    <w:qFormat/>
    <w:rsid w:val="00060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316755">
      <w:bodyDiv w:val="1"/>
      <w:marLeft w:val="0"/>
      <w:marRight w:val="0"/>
      <w:marTop w:val="0"/>
      <w:marBottom w:val="0"/>
      <w:divBdr>
        <w:top w:val="none" w:sz="0" w:space="0" w:color="auto"/>
        <w:left w:val="none" w:sz="0" w:space="0" w:color="auto"/>
        <w:bottom w:val="none" w:sz="0" w:space="0" w:color="auto"/>
        <w:right w:val="none" w:sz="0" w:space="0" w:color="auto"/>
      </w:divBdr>
      <w:divsChild>
        <w:div w:id="1674334198">
          <w:marLeft w:val="547"/>
          <w:marRight w:val="0"/>
          <w:marTop w:val="130"/>
          <w:marBottom w:val="0"/>
          <w:divBdr>
            <w:top w:val="none" w:sz="0" w:space="0" w:color="auto"/>
            <w:left w:val="none" w:sz="0" w:space="0" w:color="auto"/>
            <w:bottom w:val="none" w:sz="0" w:space="0" w:color="auto"/>
            <w:right w:val="none" w:sz="0" w:space="0" w:color="auto"/>
          </w:divBdr>
        </w:div>
        <w:div w:id="2025521481">
          <w:marLeft w:val="547"/>
          <w:marRight w:val="0"/>
          <w:marTop w:val="130"/>
          <w:marBottom w:val="0"/>
          <w:divBdr>
            <w:top w:val="none" w:sz="0" w:space="0" w:color="auto"/>
            <w:left w:val="none" w:sz="0" w:space="0" w:color="auto"/>
            <w:bottom w:val="none" w:sz="0" w:space="0" w:color="auto"/>
            <w:right w:val="none" w:sz="0" w:space="0" w:color="auto"/>
          </w:divBdr>
        </w:div>
        <w:div w:id="1285504023">
          <w:marLeft w:val="547"/>
          <w:marRight w:val="0"/>
          <w:marTop w:val="130"/>
          <w:marBottom w:val="0"/>
          <w:divBdr>
            <w:top w:val="none" w:sz="0" w:space="0" w:color="auto"/>
            <w:left w:val="none" w:sz="0" w:space="0" w:color="auto"/>
            <w:bottom w:val="none" w:sz="0" w:space="0" w:color="auto"/>
            <w:right w:val="none" w:sz="0" w:space="0" w:color="auto"/>
          </w:divBdr>
        </w:div>
        <w:div w:id="251206177">
          <w:marLeft w:val="547"/>
          <w:marRight w:val="0"/>
          <w:marTop w:val="130"/>
          <w:marBottom w:val="0"/>
          <w:divBdr>
            <w:top w:val="none" w:sz="0" w:space="0" w:color="auto"/>
            <w:left w:val="none" w:sz="0" w:space="0" w:color="auto"/>
            <w:bottom w:val="none" w:sz="0" w:space="0" w:color="auto"/>
            <w:right w:val="none" w:sz="0" w:space="0" w:color="auto"/>
          </w:divBdr>
        </w:div>
        <w:div w:id="1344742301">
          <w:marLeft w:val="547"/>
          <w:marRight w:val="0"/>
          <w:marTop w:val="130"/>
          <w:marBottom w:val="0"/>
          <w:divBdr>
            <w:top w:val="none" w:sz="0" w:space="0" w:color="auto"/>
            <w:left w:val="none" w:sz="0" w:space="0" w:color="auto"/>
            <w:bottom w:val="none" w:sz="0" w:space="0" w:color="auto"/>
            <w:right w:val="none" w:sz="0" w:space="0" w:color="auto"/>
          </w:divBdr>
        </w:div>
        <w:div w:id="1245453023">
          <w:marLeft w:val="547"/>
          <w:marRight w:val="0"/>
          <w:marTop w:val="130"/>
          <w:marBottom w:val="0"/>
          <w:divBdr>
            <w:top w:val="none" w:sz="0" w:space="0" w:color="auto"/>
            <w:left w:val="none" w:sz="0" w:space="0" w:color="auto"/>
            <w:bottom w:val="none" w:sz="0" w:space="0" w:color="auto"/>
            <w:right w:val="none" w:sz="0" w:space="0" w:color="auto"/>
          </w:divBdr>
        </w:div>
      </w:divsChild>
    </w:div>
    <w:div w:id="1780372015">
      <w:bodyDiv w:val="1"/>
      <w:marLeft w:val="0"/>
      <w:marRight w:val="0"/>
      <w:marTop w:val="0"/>
      <w:marBottom w:val="0"/>
      <w:divBdr>
        <w:top w:val="none" w:sz="0" w:space="0" w:color="auto"/>
        <w:left w:val="none" w:sz="0" w:space="0" w:color="auto"/>
        <w:bottom w:val="none" w:sz="0" w:space="0" w:color="auto"/>
        <w:right w:val="none" w:sz="0" w:space="0" w:color="auto"/>
      </w:divBdr>
    </w:div>
    <w:div w:id="2030912709">
      <w:bodyDiv w:val="1"/>
      <w:marLeft w:val="0"/>
      <w:marRight w:val="0"/>
      <w:marTop w:val="0"/>
      <w:marBottom w:val="0"/>
      <w:divBdr>
        <w:top w:val="none" w:sz="0" w:space="0" w:color="auto"/>
        <w:left w:val="none" w:sz="0" w:space="0" w:color="auto"/>
        <w:bottom w:val="none" w:sz="0" w:space="0" w:color="auto"/>
        <w:right w:val="none" w:sz="0" w:space="0" w:color="auto"/>
      </w:divBdr>
      <w:divsChild>
        <w:div w:id="587888116">
          <w:marLeft w:val="547"/>
          <w:marRight w:val="0"/>
          <w:marTop w:val="130"/>
          <w:marBottom w:val="0"/>
          <w:divBdr>
            <w:top w:val="none" w:sz="0" w:space="0" w:color="auto"/>
            <w:left w:val="none" w:sz="0" w:space="0" w:color="auto"/>
            <w:bottom w:val="none" w:sz="0" w:space="0" w:color="auto"/>
            <w:right w:val="none" w:sz="0" w:space="0" w:color="auto"/>
          </w:divBdr>
        </w:div>
        <w:div w:id="1763184730">
          <w:marLeft w:val="547"/>
          <w:marRight w:val="0"/>
          <w:marTop w:val="130"/>
          <w:marBottom w:val="0"/>
          <w:divBdr>
            <w:top w:val="none" w:sz="0" w:space="0" w:color="auto"/>
            <w:left w:val="none" w:sz="0" w:space="0" w:color="auto"/>
            <w:bottom w:val="none" w:sz="0" w:space="0" w:color="auto"/>
            <w:right w:val="none" w:sz="0" w:space="0" w:color="auto"/>
          </w:divBdr>
        </w:div>
        <w:div w:id="2045861204">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umanism.org.uk/campaigns/human-rights-and-equalit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Hodkinson, James</dc:creator>
  <cp:keywords/>
  <dc:description/>
  <cp:lastModifiedBy>Hodkinson, James</cp:lastModifiedBy>
  <cp:revision>1</cp:revision>
  <dcterms:created xsi:type="dcterms:W3CDTF">2016-11-08T09:41:00Z</dcterms:created>
  <dcterms:modified xsi:type="dcterms:W3CDTF">2016-11-08T09:54:00Z</dcterms:modified>
</cp:coreProperties>
</file>