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779F31" w14:textId="77777777" w:rsidR="00307A1F" w:rsidRDefault="00307A1F" w:rsidP="007A5B13">
      <w:pPr>
        <w:rPr>
          <w:rFonts w:ascii="Times New Roman" w:eastAsia="TimesNewRomanPSMT" w:hAnsi="Times New Roman" w:cs="Times New Roman"/>
          <w:color w:val="5A5858"/>
          <w:kern w:val="0"/>
          <w:sz w:val="24"/>
          <w:szCs w:val="24"/>
        </w:rPr>
      </w:pPr>
    </w:p>
    <w:p w14:paraId="553613B1" w14:textId="77777777" w:rsidR="0010249A" w:rsidRDefault="0010249A" w:rsidP="0010249A">
      <w:pPr>
        <w:shd w:val="clear" w:color="auto" w:fill="FFFFFF"/>
        <w:jc w:val="center"/>
        <w:textAlignment w:val="baseline"/>
        <w:rPr>
          <w:rFonts w:eastAsia="DengXian" w:cstheme="minorHAnsi"/>
          <w:b/>
          <w:bCs/>
          <w:color w:val="201F1E"/>
          <w:sz w:val="32"/>
          <w:szCs w:val="32"/>
          <w:bdr w:val="none" w:sz="0" w:space="0" w:color="auto" w:frame="1"/>
          <w:lang w:eastAsia="en-GB"/>
        </w:rPr>
      </w:pPr>
      <w:r w:rsidRPr="00DC3E88">
        <w:rPr>
          <w:rFonts w:eastAsia="DengXian" w:cstheme="minorHAnsi"/>
          <w:b/>
          <w:bCs/>
          <w:color w:val="201F1E"/>
          <w:sz w:val="32"/>
          <w:szCs w:val="32"/>
          <w:bdr w:val="none" w:sz="0" w:space="0" w:color="auto" w:frame="1"/>
          <w:lang w:eastAsia="en-GB"/>
        </w:rPr>
        <w:t xml:space="preserve">University of Warwick </w:t>
      </w:r>
    </w:p>
    <w:p w14:paraId="4D051592" w14:textId="701C7589" w:rsidR="003D1873" w:rsidRPr="00933C90" w:rsidRDefault="0010249A" w:rsidP="00933C90">
      <w:pPr>
        <w:shd w:val="clear" w:color="auto" w:fill="FFFFFF"/>
        <w:jc w:val="center"/>
        <w:textAlignment w:val="baseline"/>
        <w:rPr>
          <w:rFonts w:eastAsia="DengXian" w:cstheme="minorHAnsi"/>
          <w:b/>
          <w:bCs/>
          <w:color w:val="201F1E"/>
          <w:sz w:val="32"/>
          <w:szCs w:val="32"/>
          <w:bdr w:val="none" w:sz="0" w:space="0" w:color="auto" w:frame="1"/>
          <w:lang w:eastAsia="en-GB"/>
        </w:rPr>
      </w:pPr>
      <w:r w:rsidRPr="00DC3E88">
        <w:rPr>
          <w:rFonts w:eastAsia="DengXian" w:cstheme="minorHAnsi"/>
          <w:b/>
          <w:bCs/>
          <w:color w:val="201F1E"/>
          <w:sz w:val="32"/>
          <w:szCs w:val="32"/>
          <w:bdr w:val="none" w:sz="0" w:space="0" w:color="auto" w:frame="1"/>
          <w:lang w:eastAsia="en-GB"/>
        </w:rPr>
        <w:t>Translation and Transcultural Studies Research Seminars</w:t>
      </w:r>
    </w:p>
    <w:p w14:paraId="5343E8EB" w14:textId="77777777" w:rsidR="0010249A" w:rsidRDefault="0010249A" w:rsidP="0010249A">
      <w:pPr>
        <w:shd w:val="clear" w:color="auto" w:fill="FFFFFF"/>
        <w:jc w:val="center"/>
        <w:textAlignment w:val="baseline"/>
        <w:rPr>
          <w:rFonts w:eastAsia="DengXian" w:cstheme="minorHAnsi"/>
          <w:b/>
          <w:bCs/>
          <w:color w:val="201F1E"/>
          <w:sz w:val="24"/>
          <w:szCs w:val="24"/>
          <w:bdr w:val="none" w:sz="0" w:space="0" w:color="auto" w:frame="1"/>
          <w:lang w:eastAsia="en-GB"/>
        </w:rPr>
      </w:pPr>
    </w:p>
    <w:p w14:paraId="7C25E7AF" w14:textId="79F72929" w:rsidR="0010249A" w:rsidRDefault="0010249A" w:rsidP="00421FA9">
      <w:pPr>
        <w:shd w:val="clear" w:color="auto" w:fill="FFFFFF"/>
        <w:jc w:val="center"/>
        <w:textAlignment w:val="baseline"/>
        <w:rPr>
          <w:rFonts w:eastAsia="DengXian" w:cstheme="minorHAnsi"/>
          <w:bCs/>
          <w:i/>
          <w:color w:val="201F1E"/>
          <w:sz w:val="24"/>
          <w:szCs w:val="24"/>
          <w:bdr w:val="none" w:sz="0" w:space="0" w:color="auto" w:frame="1"/>
          <w:lang w:eastAsia="en-GB"/>
        </w:rPr>
      </w:pPr>
      <w:r>
        <w:rPr>
          <w:rFonts w:eastAsia="DengXian" w:cstheme="minorHAnsi"/>
          <w:bCs/>
          <w:i/>
          <w:color w:val="201F1E"/>
          <w:sz w:val="24"/>
          <w:szCs w:val="24"/>
          <w:bdr w:val="none" w:sz="0" w:space="0" w:color="auto" w:frame="1"/>
          <w:lang w:eastAsia="en-GB"/>
        </w:rPr>
        <w:t xml:space="preserve">Wednesday </w:t>
      </w:r>
      <w:r w:rsidR="00933C90">
        <w:rPr>
          <w:rFonts w:eastAsia="DengXian" w:cstheme="minorHAnsi"/>
          <w:bCs/>
          <w:i/>
          <w:color w:val="201F1E"/>
          <w:sz w:val="24"/>
          <w:szCs w:val="24"/>
          <w:bdr w:val="none" w:sz="0" w:space="0" w:color="auto" w:frame="1"/>
          <w:lang w:eastAsia="en-GB"/>
        </w:rPr>
        <w:t>8</w:t>
      </w:r>
      <w:r w:rsidR="00933C90" w:rsidRPr="00933C90">
        <w:rPr>
          <w:rFonts w:eastAsia="DengXian" w:cstheme="minorHAnsi"/>
          <w:bCs/>
          <w:i/>
          <w:color w:val="201F1E"/>
          <w:sz w:val="24"/>
          <w:szCs w:val="24"/>
          <w:bdr w:val="none" w:sz="0" w:space="0" w:color="auto" w:frame="1"/>
          <w:vertAlign w:val="superscript"/>
          <w:lang w:eastAsia="en-GB"/>
        </w:rPr>
        <w:t>th</w:t>
      </w:r>
      <w:r w:rsidR="00933C90">
        <w:rPr>
          <w:rFonts w:eastAsia="DengXian" w:cstheme="minorHAnsi"/>
          <w:bCs/>
          <w:i/>
          <w:color w:val="201F1E"/>
          <w:sz w:val="24"/>
          <w:szCs w:val="24"/>
          <w:bdr w:val="none" w:sz="0" w:space="0" w:color="auto" w:frame="1"/>
          <w:lang w:eastAsia="en-GB"/>
        </w:rPr>
        <w:t xml:space="preserve"> </w:t>
      </w:r>
      <w:proofErr w:type="gramStart"/>
      <w:r w:rsidR="00933C90">
        <w:rPr>
          <w:rFonts w:eastAsia="DengXian" w:cstheme="minorHAnsi"/>
          <w:bCs/>
          <w:i/>
          <w:color w:val="201F1E"/>
          <w:sz w:val="24"/>
          <w:szCs w:val="24"/>
          <w:bdr w:val="none" w:sz="0" w:space="0" w:color="auto" w:frame="1"/>
          <w:lang w:eastAsia="en-GB"/>
        </w:rPr>
        <w:t>February</w:t>
      </w:r>
      <w:r w:rsidRPr="00DC3E88">
        <w:rPr>
          <w:rFonts w:eastAsia="DengXian" w:cstheme="minorHAnsi"/>
          <w:bCs/>
          <w:i/>
          <w:color w:val="201F1E"/>
          <w:sz w:val="24"/>
          <w:szCs w:val="24"/>
          <w:bdr w:val="none" w:sz="0" w:space="0" w:color="auto" w:frame="1"/>
          <w:lang w:eastAsia="en-GB"/>
        </w:rPr>
        <w:t>,</w:t>
      </w:r>
      <w:proofErr w:type="gramEnd"/>
      <w:r w:rsidRPr="00DC3E88">
        <w:rPr>
          <w:rFonts w:eastAsia="DengXian" w:cstheme="minorHAnsi"/>
          <w:bCs/>
          <w:i/>
          <w:color w:val="201F1E"/>
          <w:sz w:val="24"/>
          <w:szCs w:val="24"/>
          <w:bdr w:val="none" w:sz="0" w:space="0" w:color="auto" w:frame="1"/>
          <w:lang w:eastAsia="en-GB"/>
        </w:rPr>
        <w:t xml:space="preserve"> </w:t>
      </w:r>
      <w:r w:rsidR="00933C90">
        <w:rPr>
          <w:rFonts w:eastAsia="DengXian" w:cstheme="minorHAnsi"/>
          <w:bCs/>
          <w:i/>
          <w:color w:val="201F1E"/>
          <w:sz w:val="24"/>
          <w:szCs w:val="24"/>
          <w:bdr w:val="none" w:sz="0" w:space="0" w:color="auto" w:frame="1"/>
          <w:lang w:eastAsia="en-GB"/>
        </w:rPr>
        <w:t>3-4</w:t>
      </w:r>
      <w:r w:rsidR="00864D06">
        <w:rPr>
          <w:rFonts w:eastAsia="DengXian" w:cstheme="minorHAnsi"/>
          <w:bCs/>
          <w:i/>
          <w:color w:val="201F1E"/>
          <w:sz w:val="24"/>
          <w:szCs w:val="24"/>
          <w:bdr w:val="none" w:sz="0" w:space="0" w:color="auto" w:frame="1"/>
          <w:lang w:eastAsia="en-GB"/>
        </w:rPr>
        <w:t>pm</w:t>
      </w:r>
      <w:r>
        <w:rPr>
          <w:rFonts w:eastAsia="DengXian" w:cstheme="minorHAnsi"/>
          <w:bCs/>
          <w:i/>
          <w:color w:val="201F1E"/>
          <w:sz w:val="24"/>
          <w:szCs w:val="24"/>
          <w:bdr w:val="none" w:sz="0" w:space="0" w:color="auto" w:frame="1"/>
          <w:lang w:eastAsia="en-GB"/>
        </w:rPr>
        <w:t xml:space="preserve"> (UK time)</w:t>
      </w:r>
    </w:p>
    <w:p w14:paraId="19F2F51F" w14:textId="34BD8B81" w:rsidR="00933C90" w:rsidRDefault="009114C7" w:rsidP="00421FA9">
      <w:pPr>
        <w:shd w:val="clear" w:color="auto" w:fill="FFFFFF"/>
        <w:jc w:val="center"/>
        <w:textAlignment w:val="baseline"/>
        <w:rPr>
          <w:rFonts w:eastAsia="DengXian" w:cstheme="minorHAnsi"/>
          <w:bCs/>
          <w:i/>
          <w:color w:val="201F1E"/>
          <w:sz w:val="24"/>
          <w:szCs w:val="24"/>
          <w:bdr w:val="none" w:sz="0" w:space="0" w:color="auto" w:frame="1"/>
          <w:lang w:eastAsia="en-GB"/>
        </w:rPr>
      </w:pPr>
      <w:r>
        <w:rPr>
          <w:rFonts w:eastAsia="DengXian" w:cstheme="minorHAnsi"/>
          <w:bCs/>
          <w:i/>
          <w:color w:val="201F1E"/>
          <w:sz w:val="24"/>
          <w:szCs w:val="24"/>
          <w:bdr w:val="none" w:sz="0" w:space="0" w:color="auto" w:frame="1"/>
          <w:lang w:eastAsia="en-GB"/>
        </w:rPr>
        <w:t>f</w:t>
      </w:r>
      <w:r w:rsidR="00933C90">
        <w:rPr>
          <w:rFonts w:eastAsia="DengXian" w:cstheme="minorHAnsi"/>
          <w:bCs/>
          <w:i/>
          <w:color w:val="201F1E"/>
          <w:sz w:val="24"/>
          <w:szCs w:val="24"/>
          <w:bdr w:val="none" w:sz="0" w:space="0" w:color="auto" w:frame="1"/>
          <w:lang w:eastAsia="en-GB"/>
        </w:rPr>
        <w:t xml:space="preserve">ollowed by </w:t>
      </w:r>
      <w:r>
        <w:rPr>
          <w:rFonts w:eastAsia="DengXian" w:cstheme="minorHAnsi"/>
          <w:bCs/>
          <w:i/>
          <w:color w:val="201F1E"/>
          <w:sz w:val="24"/>
          <w:szCs w:val="24"/>
          <w:bdr w:val="none" w:sz="0" w:space="0" w:color="auto" w:frame="1"/>
          <w:lang w:eastAsia="en-GB"/>
        </w:rPr>
        <w:t>tea and coffee</w:t>
      </w:r>
    </w:p>
    <w:p w14:paraId="0867BE37" w14:textId="2CE91FBB" w:rsidR="00421FA9" w:rsidRDefault="00421FA9" w:rsidP="00421FA9">
      <w:pPr>
        <w:shd w:val="clear" w:color="auto" w:fill="FFFFFF"/>
        <w:jc w:val="center"/>
        <w:textAlignment w:val="baseline"/>
        <w:rPr>
          <w:rFonts w:eastAsia="DengXian" w:cstheme="minorHAnsi"/>
          <w:bCs/>
          <w:i/>
          <w:color w:val="201F1E"/>
          <w:sz w:val="24"/>
          <w:szCs w:val="24"/>
          <w:bdr w:val="none" w:sz="0" w:space="0" w:color="auto" w:frame="1"/>
          <w:lang w:eastAsia="en-GB"/>
        </w:rPr>
      </w:pPr>
    </w:p>
    <w:p w14:paraId="06730255" w14:textId="77777777" w:rsidR="003D1873" w:rsidRPr="00421FA9" w:rsidRDefault="003D1873" w:rsidP="00421FA9">
      <w:pPr>
        <w:shd w:val="clear" w:color="auto" w:fill="FFFFFF"/>
        <w:jc w:val="center"/>
        <w:textAlignment w:val="baseline"/>
        <w:rPr>
          <w:rFonts w:eastAsia="DengXian" w:cstheme="minorHAnsi"/>
          <w:bCs/>
          <w:i/>
          <w:color w:val="201F1E"/>
          <w:sz w:val="24"/>
          <w:szCs w:val="24"/>
          <w:bdr w:val="none" w:sz="0" w:space="0" w:color="auto" w:frame="1"/>
          <w:lang w:eastAsia="en-GB"/>
        </w:rPr>
      </w:pPr>
    </w:p>
    <w:p w14:paraId="11779F32" w14:textId="1E9E273B" w:rsidR="00745E01" w:rsidRPr="008B0416" w:rsidRDefault="008B0416" w:rsidP="00421FA9">
      <w:pPr>
        <w:widowControl/>
        <w:spacing w:after="160" w:line="259" w:lineRule="auto"/>
        <w:jc w:val="center"/>
        <w:rPr>
          <w:rFonts w:ascii="Calibri" w:eastAsiaTheme="minorHAnsi" w:hAnsi="Calibri" w:cs="Calibri"/>
          <w:b/>
          <w:bCs/>
          <w:color w:val="201F1E"/>
          <w:kern w:val="0"/>
          <w:sz w:val="40"/>
          <w:szCs w:val="40"/>
          <w:shd w:val="clear" w:color="auto" w:fill="FFFFFF"/>
          <w:lang w:val="en-GB" w:eastAsia="en-US"/>
        </w:rPr>
      </w:pPr>
      <w:r w:rsidRPr="008B0416">
        <w:rPr>
          <w:rFonts w:ascii="Calibri" w:eastAsiaTheme="minorHAnsi" w:hAnsi="Calibri" w:cs="Calibri"/>
          <w:b/>
          <w:bCs/>
          <w:color w:val="201F1E"/>
          <w:kern w:val="0"/>
          <w:sz w:val="40"/>
          <w:szCs w:val="40"/>
          <w:shd w:val="clear" w:color="auto" w:fill="FFFFFF"/>
          <w:lang w:val="en-GB" w:eastAsia="en-US"/>
        </w:rPr>
        <w:t>Ethical Professionals: Standards, Self-care, and Sustainability</w:t>
      </w:r>
      <w:r w:rsidR="00A227AB" w:rsidRPr="008B0416">
        <w:rPr>
          <w:rFonts w:ascii="Calibri" w:eastAsiaTheme="minorHAnsi" w:hAnsi="Calibri" w:cs="Calibri"/>
          <w:b/>
          <w:bCs/>
          <w:color w:val="201F1E"/>
          <w:kern w:val="0"/>
          <w:sz w:val="40"/>
          <w:szCs w:val="40"/>
          <w:shd w:val="clear" w:color="auto" w:fill="FFFFFF"/>
          <w:lang w:val="en-GB" w:eastAsia="en-US"/>
        </w:rPr>
        <w:t xml:space="preserve"> </w:t>
      </w:r>
    </w:p>
    <w:p w14:paraId="11779F33" w14:textId="586203E1" w:rsidR="00745E01" w:rsidRDefault="00D4627E" w:rsidP="00305A8A">
      <w:pPr>
        <w:widowControl/>
        <w:spacing w:after="160" w:line="259" w:lineRule="auto"/>
        <w:jc w:val="center"/>
        <w:rPr>
          <w:rFonts w:ascii="Segoe UI" w:hAnsi="Segoe UI" w:cs="Segoe UI"/>
          <w:color w:val="000000"/>
          <w:szCs w:val="21"/>
        </w:rPr>
      </w:pPr>
      <w:r>
        <w:rPr>
          <w:rFonts w:ascii="Segoe UI" w:hAnsi="Segoe UI" w:cs="Segoe UI"/>
          <w:b/>
          <w:bCs/>
          <w:color w:val="000000"/>
          <w:szCs w:val="21"/>
        </w:rPr>
        <w:t xml:space="preserve">Dr </w:t>
      </w:r>
      <w:r w:rsidR="00F8009F">
        <w:rPr>
          <w:rFonts w:ascii="Segoe UI" w:hAnsi="Segoe UI" w:cs="Segoe UI"/>
          <w:b/>
          <w:bCs/>
          <w:color w:val="000000"/>
          <w:szCs w:val="21"/>
        </w:rPr>
        <w:t>Joseph Lambert</w:t>
      </w:r>
      <w:r w:rsidR="00305A8A">
        <w:rPr>
          <w:rFonts w:ascii="Segoe UI" w:hAnsi="Segoe UI" w:cs="Segoe UI"/>
          <w:b/>
          <w:bCs/>
          <w:color w:val="000000"/>
          <w:szCs w:val="21"/>
        </w:rPr>
        <w:t> </w:t>
      </w:r>
      <w:r w:rsidR="00305A8A">
        <w:rPr>
          <w:rFonts w:ascii="Segoe UI" w:hAnsi="Segoe UI" w:cs="Segoe UI"/>
          <w:b/>
          <w:bCs/>
          <w:color w:val="000000"/>
          <w:szCs w:val="21"/>
        </w:rPr>
        <w:br/>
      </w:r>
      <w:r w:rsidR="00305A8A">
        <w:rPr>
          <w:rFonts w:ascii="Segoe UI" w:hAnsi="Segoe UI" w:cs="Segoe UI"/>
          <w:color w:val="000000"/>
          <w:szCs w:val="21"/>
        </w:rPr>
        <w:t>(</w:t>
      </w:r>
      <w:r w:rsidR="00452465">
        <w:rPr>
          <w:rFonts w:ascii="Lato" w:hAnsi="Lato"/>
          <w:color w:val="383838"/>
          <w:shd w:val="clear" w:color="auto" w:fill="FFFFFF"/>
        </w:rPr>
        <w:t>Cardiff</w:t>
      </w:r>
      <w:r w:rsidR="00F16326">
        <w:rPr>
          <w:rFonts w:ascii="Lato" w:hAnsi="Lato"/>
          <w:color w:val="383838"/>
          <w:shd w:val="clear" w:color="auto" w:fill="FFFFFF"/>
        </w:rPr>
        <w:t xml:space="preserve"> University</w:t>
      </w:r>
      <w:r w:rsidR="00305A8A">
        <w:rPr>
          <w:rFonts w:ascii="Segoe UI" w:hAnsi="Segoe UI" w:cs="Segoe UI"/>
          <w:color w:val="000000"/>
          <w:szCs w:val="21"/>
        </w:rPr>
        <w:t>)</w:t>
      </w:r>
    </w:p>
    <w:p w14:paraId="358FC201" w14:textId="052D2F9B" w:rsidR="00305A8A" w:rsidRPr="00F16326" w:rsidRDefault="00305A8A" w:rsidP="00305A8A">
      <w:pPr>
        <w:widowControl/>
        <w:spacing w:after="160" w:line="259" w:lineRule="auto"/>
        <w:jc w:val="center"/>
        <w:rPr>
          <w:rFonts w:ascii="Calibri" w:eastAsiaTheme="minorHAnsi" w:hAnsi="Calibri" w:cs="Calibri"/>
          <w:color w:val="201F1E"/>
          <w:kern w:val="0"/>
          <w:sz w:val="22"/>
          <w:shd w:val="clear" w:color="auto" w:fill="FFFFFF"/>
          <w:lang w:eastAsia="en-US"/>
        </w:rPr>
      </w:pPr>
    </w:p>
    <w:p w14:paraId="3187EDAE" w14:textId="77777777" w:rsidR="003D1873" w:rsidRPr="00421FA9" w:rsidRDefault="003D1873" w:rsidP="00305A8A">
      <w:pPr>
        <w:widowControl/>
        <w:spacing w:after="160" w:line="259" w:lineRule="auto"/>
        <w:jc w:val="center"/>
        <w:rPr>
          <w:rFonts w:ascii="Calibri" w:eastAsiaTheme="minorHAnsi" w:hAnsi="Calibri" w:cs="Calibri"/>
          <w:color w:val="201F1E"/>
          <w:kern w:val="0"/>
          <w:sz w:val="22"/>
          <w:shd w:val="clear" w:color="auto" w:fill="FFFFFF"/>
          <w:lang w:val="en-GB" w:eastAsia="en-US"/>
        </w:rPr>
      </w:pPr>
    </w:p>
    <w:p w14:paraId="679661FC" w14:textId="77777777" w:rsidR="009114C7" w:rsidRPr="009114C7" w:rsidRDefault="009114C7" w:rsidP="009114C7">
      <w:pPr>
        <w:widowControl/>
        <w:spacing w:after="160" w:line="259" w:lineRule="auto"/>
        <w:jc w:val="left"/>
        <w:rPr>
          <w:rFonts w:ascii="Calibri" w:eastAsiaTheme="minorHAnsi" w:hAnsi="Calibri" w:cs="Calibri"/>
          <w:color w:val="201F1E"/>
          <w:kern w:val="0"/>
          <w:sz w:val="22"/>
          <w:shd w:val="clear" w:color="auto" w:fill="FFFFFF"/>
          <w:lang w:val="en-GB" w:eastAsia="en-US"/>
        </w:rPr>
      </w:pPr>
      <w:r w:rsidRPr="009114C7">
        <w:rPr>
          <w:rFonts w:ascii="Calibri" w:eastAsiaTheme="minorHAnsi" w:hAnsi="Calibri" w:cs="Calibri"/>
          <w:color w:val="201F1E"/>
          <w:kern w:val="0"/>
          <w:sz w:val="22"/>
          <w:shd w:val="clear" w:color="auto" w:fill="FFFFFF"/>
          <w:lang w:val="en-GB" w:eastAsia="en-US"/>
        </w:rPr>
        <w:t xml:space="preserve">While ethics has long been a key concern for translation scholars, professionals, and students alike, the challenging contemporary environment that we find ourselves in has arguably brought key issues into sharper focus than ever before. This talk explores ethics specifically from the perspective of the translation industry and reflects on the ever-increasing range of responsibilities occupying today’s “ethical professional”. I begin by covering more traditional ethical values via an exploration of professional codes of ethics before examining how these standards fit in relation to existing and emerging concerns among translators and academics, as illustrated by both industry-based survey data and academic literature. Discussions touch upon thorny issues ranging from status and self-care, to environmental, economic, and existential anxieties, as well as addressing the perennial elephant in the room that is translation technology. </w:t>
      </w:r>
    </w:p>
    <w:p w14:paraId="5E9E6CF6" w14:textId="77777777" w:rsidR="009114C7" w:rsidRPr="009114C7" w:rsidRDefault="009114C7" w:rsidP="009114C7">
      <w:pPr>
        <w:widowControl/>
        <w:spacing w:after="160" w:line="259" w:lineRule="auto"/>
        <w:jc w:val="left"/>
        <w:rPr>
          <w:rFonts w:ascii="Calibri" w:eastAsiaTheme="minorHAnsi" w:hAnsi="Calibri" w:cs="Calibri"/>
          <w:color w:val="201F1E"/>
          <w:kern w:val="0"/>
          <w:sz w:val="22"/>
          <w:shd w:val="clear" w:color="auto" w:fill="FFFFFF"/>
          <w:lang w:val="en-GB" w:eastAsia="en-US"/>
        </w:rPr>
      </w:pPr>
    </w:p>
    <w:p w14:paraId="11779F39" w14:textId="7EC7069C" w:rsidR="004B7A8C" w:rsidRPr="00305A8A" w:rsidRDefault="009114C7" w:rsidP="009114C7">
      <w:pPr>
        <w:widowControl/>
        <w:spacing w:after="160" w:line="259" w:lineRule="auto"/>
        <w:jc w:val="left"/>
        <w:rPr>
          <w:rFonts w:cstheme="minorHAnsi"/>
          <w:sz w:val="22"/>
        </w:rPr>
      </w:pPr>
      <w:r w:rsidRPr="009114C7">
        <w:rPr>
          <w:rFonts w:ascii="Calibri" w:eastAsiaTheme="minorHAnsi" w:hAnsi="Calibri" w:cs="Calibri"/>
          <w:b/>
          <w:bCs/>
          <w:color w:val="201F1E"/>
          <w:kern w:val="0"/>
          <w:sz w:val="22"/>
          <w:shd w:val="clear" w:color="auto" w:fill="FFFFFF"/>
          <w:lang w:val="en-GB" w:eastAsia="en-US"/>
        </w:rPr>
        <w:t>Joseph Lambert</w:t>
      </w:r>
      <w:r w:rsidRPr="009114C7">
        <w:rPr>
          <w:rFonts w:ascii="Calibri" w:eastAsiaTheme="minorHAnsi" w:hAnsi="Calibri" w:cs="Calibri"/>
          <w:color w:val="201F1E"/>
          <w:kern w:val="0"/>
          <w:sz w:val="22"/>
          <w:shd w:val="clear" w:color="auto" w:fill="FFFFFF"/>
          <w:lang w:val="en-GB" w:eastAsia="en-US"/>
        </w:rPr>
        <w:t xml:space="preserve"> is a Lecturer in Translation Studies at Cardiff University. His primary area of research interest is the ethics of translation, and his work explores the place of ethics in the translation </w:t>
      </w:r>
      <w:proofErr w:type="gramStart"/>
      <w:r w:rsidRPr="009114C7">
        <w:rPr>
          <w:rFonts w:ascii="Calibri" w:eastAsiaTheme="minorHAnsi" w:hAnsi="Calibri" w:cs="Calibri"/>
          <w:color w:val="201F1E"/>
          <w:kern w:val="0"/>
          <w:sz w:val="22"/>
          <w:shd w:val="clear" w:color="auto" w:fill="FFFFFF"/>
          <w:lang w:val="en-GB" w:eastAsia="en-US"/>
        </w:rPr>
        <w:t>profession in particular, including</w:t>
      </w:r>
      <w:proofErr w:type="gramEnd"/>
      <w:r w:rsidRPr="009114C7">
        <w:rPr>
          <w:rFonts w:ascii="Calibri" w:eastAsiaTheme="minorHAnsi" w:hAnsi="Calibri" w:cs="Calibri"/>
          <w:color w:val="201F1E"/>
          <w:kern w:val="0"/>
          <w:sz w:val="22"/>
          <w:shd w:val="clear" w:color="auto" w:fill="FFFFFF"/>
          <w:lang w:val="en-GB" w:eastAsia="en-US"/>
        </w:rPr>
        <w:t xml:space="preserve"> reflections on codes of ethics, rates of pay, and status. He has published a range of articles and book chapters in the area and is the author of Translation Ethics – part of Routledge’s new textbook series ‘Introductions to Translation and Interpreting’ – which is due to be released in March 2023.</w:t>
      </w:r>
    </w:p>
    <w:sectPr w:rsidR="004B7A8C" w:rsidRPr="00305A8A" w:rsidSect="005C0A5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72C985" w14:textId="77777777" w:rsidR="008B661A" w:rsidRDefault="008B661A" w:rsidP="00144144">
      <w:r>
        <w:separator/>
      </w:r>
    </w:p>
  </w:endnote>
  <w:endnote w:type="continuationSeparator" w:id="0">
    <w:p w14:paraId="22585BE2" w14:textId="77777777" w:rsidR="008B661A" w:rsidRDefault="008B661A" w:rsidP="001441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TimesNewRomanPSMT">
    <w:altName w:val="Arial Unicode MS"/>
    <w:panose1 w:val="020B0604020202020204"/>
    <w:charset w:val="00"/>
    <w:family w:val="roman"/>
    <w:notTrueType/>
    <w:pitch w:val="default"/>
    <w:sig w:usb0="00000000" w:usb1="080E0000" w:usb2="00000010"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Lato">
    <w:panose1 w:val="020F0502020204030203"/>
    <w:charset w:val="00"/>
    <w:family w:val="swiss"/>
    <w:pitch w:val="variable"/>
    <w:sig w:usb0="E10002FF" w:usb1="5000ECFF" w:usb2="0000002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B9D1DD" w14:textId="77777777" w:rsidR="008B661A" w:rsidRDefault="008B661A" w:rsidP="00144144">
      <w:r>
        <w:separator/>
      </w:r>
    </w:p>
  </w:footnote>
  <w:footnote w:type="continuationSeparator" w:id="0">
    <w:p w14:paraId="62C95725" w14:textId="77777777" w:rsidR="008B661A" w:rsidRDefault="008B661A" w:rsidP="001441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EF16EAB"/>
    <w:multiLevelType w:val="hybridMultilevel"/>
    <w:tmpl w:val="ACF25118"/>
    <w:lvl w:ilvl="0" w:tplc="780A8F4E">
      <w:start w:val="1"/>
      <w:numFmt w:val="bullet"/>
      <w:lvlText w:val="•"/>
      <w:lvlJc w:val="left"/>
      <w:pPr>
        <w:tabs>
          <w:tab w:val="num" w:pos="720"/>
        </w:tabs>
        <w:ind w:left="720" w:hanging="360"/>
      </w:pPr>
      <w:rPr>
        <w:rFonts w:ascii="SimSun" w:hAnsi="SimSun" w:hint="default"/>
      </w:rPr>
    </w:lvl>
    <w:lvl w:ilvl="1" w:tplc="294A5B3E" w:tentative="1">
      <w:start w:val="1"/>
      <w:numFmt w:val="bullet"/>
      <w:lvlText w:val="•"/>
      <w:lvlJc w:val="left"/>
      <w:pPr>
        <w:tabs>
          <w:tab w:val="num" w:pos="1440"/>
        </w:tabs>
        <w:ind w:left="1440" w:hanging="360"/>
      </w:pPr>
      <w:rPr>
        <w:rFonts w:ascii="SimSun" w:hAnsi="SimSun" w:hint="default"/>
      </w:rPr>
    </w:lvl>
    <w:lvl w:ilvl="2" w:tplc="D58C1CB6" w:tentative="1">
      <w:start w:val="1"/>
      <w:numFmt w:val="bullet"/>
      <w:lvlText w:val="•"/>
      <w:lvlJc w:val="left"/>
      <w:pPr>
        <w:tabs>
          <w:tab w:val="num" w:pos="2160"/>
        </w:tabs>
        <w:ind w:left="2160" w:hanging="360"/>
      </w:pPr>
      <w:rPr>
        <w:rFonts w:ascii="SimSun" w:hAnsi="SimSun" w:hint="default"/>
      </w:rPr>
    </w:lvl>
    <w:lvl w:ilvl="3" w:tplc="B836784E" w:tentative="1">
      <w:start w:val="1"/>
      <w:numFmt w:val="bullet"/>
      <w:lvlText w:val="•"/>
      <w:lvlJc w:val="left"/>
      <w:pPr>
        <w:tabs>
          <w:tab w:val="num" w:pos="2880"/>
        </w:tabs>
        <w:ind w:left="2880" w:hanging="360"/>
      </w:pPr>
      <w:rPr>
        <w:rFonts w:ascii="SimSun" w:hAnsi="SimSun" w:hint="default"/>
      </w:rPr>
    </w:lvl>
    <w:lvl w:ilvl="4" w:tplc="AFBA25EA" w:tentative="1">
      <w:start w:val="1"/>
      <w:numFmt w:val="bullet"/>
      <w:lvlText w:val="•"/>
      <w:lvlJc w:val="left"/>
      <w:pPr>
        <w:tabs>
          <w:tab w:val="num" w:pos="3600"/>
        </w:tabs>
        <w:ind w:left="3600" w:hanging="360"/>
      </w:pPr>
      <w:rPr>
        <w:rFonts w:ascii="SimSun" w:hAnsi="SimSun" w:hint="default"/>
      </w:rPr>
    </w:lvl>
    <w:lvl w:ilvl="5" w:tplc="CA98B6DA" w:tentative="1">
      <w:start w:val="1"/>
      <w:numFmt w:val="bullet"/>
      <w:lvlText w:val="•"/>
      <w:lvlJc w:val="left"/>
      <w:pPr>
        <w:tabs>
          <w:tab w:val="num" w:pos="4320"/>
        </w:tabs>
        <w:ind w:left="4320" w:hanging="360"/>
      </w:pPr>
      <w:rPr>
        <w:rFonts w:ascii="SimSun" w:hAnsi="SimSun" w:hint="default"/>
      </w:rPr>
    </w:lvl>
    <w:lvl w:ilvl="6" w:tplc="6DACF1E4" w:tentative="1">
      <w:start w:val="1"/>
      <w:numFmt w:val="bullet"/>
      <w:lvlText w:val="•"/>
      <w:lvlJc w:val="left"/>
      <w:pPr>
        <w:tabs>
          <w:tab w:val="num" w:pos="5040"/>
        </w:tabs>
        <w:ind w:left="5040" w:hanging="360"/>
      </w:pPr>
      <w:rPr>
        <w:rFonts w:ascii="SimSun" w:hAnsi="SimSun" w:hint="default"/>
      </w:rPr>
    </w:lvl>
    <w:lvl w:ilvl="7" w:tplc="81921CF2" w:tentative="1">
      <w:start w:val="1"/>
      <w:numFmt w:val="bullet"/>
      <w:lvlText w:val="•"/>
      <w:lvlJc w:val="left"/>
      <w:pPr>
        <w:tabs>
          <w:tab w:val="num" w:pos="5760"/>
        </w:tabs>
        <w:ind w:left="5760" w:hanging="360"/>
      </w:pPr>
      <w:rPr>
        <w:rFonts w:ascii="SimSun" w:hAnsi="SimSun" w:hint="default"/>
      </w:rPr>
    </w:lvl>
    <w:lvl w:ilvl="8" w:tplc="E61ECCE0" w:tentative="1">
      <w:start w:val="1"/>
      <w:numFmt w:val="bullet"/>
      <w:lvlText w:val="•"/>
      <w:lvlJc w:val="left"/>
      <w:pPr>
        <w:tabs>
          <w:tab w:val="num" w:pos="6480"/>
        </w:tabs>
        <w:ind w:left="6480" w:hanging="360"/>
      </w:pPr>
      <w:rPr>
        <w:rFonts w:ascii="SimSun" w:hAnsi="SimSun" w:hint="default"/>
      </w:rPr>
    </w:lvl>
  </w:abstractNum>
  <w:abstractNum w:abstractNumId="1" w15:restartNumberingAfterBreak="0">
    <w:nsid w:val="6CB77408"/>
    <w:multiLevelType w:val="hybridMultilevel"/>
    <w:tmpl w:val="2A6CB640"/>
    <w:lvl w:ilvl="0" w:tplc="4518397E">
      <w:start w:val="1"/>
      <w:numFmt w:val="bullet"/>
      <w:lvlText w:val="•"/>
      <w:lvlJc w:val="left"/>
      <w:pPr>
        <w:tabs>
          <w:tab w:val="num" w:pos="720"/>
        </w:tabs>
        <w:ind w:left="720" w:hanging="360"/>
      </w:pPr>
      <w:rPr>
        <w:rFonts w:ascii="SimSun" w:hAnsi="SimSun" w:hint="default"/>
      </w:rPr>
    </w:lvl>
    <w:lvl w:ilvl="1" w:tplc="29E2364A" w:tentative="1">
      <w:start w:val="1"/>
      <w:numFmt w:val="bullet"/>
      <w:lvlText w:val="•"/>
      <w:lvlJc w:val="left"/>
      <w:pPr>
        <w:tabs>
          <w:tab w:val="num" w:pos="1440"/>
        </w:tabs>
        <w:ind w:left="1440" w:hanging="360"/>
      </w:pPr>
      <w:rPr>
        <w:rFonts w:ascii="SimSun" w:hAnsi="SimSun" w:hint="default"/>
      </w:rPr>
    </w:lvl>
    <w:lvl w:ilvl="2" w:tplc="42647FFC" w:tentative="1">
      <w:start w:val="1"/>
      <w:numFmt w:val="bullet"/>
      <w:lvlText w:val="•"/>
      <w:lvlJc w:val="left"/>
      <w:pPr>
        <w:tabs>
          <w:tab w:val="num" w:pos="2160"/>
        </w:tabs>
        <w:ind w:left="2160" w:hanging="360"/>
      </w:pPr>
      <w:rPr>
        <w:rFonts w:ascii="SimSun" w:hAnsi="SimSun" w:hint="default"/>
      </w:rPr>
    </w:lvl>
    <w:lvl w:ilvl="3" w:tplc="636CBC4A" w:tentative="1">
      <w:start w:val="1"/>
      <w:numFmt w:val="bullet"/>
      <w:lvlText w:val="•"/>
      <w:lvlJc w:val="left"/>
      <w:pPr>
        <w:tabs>
          <w:tab w:val="num" w:pos="2880"/>
        </w:tabs>
        <w:ind w:left="2880" w:hanging="360"/>
      </w:pPr>
      <w:rPr>
        <w:rFonts w:ascii="SimSun" w:hAnsi="SimSun" w:hint="default"/>
      </w:rPr>
    </w:lvl>
    <w:lvl w:ilvl="4" w:tplc="E89676FE" w:tentative="1">
      <w:start w:val="1"/>
      <w:numFmt w:val="bullet"/>
      <w:lvlText w:val="•"/>
      <w:lvlJc w:val="left"/>
      <w:pPr>
        <w:tabs>
          <w:tab w:val="num" w:pos="3600"/>
        </w:tabs>
        <w:ind w:left="3600" w:hanging="360"/>
      </w:pPr>
      <w:rPr>
        <w:rFonts w:ascii="SimSun" w:hAnsi="SimSun" w:hint="default"/>
      </w:rPr>
    </w:lvl>
    <w:lvl w:ilvl="5" w:tplc="5C3CD7C4" w:tentative="1">
      <w:start w:val="1"/>
      <w:numFmt w:val="bullet"/>
      <w:lvlText w:val="•"/>
      <w:lvlJc w:val="left"/>
      <w:pPr>
        <w:tabs>
          <w:tab w:val="num" w:pos="4320"/>
        </w:tabs>
        <w:ind w:left="4320" w:hanging="360"/>
      </w:pPr>
      <w:rPr>
        <w:rFonts w:ascii="SimSun" w:hAnsi="SimSun" w:hint="default"/>
      </w:rPr>
    </w:lvl>
    <w:lvl w:ilvl="6" w:tplc="0F6605CE" w:tentative="1">
      <w:start w:val="1"/>
      <w:numFmt w:val="bullet"/>
      <w:lvlText w:val="•"/>
      <w:lvlJc w:val="left"/>
      <w:pPr>
        <w:tabs>
          <w:tab w:val="num" w:pos="5040"/>
        </w:tabs>
        <w:ind w:left="5040" w:hanging="360"/>
      </w:pPr>
      <w:rPr>
        <w:rFonts w:ascii="SimSun" w:hAnsi="SimSun" w:hint="default"/>
      </w:rPr>
    </w:lvl>
    <w:lvl w:ilvl="7" w:tplc="279E223A" w:tentative="1">
      <w:start w:val="1"/>
      <w:numFmt w:val="bullet"/>
      <w:lvlText w:val="•"/>
      <w:lvlJc w:val="left"/>
      <w:pPr>
        <w:tabs>
          <w:tab w:val="num" w:pos="5760"/>
        </w:tabs>
        <w:ind w:left="5760" w:hanging="360"/>
      </w:pPr>
      <w:rPr>
        <w:rFonts w:ascii="SimSun" w:hAnsi="SimSun" w:hint="default"/>
      </w:rPr>
    </w:lvl>
    <w:lvl w:ilvl="8" w:tplc="5C22F0C4" w:tentative="1">
      <w:start w:val="1"/>
      <w:numFmt w:val="bullet"/>
      <w:lvlText w:val="•"/>
      <w:lvlJc w:val="left"/>
      <w:pPr>
        <w:tabs>
          <w:tab w:val="num" w:pos="6480"/>
        </w:tabs>
        <w:ind w:left="6480" w:hanging="360"/>
      </w:pPr>
      <w:rPr>
        <w:rFonts w:ascii="SimSun" w:hAnsi="SimSun" w:hint="default"/>
      </w:rPr>
    </w:lvl>
  </w:abstractNum>
  <w:num w:numId="1" w16cid:durableId="1746996087">
    <w:abstractNumId w:val="0"/>
  </w:num>
  <w:num w:numId="2" w16cid:durableId="40554076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9"/>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A1F"/>
    <w:rsid w:val="000B655C"/>
    <w:rsid w:val="0010249A"/>
    <w:rsid w:val="00144144"/>
    <w:rsid w:val="00252CCE"/>
    <w:rsid w:val="002D476F"/>
    <w:rsid w:val="00305A8A"/>
    <w:rsid w:val="00307A1F"/>
    <w:rsid w:val="003D1873"/>
    <w:rsid w:val="0041167E"/>
    <w:rsid w:val="00421FA9"/>
    <w:rsid w:val="00452465"/>
    <w:rsid w:val="004B7A8C"/>
    <w:rsid w:val="004D0A7A"/>
    <w:rsid w:val="005B665F"/>
    <w:rsid w:val="005C0A54"/>
    <w:rsid w:val="00647CAF"/>
    <w:rsid w:val="006D4E9E"/>
    <w:rsid w:val="006F1FB4"/>
    <w:rsid w:val="00745E01"/>
    <w:rsid w:val="007A5B13"/>
    <w:rsid w:val="007F3F6F"/>
    <w:rsid w:val="00814BAB"/>
    <w:rsid w:val="00864D06"/>
    <w:rsid w:val="008B0416"/>
    <w:rsid w:val="008B661A"/>
    <w:rsid w:val="009114C7"/>
    <w:rsid w:val="00933C90"/>
    <w:rsid w:val="009E55FB"/>
    <w:rsid w:val="00A227AB"/>
    <w:rsid w:val="00AC587A"/>
    <w:rsid w:val="00B46498"/>
    <w:rsid w:val="00B977BA"/>
    <w:rsid w:val="00CA4596"/>
    <w:rsid w:val="00D34E2F"/>
    <w:rsid w:val="00D4627E"/>
    <w:rsid w:val="00DF0F8A"/>
    <w:rsid w:val="00F16326"/>
    <w:rsid w:val="00F20CF0"/>
    <w:rsid w:val="00F33A5B"/>
    <w:rsid w:val="00F4099D"/>
    <w:rsid w:val="00F7491E"/>
    <w:rsid w:val="00F8009F"/>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779F31"/>
  <w15:docId w15:val="{561142D9-92F6-F24A-A813-863618819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0A54"/>
    <w:pPr>
      <w:widowControl w:val="0"/>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44144"/>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144144"/>
    <w:rPr>
      <w:sz w:val="18"/>
      <w:szCs w:val="18"/>
    </w:rPr>
  </w:style>
  <w:style w:type="paragraph" w:styleId="Footer">
    <w:name w:val="footer"/>
    <w:basedOn w:val="Normal"/>
    <w:link w:val="FooterChar"/>
    <w:uiPriority w:val="99"/>
    <w:unhideWhenUsed/>
    <w:rsid w:val="00144144"/>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rsid w:val="00144144"/>
    <w:rPr>
      <w:sz w:val="18"/>
      <w:szCs w:val="18"/>
    </w:rPr>
  </w:style>
  <w:style w:type="paragraph" w:styleId="ListParagraph">
    <w:name w:val="List Paragraph"/>
    <w:basedOn w:val="Normal"/>
    <w:uiPriority w:val="34"/>
    <w:qFormat/>
    <w:rsid w:val="00144144"/>
    <w:pPr>
      <w:widowControl/>
      <w:ind w:firstLineChars="200" w:firstLine="420"/>
      <w:jc w:val="left"/>
    </w:pPr>
    <w:rPr>
      <w:rFonts w:ascii="SimSun" w:eastAsia="SimSun" w:hAnsi="SimSun" w:cs="SimSun"/>
      <w:kern w:val="0"/>
      <w:sz w:val="24"/>
      <w:szCs w:val="24"/>
    </w:rPr>
  </w:style>
  <w:style w:type="paragraph" w:styleId="NormalWeb">
    <w:name w:val="Normal (Web)"/>
    <w:basedOn w:val="Normal"/>
    <w:semiHidden/>
    <w:unhideWhenUsed/>
    <w:rsid w:val="00745E01"/>
    <w:pPr>
      <w:widowControl/>
      <w:spacing w:before="100" w:beforeAutospacing="1" w:after="100" w:afterAutospacing="1"/>
      <w:jc w:val="left"/>
    </w:pPr>
    <w:rPr>
      <w:rFonts w:ascii="Times New Roman" w:eastAsia="SimSun" w:hAnsi="Times New Roman" w:cs="Times New Roman"/>
      <w:kern w:val="0"/>
      <w:sz w:val="24"/>
      <w:szCs w:val="24"/>
    </w:rPr>
  </w:style>
  <w:style w:type="paragraph" w:styleId="FootnoteText">
    <w:name w:val="footnote text"/>
    <w:basedOn w:val="Normal"/>
    <w:link w:val="FootnoteTextChar"/>
    <w:semiHidden/>
    <w:unhideWhenUsed/>
    <w:rsid w:val="00745E01"/>
    <w:pPr>
      <w:snapToGrid w:val="0"/>
      <w:jc w:val="left"/>
    </w:pPr>
    <w:rPr>
      <w:rFonts w:ascii="Times New Roman" w:eastAsia="SimSun" w:hAnsi="Times New Roman" w:cs="Times New Roman"/>
      <w:sz w:val="18"/>
      <w:szCs w:val="18"/>
    </w:rPr>
  </w:style>
  <w:style w:type="character" w:customStyle="1" w:styleId="FootnoteTextChar">
    <w:name w:val="Footnote Text Char"/>
    <w:basedOn w:val="DefaultParagraphFont"/>
    <w:link w:val="FootnoteText"/>
    <w:semiHidden/>
    <w:rsid w:val="00745E01"/>
    <w:rPr>
      <w:rFonts w:ascii="Times New Roman" w:eastAsia="SimSun" w:hAnsi="Times New Roman" w:cs="Times New Roman"/>
      <w:sz w:val="18"/>
      <w:szCs w:val="18"/>
    </w:rPr>
  </w:style>
  <w:style w:type="character" w:styleId="FootnoteReference">
    <w:name w:val="footnote reference"/>
    <w:basedOn w:val="DefaultParagraphFont"/>
    <w:semiHidden/>
    <w:unhideWhenUsed/>
    <w:rsid w:val="00745E01"/>
    <w:rPr>
      <w:vertAlign w:val="superscript"/>
    </w:rPr>
  </w:style>
  <w:style w:type="paragraph" w:styleId="DocumentMap">
    <w:name w:val="Document Map"/>
    <w:basedOn w:val="Normal"/>
    <w:link w:val="DocumentMapChar"/>
    <w:uiPriority w:val="99"/>
    <w:semiHidden/>
    <w:unhideWhenUsed/>
    <w:rsid w:val="00F33A5B"/>
    <w:rPr>
      <w:rFonts w:ascii="SimSun" w:eastAsia="SimSun"/>
      <w:sz w:val="18"/>
      <w:szCs w:val="18"/>
    </w:rPr>
  </w:style>
  <w:style w:type="character" w:customStyle="1" w:styleId="DocumentMapChar">
    <w:name w:val="Document Map Char"/>
    <w:basedOn w:val="DefaultParagraphFont"/>
    <w:link w:val="DocumentMap"/>
    <w:uiPriority w:val="99"/>
    <w:semiHidden/>
    <w:rsid w:val="00F33A5B"/>
    <w:rPr>
      <w:rFonts w:ascii="SimSun" w:eastAsia="SimSu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385728">
      <w:bodyDiv w:val="1"/>
      <w:marLeft w:val="0"/>
      <w:marRight w:val="0"/>
      <w:marTop w:val="0"/>
      <w:marBottom w:val="0"/>
      <w:divBdr>
        <w:top w:val="none" w:sz="0" w:space="0" w:color="auto"/>
        <w:left w:val="none" w:sz="0" w:space="0" w:color="auto"/>
        <w:bottom w:val="none" w:sz="0" w:space="0" w:color="auto"/>
        <w:right w:val="none" w:sz="0" w:space="0" w:color="auto"/>
      </w:divBdr>
    </w:div>
    <w:div w:id="1442258150">
      <w:bodyDiv w:val="1"/>
      <w:marLeft w:val="0"/>
      <w:marRight w:val="0"/>
      <w:marTop w:val="0"/>
      <w:marBottom w:val="0"/>
      <w:divBdr>
        <w:top w:val="none" w:sz="0" w:space="0" w:color="auto"/>
        <w:left w:val="none" w:sz="0" w:space="0" w:color="auto"/>
        <w:bottom w:val="none" w:sz="0" w:space="0" w:color="auto"/>
        <w:right w:val="none" w:sz="0" w:space="0" w:color="auto"/>
      </w:divBdr>
    </w:div>
    <w:div w:id="1687439384">
      <w:bodyDiv w:val="1"/>
      <w:marLeft w:val="0"/>
      <w:marRight w:val="0"/>
      <w:marTop w:val="0"/>
      <w:marBottom w:val="0"/>
      <w:divBdr>
        <w:top w:val="none" w:sz="0" w:space="0" w:color="auto"/>
        <w:left w:val="none" w:sz="0" w:space="0" w:color="auto"/>
        <w:bottom w:val="none" w:sz="0" w:space="0" w:color="auto"/>
        <w:right w:val="none" w:sz="0" w:space="0" w:color="auto"/>
      </w:divBdr>
    </w:div>
    <w:div w:id="1968701620">
      <w:bodyDiv w:val="1"/>
      <w:marLeft w:val="0"/>
      <w:marRight w:val="0"/>
      <w:marTop w:val="0"/>
      <w:marBottom w:val="0"/>
      <w:divBdr>
        <w:top w:val="none" w:sz="0" w:space="0" w:color="auto"/>
        <w:left w:val="none" w:sz="0" w:space="0" w:color="auto"/>
        <w:bottom w:val="none" w:sz="0" w:space="0" w:color="auto"/>
        <w:right w:val="none" w:sz="0" w:space="0" w:color="auto"/>
      </w:divBdr>
      <w:divsChild>
        <w:div w:id="1751654425">
          <w:marLeft w:val="547"/>
          <w:marRight w:val="0"/>
          <w:marTop w:val="163"/>
          <w:marBottom w:val="0"/>
          <w:divBdr>
            <w:top w:val="none" w:sz="0" w:space="0" w:color="auto"/>
            <w:left w:val="none" w:sz="0" w:space="0" w:color="auto"/>
            <w:bottom w:val="none" w:sz="0" w:space="0" w:color="auto"/>
            <w:right w:val="none" w:sz="0" w:space="0" w:color="auto"/>
          </w:divBdr>
        </w:div>
      </w:divsChild>
    </w:div>
    <w:div w:id="2086563212">
      <w:bodyDiv w:val="1"/>
      <w:marLeft w:val="0"/>
      <w:marRight w:val="0"/>
      <w:marTop w:val="0"/>
      <w:marBottom w:val="0"/>
      <w:divBdr>
        <w:top w:val="none" w:sz="0" w:space="0" w:color="auto"/>
        <w:left w:val="none" w:sz="0" w:space="0" w:color="auto"/>
        <w:bottom w:val="none" w:sz="0" w:space="0" w:color="auto"/>
        <w:right w:val="none" w:sz="0" w:space="0" w:color="auto"/>
      </w:divBdr>
      <w:divsChild>
        <w:div w:id="1016349467">
          <w:marLeft w:val="547"/>
          <w:marRight w:val="0"/>
          <w:marTop w:val="134"/>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260</Words>
  <Characters>1483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City University of Hong Kong</Company>
  <LinksUpToDate>false</LinksUpToDate>
  <CharactersWithSpaces>1740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wangn</dc:creator>
  <cp:lastModifiedBy>Orrego-Carmona, David</cp:lastModifiedBy>
  <cp:revision>13</cp:revision>
  <dcterms:created xsi:type="dcterms:W3CDTF">2022-10-27T08:33:00Z</dcterms:created>
  <dcterms:modified xsi:type="dcterms:W3CDTF">2023-01-17T13:24:00Z</dcterms:modified>
</cp:coreProperties>
</file>