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86DB8B" w14:textId="77777777" w:rsidR="00BD3BD8" w:rsidRDefault="00BD3BD8" w:rsidP="00BD3BD8">
      <w:pPr>
        <w:shd w:val="clear" w:color="auto" w:fill="FFFFFF"/>
        <w:jc w:val="center"/>
        <w:textAlignment w:val="baseline"/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</w:pPr>
      <w:r w:rsidRPr="00DC3E88"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  <w:t xml:space="preserve">University of Warwick </w:t>
      </w:r>
    </w:p>
    <w:p w14:paraId="79A13278" w14:textId="77777777" w:rsidR="00BD3BD8" w:rsidRDefault="00BD3BD8" w:rsidP="00BD3BD8">
      <w:pPr>
        <w:shd w:val="clear" w:color="auto" w:fill="FFFFFF"/>
        <w:jc w:val="center"/>
        <w:textAlignment w:val="baseline"/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</w:pPr>
      <w:r w:rsidRPr="00DC3E88"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  <w:t>Translation and Transcultural Studies Research Seminars</w:t>
      </w:r>
    </w:p>
    <w:p w14:paraId="5AFE3953" w14:textId="130733A9" w:rsidR="00BD3BD8" w:rsidRPr="00EA75D2" w:rsidRDefault="00BD3BD8" w:rsidP="00BD3BD8">
      <w:pPr>
        <w:shd w:val="clear" w:color="auto" w:fill="FFFFFF"/>
        <w:jc w:val="center"/>
        <w:textAlignment w:val="baseline"/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</w:pPr>
      <w:r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  <w:t>2023-2024</w:t>
      </w:r>
    </w:p>
    <w:p w14:paraId="65EA10BF" w14:textId="77777777" w:rsidR="00BD3BD8" w:rsidRDefault="00BD3BD8" w:rsidP="00BD3BD8">
      <w:pPr>
        <w:shd w:val="clear" w:color="auto" w:fill="FFFFFF"/>
        <w:jc w:val="center"/>
        <w:textAlignment w:val="baseline"/>
        <w:rPr>
          <w:rFonts w:eastAsia="DengXian" w:cstheme="minorHAnsi"/>
          <w:b/>
          <w:bCs/>
          <w:color w:val="201F1E"/>
          <w:bdr w:val="none" w:sz="0" w:space="0" w:color="auto" w:frame="1"/>
          <w:lang w:eastAsia="en-GB"/>
        </w:rPr>
      </w:pPr>
    </w:p>
    <w:p w14:paraId="5F91694B" w14:textId="2882E81E" w:rsidR="00BD3BD8" w:rsidRDefault="00BD3BD8" w:rsidP="00BD3BD8">
      <w:pPr>
        <w:shd w:val="clear" w:color="auto" w:fill="FFFFFF"/>
        <w:jc w:val="center"/>
        <w:textAlignment w:val="baseline"/>
        <w:rPr>
          <w:rFonts w:eastAsia="DengXian" w:cstheme="minorHAnsi"/>
          <w:bCs/>
          <w:i/>
          <w:color w:val="201F1E"/>
          <w:bdr w:val="none" w:sz="0" w:space="0" w:color="auto" w:frame="1"/>
          <w:lang w:eastAsia="en-GB"/>
        </w:rPr>
      </w:pPr>
      <w:r>
        <w:rPr>
          <w:rFonts w:eastAsia="DengXian" w:cstheme="minorHAnsi"/>
          <w:bCs/>
          <w:i/>
          <w:color w:val="201F1E"/>
          <w:bdr w:val="none" w:sz="0" w:space="0" w:color="auto" w:frame="1"/>
          <w:lang w:eastAsia="en-GB"/>
        </w:rPr>
        <w:t>Friday 21 June</w:t>
      </w:r>
      <w:r w:rsidRPr="007C701B">
        <w:rPr>
          <w:rFonts w:eastAsia="DengXian" w:cstheme="minorHAnsi"/>
          <w:bCs/>
          <w:i/>
          <w:color w:val="201F1E"/>
          <w:bdr w:val="none" w:sz="0" w:space="0" w:color="auto" w:frame="1"/>
          <w:lang w:eastAsia="en-GB"/>
        </w:rPr>
        <w:t>,</w:t>
      </w:r>
      <w:r>
        <w:rPr>
          <w:rFonts w:eastAsia="DengXian" w:cstheme="minorHAnsi"/>
          <w:bCs/>
          <w:i/>
          <w:color w:val="201F1E"/>
          <w:bdr w:val="none" w:sz="0" w:space="0" w:color="auto" w:frame="1"/>
          <w:lang w:eastAsia="en-GB"/>
        </w:rPr>
        <w:t xml:space="preserve"> 11</w:t>
      </w:r>
      <w:r w:rsidRPr="007C701B">
        <w:rPr>
          <w:rFonts w:eastAsia="DengXian" w:cstheme="minorHAnsi"/>
          <w:bCs/>
          <w:i/>
          <w:color w:val="201F1E"/>
          <w:bdr w:val="none" w:sz="0" w:space="0" w:color="auto" w:frame="1"/>
          <w:lang w:eastAsia="en-GB"/>
        </w:rPr>
        <w:t>:00-</w:t>
      </w:r>
      <w:r>
        <w:rPr>
          <w:rFonts w:eastAsia="DengXian" w:cstheme="minorHAnsi"/>
          <w:bCs/>
          <w:i/>
          <w:color w:val="201F1E"/>
          <w:bdr w:val="none" w:sz="0" w:space="0" w:color="auto" w:frame="1"/>
          <w:lang w:eastAsia="en-GB"/>
        </w:rPr>
        <w:t>12</w:t>
      </w:r>
      <w:r w:rsidRPr="007C701B">
        <w:rPr>
          <w:rFonts w:eastAsia="DengXian" w:cstheme="minorHAnsi"/>
          <w:bCs/>
          <w:i/>
          <w:color w:val="201F1E"/>
          <w:bdr w:val="none" w:sz="0" w:space="0" w:color="auto" w:frame="1"/>
          <w:lang w:eastAsia="en-GB"/>
        </w:rPr>
        <w:t xml:space="preserve">:00 pm </w:t>
      </w:r>
      <w:r>
        <w:rPr>
          <w:rFonts w:eastAsia="DengXian" w:cstheme="minorHAnsi"/>
          <w:bCs/>
          <w:i/>
          <w:color w:val="201F1E"/>
          <w:bdr w:val="none" w:sz="0" w:space="0" w:color="auto" w:frame="1"/>
          <w:lang w:eastAsia="en-GB"/>
        </w:rPr>
        <w:t>(UK time)</w:t>
      </w:r>
    </w:p>
    <w:p w14:paraId="68815063" w14:textId="5F29E5FE" w:rsidR="00BD3BD8" w:rsidRDefault="00BD3BD8" w:rsidP="00BD3BD8">
      <w:pPr>
        <w:shd w:val="clear" w:color="auto" w:fill="FFFFFF"/>
        <w:jc w:val="center"/>
        <w:textAlignment w:val="baseline"/>
        <w:rPr>
          <w:rFonts w:eastAsia="DengXian" w:cstheme="minorHAnsi"/>
          <w:bCs/>
          <w:i/>
          <w:color w:val="201F1E"/>
          <w:bdr w:val="none" w:sz="0" w:space="0" w:color="auto" w:frame="1"/>
          <w:lang w:eastAsia="en-GB"/>
        </w:rPr>
      </w:pPr>
      <w:r>
        <w:rPr>
          <w:rFonts w:eastAsia="DengXian" w:cstheme="minorHAnsi"/>
          <w:bCs/>
          <w:i/>
          <w:color w:val="201F1E"/>
          <w:bdr w:val="none" w:sz="0" w:space="0" w:color="auto" w:frame="1"/>
          <w:lang w:eastAsia="en-GB"/>
        </w:rPr>
        <w:t>OC0.05</w:t>
      </w:r>
    </w:p>
    <w:p w14:paraId="382F8389" w14:textId="77777777" w:rsidR="00BD3BD8" w:rsidRDefault="00BD3BD8" w:rsidP="00BD3BD8">
      <w:pPr>
        <w:jc w:val="center"/>
        <w:rPr>
          <w:rFonts w:ascii="Calibri" w:eastAsiaTheme="minorHAnsi" w:hAnsi="Calibri" w:cs="Calibri"/>
          <w:b/>
          <w:bCs/>
          <w:color w:val="201F1E"/>
          <w:kern w:val="0"/>
          <w:shd w:val="clear" w:color="auto" w:fill="FFFFFF"/>
          <w:lang w:val="en-GB" w:eastAsia="en-US"/>
        </w:rPr>
      </w:pPr>
    </w:p>
    <w:p w14:paraId="0F611542" w14:textId="1A793D40" w:rsidR="00BD3BD8" w:rsidRDefault="002F4B6B" w:rsidP="00BD3BD8">
      <w:pPr>
        <w:jc w:val="center"/>
        <w:rPr>
          <w:rFonts w:ascii="Calibri" w:eastAsiaTheme="minorHAnsi" w:hAnsi="Calibri" w:cs="Calibri"/>
          <w:b/>
          <w:bCs/>
          <w:color w:val="201F1E"/>
          <w:kern w:val="0"/>
          <w:shd w:val="clear" w:color="auto" w:fill="FFFFFF"/>
          <w:lang w:val="en-GB" w:eastAsia="en-US"/>
        </w:rPr>
      </w:pPr>
      <w:r w:rsidRPr="00BD3BD8">
        <w:rPr>
          <w:rFonts w:ascii="Calibri" w:eastAsiaTheme="minorHAnsi" w:hAnsi="Calibri" w:cs="Calibri" w:hint="eastAsia"/>
          <w:b/>
          <w:bCs/>
          <w:color w:val="201F1E"/>
          <w:kern w:val="0"/>
          <w:shd w:val="clear" w:color="auto" w:fill="FFFFFF"/>
          <w:lang w:val="en-GB" w:eastAsia="en-US"/>
        </w:rPr>
        <w:t xml:space="preserve">On the Untranslatability of </w:t>
      </w:r>
      <w:r w:rsidR="00870C7B" w:rsidRPr="00BD3BD8">
        <w:rPr>
          <w:rFonts w:ascii="Calibri" w:eastAsiaTheme="minorHAnsi" w:hAnsi="Calibri" w:cs="Calibri"/>
          <w:b/>
          <w:bCs/>
          <w:color w:val="201F1E"/>
          <w:kern w:val="0"/>
          <w:shd w:val="clear" w:color="auto" w:fill="FFFFFF"/>
          <w:lang w:val="en-GB" w:eastAsia="en-US"/>
        </w:rPr>
        <w:t>Blackness</w:t>
      </w:r>
      <w:r w:rsidRPr="00BD3BD8">
        <w:rPr>
          <w:rFonts w:ascii="Calibri" w:eastAsiaTheme="minorHAnsi" w:hAnsi="Calibri" w:cs="Calibri" w:hint="eastAsia"/>
          <w:b/>
          <w:bCs/>
          <w:color w:val="201F1E"/>
          <w:kern w:val="0"/>
          <w:shd w:val="clear" w:color="auto" w:fill="FFFFFF"/>
          <w:lang w:val="en-GB" w:eastAsia="en-US"/>
        </w:rPr>
        <w:t xml:space="preserve"> in Chinese, or the Inherent </w:t>
      </w:r>
    </w:p>
    <w:p w14:paraId="42CD13CB" w14:textId="65692FF1" w:rsidR="00870C7B" w:rsidRPr="00BD3BD8" w:rsidRDefault="002F4B6B" w:rsidP="00BD3BD8">
      <w:pPr>
        <w:jc w:val="center"/>
        <w:rPr>
          <w:rFonts w:ascii="Calibri" w:eastAsiaTheme="minorHAnsi" w:hAnsi="Calibri" w:cs="Calibri"/>
          <w:b/>
          <w:bCs/>
          <w:color w:val="201F1E"/>
          <w:kern w:val="0"/>
          <w:shd w:val="clear" w:color="auto" w:fill="FFFFFF"/>
          <w:lang w:val="en-GB" w:eastAsia="en-US"/>
        </w:rPr>
      </w:pPr>
      <w:proofErr w:type="spellStart"/>
      <w:r w:rsidRPr="00BD3BD8">
        <w:rPr>
          <w:rFonts w:ascii="Calibri" w:eastAsiaTheme="minorHAnsi" w:hAnsi="Calibri" w:cs="Calibri" w:hint="eastAsia"/>
          <w:b/>
          <w:bCs/>
          <w:color w:val="201F1E"/>
          <w:kern w:val="0"/>
          <w:shd w:val="clear" w:color="auto" w:fill="FFFFFF"/>
          <w:lang w:val="en-GB" w:eastAsia="en-US"/>
        </w:rPr>
        <w:t>Translationality</w:t>
      </w:r>
      <w:proofErr w:type="spellEnd"/>
      <w:r w:rsidRPr="00BD3BD8">
        <w:rPr>
          <w:rFonts w:ascii="Calibri" w:eastAsiaTheme="minorHAnsi" w:hAnsi="Calibri" w:cs="Calibri" w:hint="eastAsia"/>
          <w:b/>
          <w:bCs/>
          <w:color w:val="201F1E"/>
          <w:kern w:val="0"/>
          <w:shd w:val="clear" w:color="auto" w:fill="FFFFFF"/>
          <w:lang w:val="en-GB" w:eastAsia="en-US"/>
        </w:rPr>
        <w:t xml:space="preserve"> of </w:t>
      </w:r>
      <w:proofErr w:type="spellStart"/>
      <w:r w:rsidRPr="00BD3BD8">
        <w:rPr>
          <w:rFonts w:ascii="Calibri" w:eastAsiaTheme="minorHAnsi" w:hAnsi="Calibri" w:cs="Calibri" w:hint="eastAsia"/>
          <w:b/>
          <w:bCs/>
          <w:i/>
          <w:color w:val="201F1E"/>
          <w:kern w:val="0"/>
          <w:shd w:val="clear" w:color="auto" w:fill="FFFFFF"/>
          <w:lang w:val="en-GB" w:eastAsia="en-US"/>
        </w:rPr>
        <w:t>Hei</w:t>
      </w:r>
      <w:proofErr w:type="spellEnd"/>
      <w:r w:rsidRPr="00BD3BD8">
        <w:rPr>
          <w:rFonts w:ascii="Calibri" w:eastAsiaTheme="minorHAnsi" w:hAnsi="Calibri" w:cs="Calibri" w:hint="eastAsia"/>
          <w:b/>
          <w:bCs/>
          <w:i/>
          <w:color w:val="201F1E"/>
          <w:kern w:val="0"/>
          <w:shd w:val="clear" w:color="auto" w:fill="FFFFFF"/>
          <w:lang w:val="en-GB" w:eastAsia="en-US"/>
        </w:rPr>
        <w:t xml:space="preserve"> </w:t>
      </w:r>
      <w:r w:rsidRPr="00BD3BD8">
        <w:rPr>
          <w:rFonts w:ascii="微软雅黑" w:eastAsia="微软雅黑" w:hAnsi="微软雅黑" w:cs="微软雅黑" w:hint="eastAsia"/>
          <w:b/>
          <w:bCs/>
          <w:i/>
          <w:color w:val="201F1E"/>
          <w:kern w:val="0"/>
          <w:shd w:val="clear" w:color="auto" w:fill="FFFFFF"/>
          <w:lang w:val="en-GB" w:eastAsia="en-US"/>
        </w:rPr>
        <w:t>黑</w:t>
      </w:r>
    </w:p>
    <w:p w14:paraId="230F283D" w14:textId="236F2EA6" w:rsidR="009A04BB" w:rsidRPr="00FD6474" w:rsidRDefault="00870C7B" w:rsidP="00855E78">
      <w:pPr>
        <w:jc w:val="center"/>
        <w:rPr>
          <w:rFonts w:ascii="Calibri" w:hAnsi="Calibri" w:cs="Times New Roman"/>
          <w:lang w:eastAsia="zh-CN"/>
        </w:rPr>
      </w:pPr>
      <w:r w:rsidRPr="00FD6474">
        <w:rPr>
          <w:rFonts w:ascii="Calibri" w:hAnsi="Calibri" w:cs="Times New Roman"/>
          <w:lang w:eastAsia="zh-CN"/>
        </w:rPr>
        <w:t xml:space="preserve">Flair </w:t>
      </w:r>
      <w:proofErr w:type="spellStart"/>
      <w:r w:rsidRPr="00FD6474">
        <w:rPr>
          <w:rFonts w:ascii="Calibri" w:hAnsi="Calibri" w:cs="Times New Roman"/>
          <w:lang w:eastAsia="zh-CN"/>
        </w:rPr>
        <w:t>Donglai</w:t>
      </w:r>
      <w:proofErr w:type="spellEnd"/>
      <w:r w:rsidRPr="00FD6474">
        <w:rPr>
          <w:rFonts w:ascii="Calibri" w:hAnsi="Calibri" w:cs="Times New Roman"/>
          <w:lang w:eastAsia="zh-CN"/>
        </w:rPr>
        <w:t xml:space="preserve"> Shi, Shanghai Jiao Tong University</w:t>
      </w:r>
    </w:p>
    <w:p w14:paraId="66FE9B6A" w14:textId="77777777" w:rsidR="009E5D74" w:rsidRDefault="009E5D74" w:rsidP="00FD6474">
      <w:pPr>
        <w:jc w:val="both"/>
        <w:rPr>
          <w:rFonts w:ascii="Calibri" w:hAnsi="Calibri" w:cs="Arial"/>
          <w:sz w:val="22"/>
          <w:szCs w:val="22"/>
          <w:lang w:eastAsia="zh-CN"/>
        </w:rPr>
      </w:pPr>
    </w:p>
    <w:p w14:paraId="2E78FE92" w14:textId="7219E8A3" w:rsidR="00B81D56" w:rsidRPr="00FD6474" w:rsidRDefault="002F4B6B" w:rsidP="00FD6474">
      <w:pPr>
        <w:jc w:val="both"/>
        <w:rPr>
          <w:rFonts w:ascii="Calibri" w:hAnsi="Calibri" w:cs="Arial"/>
          <w:sz w:val="22"/>
          <w:szCs w:val="22"/>
          <w:lang w:eastAsia="zh-CN"/>
        </w:rPr>
      </w:pPr>
      <w:bookmarkStart w:id="0" w:name="_GoBack"/>
      <w:bookmarkEnd w:id="0"/>
      <w:r w:rsidRPr="00FD6474">
        <w:rPr>
          <w:rFonts w:ascii="Calibri" w:hAnsi="Calibri" w:cs="Arial"/>
          <w:sz w:val="22"/>
          <w:szCs w:val="22"/>
          <w:lang w:eastAsia="zh-CN"/>
        </w:rPr>
        <w:t xml:space="preserve">The </w:t>
      </w:r>
      <w:proofErr w:type="spellStart"/>
      <w:r w:rsidRPr="00FD6474">
        <w:rPr>
          <w:rFonts w:ascii="Calibri" w:hAnsi="Calibri" w:cs="Arial"/>
          <w:sz w:val="22"/>
          <w:szCs w:val="22"/>
          <w:lang w:eastAsia="zh-CN"/>
        </w:rPr>
        <w:t>colour</w:t>
      </w:r>
      <w:proofErr w:type="spellEnd"/>
      <w:r w:rsidRPr="00FD6474">
        <w:rPr>
          <w:rFonts w:ascii="Calibri" w:hAnsi="Calibri" w:cs="Arial"/>
          <w:sz w:val="22"/>
          <w:szCs w:val="22"/>
          <w:lang w:eastAsia="zh-CN"/>
        </w:rPr>
        <w:t xml:space="preserve"> black does have similar cultural connotations </w:t>
      </w:r>
      <w:r w:rsidR="00FE75B3" w:rsidRPr="00FD6474">
        <w:rPr>
          <w:rFonts w:ascii="Calibri" w:hAnsi="Calibri" w:cs="Arial"/>
          <w:sz w:val="22"/>
          <w:szCs w:val="22"/>
          <w:lang w:eastAsia="zh-CN"/>
        </w:rPr>
        <w:t xml:space="preserve">in </w:t>
      </w:r>
      <w:r w:rsidR="00BB0178" w:rsidRPr="00FD6474">
        <w:rPr>
          <w:rFonts w:ascii="Calibri" w:hAnsi="Calibri" w:cs="Arial"/>
          <w:sz w:val="22"/>
          <w:szCs w:val="22"/>
          <w:lang w:eastAsia="zh-CN"/>
        </w:rPr>
        <w:t>English and Chinese etymologies</w:t>
      </w:r>
      <w:r w:rsidRPr="00FD6474">
        <w:rPr>
          <w:rFonts w:ascii="Calibri" w:hAnsi="Calibri" w:cs="Arial"/>
          <w:sz w:val="22"/>
          <w:szCs w:val="22"/>
          <w:lang w:eastAsia="zh-CN"/>
        </w:rPr>
        <w:t>, and some of those</w:t>
      </w:r>
      <w:r w:rsidR="00BB0178" w:rsidRPr="00FD6474">
        <w:rPr>
          <w:rFonts w:ascii="Calibri" w:hAnsi="Calibri" w:cs="Arial"/>
          <w:sz w:val="22"/>
          <w:szCs w:val="22"/>
          <w:lang w:eastAsia="zh-CN"/>
        </w:rPr>
        <w:t xml:space="preserve"> </w:t>
      </w:r>
      <w:r w:rsidR="00871AED" w:rsidRPr="00FD6474">
        <w:rPr>
          <w:rFonts w:ascii="Calibri" w:hAnsi="Calibri" w:cs="Arial"/>
          <w:sz w:val="22"/>
          <w:szCs w:val="22"/>
          <w:lang w:eastAsia="zh-CN"/>
        </w:rPr>
        <w:t>were</w:t>
      </w:r>
      <w:r w:rsidR="00BB0178" w:rsidRPr="00FD6474">
        <w:rPr>
          <w:rFonts w:ascii="Calibri" w:hAnsi="Calibri" w:cs="Arial"/>
          <w:sz w:val="22"/>
          <w:szCs w:val="22"/>
          <w:lang w:eastAsia="zh-CN"/>
        </w:rPr>
        <w:t xml:space="preserve"> channeled into racist configurations of modernity when the </w:t>
      </w:r>
      <w:proofErr w:type="spellStart"/>
      <w:r w:rsidR="00BB0178" w:rsidRPr="00FD6474">
        <w:rPr>
          <w:rFonts w:ascii="Calibri" w:hAnsi="Calibri" w:cs="Arial"/>
          <w:sz w:val="22"/>
          <w:szCs w:val="22"/>
          <w:lang w:eastAsia="zh-CN"/>
        </w:rPr>
        <w:t>colour</w:t>
      </w:r>
      <w:proofErr w:type="spellEnd"/>
      <w:r w:rsidR="00BB0178" w:rsidRPr="00FD6474">
        <w:rPr>
          <w:rFonts w:ascii="Calibri" w:hAnsi="Calibri" w:cs="Arial"/>
          <w:sz w:val="22"/>
          <w:szCs w:val="22"/>
          <w:lang w:eastAsia="zh-CN"/>
        </w:rPr>
        <w:t xml:space="preserve"> </w:t>
      </w:r>
      <w:r w:rsidR="00B81D56" w:rsidRPr="00FD6474">
        <w:rPr>
          <w:rFonts w:ascii="Calibri" w:hAnsi="Calibri" w:cs="Arial"/>
          <w:sz w:val="22"/>
          <w:szCs w:val="22"/>
          <w:lang w:eastAsia="zh-CN"/>
        </w:rPr>
        <w:t xml:space="preserve">gradually </w:t>
      </w:r>
      <w:r w:rsidR="00BB0178" w:rsidRPr="00FD6474">
        <w:rPr>
          <w:rFonts w:ascii="Calibri" w:hAnsi="Calibri" w:cs="Arial"/>
          <w:sz w:val="22"/>
          <w:szCs w:val="22"/>
          <w:lang w:eastAsia="zh-CN"/>
        </w:rPr>
        <w:t xml:space="preserve">acquired its racial designation </w:t>
      </w:r>
      <w:r w:rsidR="00B81D56" w:rsidRPr="00FD6474">
        <w:rPr>
          <w:rFonts w:ascii="Calibri" w:hAnsi="Calibri" w:cs="Arial"/>
          <w:sz w:val="22"/>
          <w:szCs w:val="22"/>
          <w:lang w:eastAsia="zh-CN"/>
        </w:rPr>
        <w:t xml:space="preserve">from </w:t>
      </w:r>
      <w:r w:rsidR="00BB0178" w:rsidRPr="00FD6474">
        <w:rPr>
          <w:rFonts w:ascii="Calibri" w:hAnsi="Calibri" w:cs="Arial"/>
          <w:sz w:val="22"/>
          <w:szCs w:val="22"/>
          <w:lang w:eastAsia="zh-CN"/>
        </w:rPr>
        <w:t>the 18</w:t>
      </w:r>
      <w:r w:rsidR="00BB0178" w:rsidRPr="00FD6474">
        <w:rPr>
          <w:rFonts w:ascii="Calibri" w:hAnsi="Calibri" w:cs="Arial"/>
          <w:sz w:val="22"/>
          <w:szCs w:val="22"/>
          <w:vertAlign w:val="superscript"/>
          <w:lang w:eastAsia="zh-CN"/>
        </w:rPr>
        <w:t>th</w:t>
      </w:r>
      <w:r w:rsidR="00BB0178" w:rsidRPr="00FD6474">
        <w:rPr>
          <w:rFonts w:ascii="Calibri" w:hAnsi="Calibri" w:cs="Arial"/>
          <w:sz w:val="22"/>
          <w:szCs w:val="22"/>
          <w:lang w:eastAsia="zh-CN"/>
        </w:rPr>
        <w:t xml:space="preserve"> </w:t>
      </w:r>
      <w:r w:rsidR="00B81D56" w:rsidRPr="00FD6474">
        <w:rPr>
          <w:rFonts w:ascii="Calibri" w:hAnsi="Calibri" w:cs="Arial"/>
          <w:sz w:val="22"/>
          <w:szCs w:val="22"/>
          <w:lang w:eastAsia="zh-CN"/>
        </w:rPr>
        <w:t>century to the 20</w:t>
      </w:r>
      <w:r w:rsidR="00B81D56" w:rsidRPr="00FD6474">
        <w:rPr>
          <w:rFonts w:ascii="Calibri" w:hAnsi="Calibri" w:cs="Arial"/>
          <w:sz w:val="22"/>
          <w:szCs w:val="22"/>
          <w:vertAlign w:val="superscript"/>
          <w:lang w:eastAsia="zh-CN"/>
        </w:rPr>
        <w:t>th</w:t>
      </w:r>
      <w:r w:rsidR="00B81D56" w:rsidRPr="00FD6474">
        <w:rPr>
          <w:rFonts w:ascii="Calibri" w:hAnsi="Calibri" w:cs="Arial"/>
          <w:sz w:val="22"/>
          <w:szCs w:val="22"/>
          <w:lang w:eastAsia="zh-CN"/>
        </w:rPr>
        <w:t xml:space="preserve"> century</w:t>
      </w:r>
      <w:r w:rsidRPr="00FD6474">
        <w:rPr>
          <w:rFonts w:ascii="Calibri" w:hAnsi="Calibri" w:cs="Arial"/>
          <w:sz w:val="22"/>
          <w:szCs w:val="22"/>
          <w:lang w:eastAsia="zh-CN"/>
        </w:rPr>
        <w:t>. However,</w:t>
      </w:r>
      <w:r w:rsidR="00BB0178" w:rsidRPr="00FD6474">
        <w:rPr>
          <w:rFonts w:ascii="Calibri" w:hAnsi="Calibri" w:cs="Arial"/>
          <w:sz w:val="22"/>
          <w:szCs w:val="22"/>
          <w:lang w:eastAsia="zh-CN"/>
        </w:rPr>
        <w:t xml:space="preserve"> the racialized semantics</w:t>
      </w:r>
      <w:r w:rsidRPr="00FD6474">
        <w:rPr>
          <w:rFonts w:ascii="Calibri" w:hAnsi="Calibri" w:cs="Arial"/>
          <w:sz w:val="22"/>
          <w:szCs w:val="22"/>
          <w:lang w:eastAsia="zh-CN"/>
        </w:rPr>
        <w:t xml:space="preserve"> and associated political significance</w:t>
      </w:r>
      <w:r w:rsidR="00BB0178" w:rsidRPr="00FD6474">
        <w:rPr>
          <w:rFonts w:ascii="Calibri" w:hAnsi="Calibri" w:cs="Arial"/>
          <w:sz w:val="22"/>
          <w:szCs w:val="22"/>
          <w:lang w:eastAsia="zh-CN"/>
        </w:rPr>
        <w:t xml:space="preserve"> attached to </w:t>
      </w:r>
      <w:proofErr w:type="spellStart"/>
      <w:r w:rsidR="00BB0178" w:rsidRPr="00FD6474">
        <w:rPr>
          <w:rFonts w:ascii="Calibri" w:hAnsi="Calibri" w:cs="Arial"/>
          <w:i/>
          <w:iCs/>
          <w:sz w:val="22"/>
          <w:szCs w:val="22"/>
          <w:lang w:eastAsia="zh-CN"/>
        </w:rPr>
        <w:t>Hei</w:t>
      </w:r>
      <w:proofErr w:type="spellEnd"/>
      <w:r w:rsidR="00BB0178" w:rsidRPr="00FD6474">
        <w:rPr>
          <w:rFonts w:ascii="Calibri" w:hAnsi="Calibri" w:cs="Arial"/>
          <w:sz w:val="22"/>
          <w:szCs w:val="22"/>
          <w:lang w:eastAsia="zh-CN"/>
        </w:rPr>
        <w:t xml:space="preserve"> and Black has never been in any sense universalized and remains always already transcultural and situated. </w:t>
      </w:r>
      <w:r w:rsidRPr="00FD6474">
        <w:rPr>
          <w:rFonts w:ascii="Calibri" w:hAnsi="Calibri" w:cs="Arial"/>
          <w:sz w:val="22"/>
          <w:szCs w:val="22"/>
          <w:lang w:eastAsia="zh-CN"/>
        </w:rPr>
        <w:t>T</w:t>
      </w:r>
      <w:r w:rsidR="00B47F45" w:rsidRPr="00FD6474">
        <w:rPr>
          <w:rFonts w:ascii="Calibri" w:hAnsi="Calibri" w:cs="Arial"/>
          <w:sz w:val="22"/>
          <w:szCs w:val="22"/>
          <w:lang w:eastAsia="zh-CN"/>
        </w:rPr>
        <w:t>h</w:t>
      </w:r>
      <w:r w:rsidR="00CE2F07" w:rsidRPr="00FD6474">
        <w:rPr>
          <w:rFonts w:ascii="Calibri" w:hAnsi="Calibri" w:cs="Arial"/>
          <w:sz w:val="22"/>
          <w:szCs w:val="22"/>
          <w:lang w:eastAsia="zh-CN"/>
        </w:rPr>
        <w:t>ere is</w:t>
      </w:r>
      <w:r w:rsidR="00B47F45" w:rsidRPr="00FD6474">
        <w:rPr>
          <w:rFonts w:ascii="Calibri" w:hAnsi="Calibri" w:cs="Arial"/>
          <w:sz w:val="22"/>
          <w:szCs w:val="22"/>
          <w:lang w:eastAsia="zh-CN"/>
        </w:rPr>
        <w:t xml:space="preserve"> no equivalence between Blackness and </w:t>
      </w:r>
      <w:proofErr w:type="spellStart"/>
      <w:r w:rsidR="00B47F45" w:rsidRPr="00FD6474">
        <w:rPr>
          <w:rFonts w:ascii="Calibri" w:hAnsi="Calibri" w:cs="Arial"/>
          <w:i/>
          <w:iCs/>
          <w:sz w:val="22"/>
          <w:szCs w:val="22"/>
          <w:lang w:eastAsia="zh-CN"/>
        </w:rPr>
        <w:t>Hei</w:t>
      </w:r>
      <w:proofErr w:type="spellEnd"/>
      <w:r w:rsidR="00B47F45" w:rsidRPr="00FD6474">
        <w:rPr>
          <w:rFonts w:ascii="Calibri" w:hAnsi="Calibri" w:cs="Arial"/>
          <w:sz w:val="22"/>
          <w:szCs w:val="22"/>
          <w:lang w:eastAsia="zh-CN"/>
        </w:rPr>
        <w:t xml:space="preserve">, and awareness of issues of untranslatability </w:t>
      </w:r>
      <w:r w:rsidR="00B81D56" w:rsidRPr="00FD6474">
        <w:rPr>
          <w:rFonts w:ascii="Calibri" w:hAnsi="Calibri" w:cs="Arial"/>
          <w:sz w:val="22"/>
          <w:szCs w:val="22"/>
          <w:lang w:eastAsia="zh-CN"/>
        </w:rPr>
        <w:t>and specific contextual knowledge</w:t>
      </w:r>
      <w:r w:rsidR="00B47F45" w:rsidRPr="00FD6474">
        <w:rPr>
          <w:rFonts w:ascii="Calibri" w:hAnsi="Calibri" w:cs="Arial"/>
          <w:sz w:val="22"/>
          <w:szCs w:val="22"/>
          <w:lang w:eastAsia="zh-CN"/>
        </w:rPr>
        <w:t xml:space="preserve"> </w:t>
      </w:r>
      <w:r w:rsidR="00B81D56" w:rsidRPr="00FD6474">
        <w:rPr>
          <w:rFonts w:ascii="Calibri" w:hAnsi="Calibri" w:cs="Arial"/>
          <w:sz w:val="22"/>
          <w:szCs w:val="22"/>
          <w:lang w:eastAsia="zh-CN"/>
        </w:rPr>
        <w:t xml:space="preserve">are always </w:t>
      </w:r>
      <w:r w:rsidR="00B47F45" w:rsidRPr="00FD6474">
        <w:rPr>
          <w:rFonts w:ascii="Calibri" w:hAnsi="Calibri" w:cs="Arial"/>
          <w:sz w:val="22"/>
          <w:szCs w:val="22"/>
          <w:lang w:eastAsia="zh-CN"/>
        </w:rPr>
        <w:t>required</w:t>
      </w:r>
      <w:r w:rsidR="00CE2F07" w:rsidRPr="00FD6474">
        <w:rPr>
          <w:rFonts w:ascii="Calibri" w:hAnsi="Calibri" w:cs="Arial"/>
          <w:sz w:val="22"/>
          <w:szCs w:val="22"/>
          <w:lang w:eastAsia="zh-CN"/>
        </w:rPr>
        <w:t xml:space="preserve"> to understand the constant controversies </w:t>
      </w:r>
      <w:proofErr w:type="spellStart"/>
      <w:r w:rsidR="00CE2F07" w:rsidRPr="00FD6474">
        <w:rPr>
          <w:rFonts w:ascii="Calibri" w:hAnsi="Calibri" w:cs="Arial"/>
          <w:i/>
          <w:iCs/>
          <w:sz w:val="22"/>
          <w:szCs w:val="22"/>
          <w:lang w:eastAsia="zh-CN"/>
        </w:rPr>
        <w:t>Hei</w:t>
      </w:r>
      <w:proofErr w:type="spellEnd"/>
      <w:r w:rsidR="00CE2F07" w:rsidRPr="00FD6474">
        <w:rPr>
          <w:rFonts w:ascii="Calibri" w:hAnsi="Calibri" w:cs="Arial"/>
          <w:sz w:val="22"/>
          <w:szCs w:val="22"/>
          <w:lang w:eastAsia="zh-CN"/>
        </w:rPr>
        <w:t xml:space="preserve"> brings forth whenever its racialized variations </w:t>
      </w:r>
      <w:r w:rsidR="00B81D56" w:rsidRPr="00FD6474">
        <w:rPr>
          <w:rFonts w:ascii="Calibri" w:hAnsi="Calibri" w:cs="Arial"/>
          <w:sz w:val="22"/>
          <w:szCs w:val="22"/>
          <w:lang w:eastAsia="zh-CN"/>
        </w:rPr>
        <w:t xml:space="preserve">in the Chinese language </w:t>
      </w:r>
      <w:r w:rsidR="00CE2F07" w:rsidRPr="00FD6474">
        <w:rPr>
          <w:rFonts w:ascii="Calibri" w:hAnsi="Calibri" w:cs="Arial"/>
          <w:sz w:val="22"/>
          <w:szCs w:val="22"/>
          <w:lang w:eastAsia="zh-CN"/>
        </w:rPr>
        <w:t xml:space="preserve">surface in </w:t>
      </w:r>
      <w:r w:rsidR="00B81D56" w:rsidRPr="00FD6474">
        <w:rPr>
          <w:rFonts w:ascii="Calibri" w:hAnsi="Calibri" w:cs="Arial"/>
          <w:sz w:val="22"/>
          <w:szCs w:val="22"/>
          <w:lang w:eastAsia="zh-CN"/>
        </w:rPr>
        <w:t>global</w:t>
      </w:r>
      <w:r w:rsidR="00CE2F07" w:rsidRPr="00FD6474">
        <w:rPr>
          <w:rFonts w:ascii="Calibri" w:hAnsi="Calibri" w:cs="Arial"/>
          <w:sz w:val="22"/>
          <w:szCs w:val="22"/>
          <w:lang w:eastAsia="zh-CN"/>
        </w:rPr>
        <w:t xml:space="preserve"> public culture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. </w:t>
      </w:r>
    </w:p>
    <w:p w14:paraId="4E3589E6" w14:textId="39C183CE" w:rsidR="00CC5F45" w:rsidRPr="00FD6474" w:rsidRDefault="002F4B6B" w:rsidP="00FD6474">
      <w:pPr>
        <w:jc w:val="both"/>
        <w:rPr>
          <w:rFonts w:ascii="Calibri" w:hAnsi="Calibri" w:cs="Arial"/>
          <w:sz w:val="22"/>
          <w:szCs w:val="22"/>
          <w:lang w:eastAsia="zh-CN"/>
        </w:rPr>
      </w:pPr>
      <w:r w:rsidRPr="00FD6474">
        <w:rPr>
          <w:rFonts w:ascii="Calibri" w:hAnsi="Calibri" w:cs="Arial"/>
          <w:sz w:val="22"/>
          <w:szCs w:val="22"/>
          <w:lang w:eastAsia="zh-CN"/>
        </w:rPr>
        <w:t>This talk offers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 targeted discussion</w:t>
      </w:r>
      <w:r w:rsidRPr="00FD6474">
        <w:rPr>
          <w:rFonts w:ascii="Calibri" w:hAnsi="Calibri" w:cs="Arial"/>
          <w:sz w:val="22"/>
          <w:szCs w:val="22"/>
          <w:lang w:eastAsia="zh-CN"/>
        </w:rPr>
        <w:t>s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 on the relations between </w:t>
      </w:r>
      <w:proofErr w:type="spellStart"/>
      <w:r w:rsidR="00CC5F45" w:rsidRPr="00FD6474">
        <w:rPr>
          <w:rFonts w:ascii="Calibri" w:hAnsi="Calibri" w:cs="Arial"/>
          <w:i/>
          <w:iCs/>
          <w:sz w:val="22"/>
          <w:szCs w:val="22"/>
          <w:lang w:eastAsia="zh-CN"/>
        </w:rPr>
        <w:t>Hei</w:t>
      </w:r>
      <w:r w:rsidR="00CC5F45" w:rsidRPr="00FD6474">
        <w:rPr>
          <w:rFonts w:ascii="Calibri" w:hAnsi="Calibri" w:cs="Arial"/>
          <w:sz w:val="22"/>
          <w:szCs w:val="22"/>
          <w:lang w:eastAsia="zh-CN"/>
        </w:rPr>
        <w:t>’s</w:t>
      </w:r>
      <w:proofErr w:type="spellEnd"/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 inherent </w:t>
      </w:r>
      <w:proofErr w:type="spellStart"/>
      <w:r w:rsidR="003A372F" w:rsidRPr="00FD6474">
        <w:rPr>
          <w:rFonts w:ascii="Calibri" w:hAnsi="Calibri" w:cs="Arial"/>
          <w:sz w:val="22"/>
          <w:szCs w:val="22"/>
          <w:lang w:eastAsia="zh-CN"/>
        </w:rPr>
        <w:t>trans</w:t>
      </w:r>
      <w:r w:rsidRPr="00FD6474">
        <w:rPr>
          <w:rFonts w:ascii="Calibri" w:hAnsi="Calibri" w:cs="Arial"/>
          <w:sz w:val="22"/>
          <w:szCs w:val="22"/>
          <w:lang w:eastAsia="zh-CN"/>
        </w:rPr>
        <w:t>l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>ationality</w:t>
      </w:r>
      <w:proofErr w:type="spellEnd"/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 and </w:t>
      </w:r>
      <w:r w:rsidR="00CC5F45" w:rsidRPr="00FD6474">
        <w:rPr>
          <w:rFonts w:ascii="Calibri" w:hAnsi="Calibri" w:cs="Arial"/>
          <w:sz w:val="22"/>
          <w:szCs w:val="22"/>
          <w:lang w:eastAsia="zh-CN"/>
        </w:rPr>
        <w:t xml:space="preserve">the </w:t>
      </w:r>
      <w:r w:rsidR="00483363" w:rsidRPr="00FD6474">
        <w:rPr>
          <w:rFonts w:ascii="Calibri" w:hAnsi="Calibri" w:cs="Arial"/>
          <w:sz w:val="22"/>
          <w:szCs w:val="22"/>
          <w:lang w:eastAsia="zh-CN"/>
        </w:rPr>
        <w:t xml:space="preserve">interpretative 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difficulties </w:t>
      </w:r>
      <w:r w:rsidR="00CC5F45" w:rsidRPr="00FD6474">
        <w:rPr>
          <w:rFonts w:ascii="Calibri" w:hAnsi="Calibri" w:cs="Arial"/>
          <w:sz w:val="22"/>
          <w:szCs w:val="22"/>
          <w:lang w:eastAsia="zh-CN"/>
        </w:rPr>
        <w:t xml:space="preserve">caused by </w:t>
      </w:r>
      <w:r w:rsidR="00741A69" w:rsidRPr="00FD6474">
        <w:rPr>
          <w:rFonts w:ascii="Calibri" w:hAnsi="Calibri" w:cs="Arial"/>
          <w:sz w:val="22"/>
          <w:szCs w:val="22"/>
          <w:lang w:eastAsia="zh-CN"/>
        </w:rPr>
        <w:t>the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 untranslatability </w:t>
      </w:r>
      <w:r w:rsidR="00741A69" w:rsidRPr="00FD6474">
        <w:rPr>
          <w:rFonts w:ascii="Calibri" w:hAnsi="Calibri" w:cs="Arial"/>
          <w:sz w:val="22"/>
          <w:szCs w:val="22"/>
          <w:lang w:eastAsia="zh-CN"/>
        </w:rPr>
        <w:t xml:space="preserve">of Blackness </w:t>
      </w:r>
      <w:r w:rsidRPr="00FD6474">
        <w:rPr>
          <w:rFonts w:ascii="Calibri" w:hAnsi="Calibri" w:cs="Arial"/>
          <w:sz w:val="22"/>
          <w:szCs w:val="22"/>
          <w:lang w:eastAsia="zh-CN"/>
        </w:rPr>
        <w:t>by focusing on</w:t>
      </w:r>
      <w:r w:rsidR="00CC5F45" w:rsidRPr="00FD6474">
        <w:rPr>
          <w:rFonts w:ascii="Calibri" w:hAnsi="Calibri" w:cs="Arial"/>
          <w:sz w:val="22"/>
          <w:szCs w:val="22"/>
          <w:lang w:eastAsia="zh-CN"/>
        </w:rPr>
        <w:t xml:space="preserve"> four 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>specific</w:t>
      </w:r>
      <w:r w:rsidR="00483363" w:rsidRPr="00FD6474">
        <w:rPr>
          <w:rFonts w:ascii="Calibri" w:hAnsi="Calibri" w:cs="Arial"/>
          <w:sz w:val="22"/>
          <w:szCs w:val="22"/>
          <w:lang w:eastAsia="zh-CN"/>
        </w:rPr>
        <w:t xml:space="preserve"> sets of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 examples</w:t>
      </w:r>
      <w:r w:rsidR="00CC5F45" w:rsidRPr="00FD6474">
        <w:rPr>
          <w:rFonts w:ascii="Calibri" w:hAnsi="Calibri" w:cs="Arial"/>
          <w:sz w:val="22"/>
          <w:szCs w:val="22"/>
          <w:lang w:eastAsia="zh-CN"/>
        </w:rPr>
        <w:t>. They are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 the obsoleteness of the term “Black Africa (</w:t>
      </w:r>
      <w:proofErr w:type="spellStart"/>
      <w:r w:rsidR="003A372F" w:rsidRPr="00FD6474">
        <w:rPr>
          <w:rFonts w:ascii="Calibri" w:hAnsi="Calibri" w:cs="Arial"/>
          <w:i/>
          <w:iCs/>
          <w:sz w:val="22"/>
          <w:szCs w:val="22"/>
          <w:lang w:eastAsia="zh-CN"/>
        </w:rPr>
        <w:t>Heifeizhou</w:t>
      </w:r>
      <w:proofErr w:type="spellEnd"/>
      <w:r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r w:rsidRPr="00FD6474">
        <w:rPr>
          <w:rFonts w:ascii="Calibri" w:hAnsi="Calibri" w:cs="Arial"/>
          <w:sz w:val="22"/>
          <w:szCs w:val="22"/>
          <w:lang w:eastAsia="zh-CN"/>
        </w:rPr>
        <w:t>黑非洲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)”, the political </w:t>
      </w:r>
      <w:proofErr w:type="spellStart"/>
      <w:r w:rsidR="00855E78" w:rsidRPr="00FD6474">
        <w:rPr>
          <w:rFonts w:ascii="Calibri" w:hAnsi="Calibri" w:cs="Arial"/>
          <w:sz w:val="22"/>
          <w:szCs w:val="22"/>
          <w:lang w:eastAsia="zh-CN"/>
        </w:rPr>
        <w:t>affect</w:t>
      </w:r>
      <w:proofErr w:type="spellEnd"/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 of “Blackness (</w:t>
      </w:r>
      <w:proofErr w:type="spellStart"/>
      <w:r w:rsidR="003A372F" w:rsidRPr="00FD6474">
        <w:rPr>
          <w:rFonts w:ascii="Calibri" w:hAnsi="Calibri" w:cs="Arial"/>
          <w:i/>
          <w:iCs/>
          <w:sz w:val="22"/>
          <w:szCs w:val="22"/>
          <w:lang w:eastAsia="zh-CN"/>
        </w:rPr>
        <w:t>Heirenxing</w:t>
      </w:r>
      <w:proofErr w:type="spellEnd"/>
      <w:r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r w:rsidRPr="00FD6474">
        <w:rPr>
          <w:rFonts w:ascii="Calibri" w:hAnsi="Calibri" w:cs="Arial"/>
          <w:sz w:val="22"/>
          <w:szCs w:val="22"/>
          <w:lang w:eastAsia="zh-CN"/>
        </w:rPr>
        <w:t>黑人性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)”, the </w:t>
      </w:r>
      <w:proofErr w:type="spellStart"/>
      <w:r w:rsidR="003A372F" w:rsidRPr="00FD6474">
        <w:rPr>
          <w:rFonts w:ascii="Calibri" w:hAnsi="Calibri" w:cs="Arial"/>
          <w:sz w:val="22"/>
          <w:szCs w:val="22"/>
          <w:lang w:eastAsia="zh-CN"/>
        </w:rPr>
        <w:t>Sinophone</w:t>
      </w:r>
      <w:proofErr w:type="spellEnd"/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 ideological divi</w:t>
      </w:r>
      <w:r w:rsidR="00CC5F45" w:rsidRPr="00FD6474">
        <w:rPr>
          <w:rFonts w:ascii="Calibri" w:hAnsi="Calibri" w:cs="Arial"/>
          <w:sz w:val="22"/>
          <w:szCs w:val="22"/>
          <w:lang w:eastAsia="zh-CN"/>
        </w:rPr>
        <w:t>sions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 embedded in the variant translations of “Black Lives Matter (</w:t>
      </w:r>
      <w:proofErr w:type="spellStart"/>
      <w:r w:rsidR="003A372F" w:rsidRPr="00FD6474">
        <w:rPr>
          <w:rFonts w:ascii="Calibri" w:hAnsi="Calibri" w:cs="Arial"/>
          <w:i/>
          <w:iCs/>
          <w:sz w:val="22"/>
          <w:szCs w:val="22"/>
          <w:lang w:eastAsia="zh-CN"/>
        </w:rPr>
        <w:t>Heimingui</w:t>
      </w:r>
      <w:proofErr w:type="spellEnd"/>
      <w:r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r w:rsidRPr="00FD6474">
        <w:rPr>
          <w:rFonts w:ascii="Calibri" w:hAnsi="Calibri" w:cs="Arial"/>
          <w:sz w:val="22"/>
          <w:szCs w:val="22"/>
          <w:lang w:eastAsia="zh-CN"/>
        </w:rPr>
        <w:t>黑命貴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>/</w:t>
      </w:r>
      <w:proofErr w:type="spellStart"/>
      <w:r w:rsidR="003A372F" w:rsidRPr="00FD6474">
        <w:rPr>
          <w:rFonts w:ascii="Calibri" w:hAnsi="Calibri" w:cs="Arial"/>
          <w:i/>
          <w:iCs/>
          <w:sz w:val="22"/>
          <w:szCs w:val="22"/>
          <w:lang w:eastAsia="zh-CN"/>
        </w:rPr>
        <w:t>Heiren</w:t>
      </w:r>
      <w:proofErr w:type="spellEnd"/>
      <w:r w:rsidR="003A372F"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de </w:t>
      </w:r>
      <w:proofErr w:type="spellStart"/>
      <w:r w:rsidR="003A372F" w:rsidRPr="00FD6474">
        <w:rPr>
          <w:rFonts w:ascii="Calibri" w:hAnsi="Calibri" w:cs="Arial"/>
          <w:i/>
          <w:iCs/>
          <w:sz w:val="22"/>
          <w:szCs w:val="22"/>
          <w:lang w:eastAsia="zh-CN"/>
        </w:rPr>
        <w:t>ming</w:t>
      </w:r>
      <w:proofErr w:type="spellEnd"/>
      <w:r w:rsidR="003A372F"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proofErr w:type="spellStart"/>
      <w:r w:rsidR="003A372F" w:rsidRPr="00FD6474">
        <w:rPr>
          <w:rFonts w:ascii="Calibri" w:hAnsi="Calibri" w:cs="Arial"/>
          <w:i/>
          <w:iCs/>
          <w:sz w:val="22"/>
          <w:szCs w:val="22"/>
          <w:lang w:eastAsia="zh-CN"/>
        </w:rPr>
        <w:t>yeshi</w:t>
      </w:r>
      <w:proofErr w:type="spellEnd"/>
      <w:r w:rsidR="003A372F"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proofErr w:type="spellStart"/>
      <w:r w:rsidR="003A372F" w:rsidRPr="00FD6474">
        <w:rPr>
          <w:rFonts w:ascii="Calibri" w:hAnsi="Calibri" w:cs="Arial"/>
          <w:i/>
          <w:iCs/>
          <w:sz w:val="22"/>
          <w:szCs w:val="22"/>
          <w:lang w:eastAsia="zh-CN"/>
        </w:rPr>
        <w:t>ming</w:t>
      </w:r>
      <w:proofErr w:type="spellEnd"/>
      <w:r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r w:rsidRPr="00FD6474">
        <w:rPr>
          <w:rFonts w:ascii="Calibri" w:hAnsi="Calibri" w:cs="Arial"/>
          <w:sz w:val="22"/>
          <w:szCs w:val="22"/>
          <w:lang w:eastAsia="zh-CN"/>
        </w:rPr>
        <w:t>黑人的命也是命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)”, and the divergent cultural histories of 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lastRenderedPageBreak/>
        <w:t>“Blackface (</w:t>
      </w:r>
      <w:proofErr w:type="spellStart"/>
      <w:r w:rsidR="003A372F" w:rsidRPr="00FD6474">
        <w:rPr>
          <w:rFonts w:ascii="Calibri" w:hAnsi="Calibri" w:cs="Arial"/>
          <w:i/>
          <w:iCs/>
          <w:sz w:val="22"/>
          <w:szCs w:val="22"/>
          <w:lang w:eastAsia="zh-CN"/>
        </w:rPr>
        <w:t>Tuheilian</w:t>
      </w:r>
      <w:proofErr w:type="spellEnd"/>
      <w:r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r w:rsidRPr="00FD6474">
        <w:rPr>
          <w:rFonts w:ascii="Calibri" w:hAnsi="Calibri" w:cs="Arial"/>
          <w:sz w:val="22"/>
          <w:szCs w:val="22"/>
          <w:lang w:eastAsia="zh-CN"/>
        </w:rPr>
        <w:t>塗黑臉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>)”</w:t>
      </w:r>
      <w:r w:rsidR="00855E78" w:rsidRPr="00FD6474">
        <w:rPr>
          <w:rFonts w:ascii="Calibri" w:hAnsi="Calibri" w:cs="Arial"/>
          <w:sz w:val="22"/>
          <w:szCs w:val="22"/>
          <w:lang w:eastAsia="zh-CN"/>
        </w:rPr>
        <w:t xml:space="preserve"> in the US and in China</w:t>
      </w:r>
      <w:r w:rsidR="003A372F" w:rsidRPr="00FD6474">
        <w:rPr>
          <w:rFonts w:ascii="Calibri" w:hAnsi="Calibri" w:cs="Arial"/>
          <w:sz w:val="22"/>
          <w:szCs w:val="22"/>
          <w:lang w:eastAsia="zh-CN"/>
        </w:rPr>
        <w:t xml:space="preserve">. </w:t>
      </w:r>
      <w:r w:rsidR="00CC5F45" w:rsidRPr="00FD6474">
        <w:rPr>
          <w:rFonts w:ascii="Calibri" w:hAnsi="Calibri" w:cs="Arial"/>
          <w:sz w:val="22"/>
          <w:szCs w:val="22"/>
          <w:lang w:eastAsia="zh-CN"/>
        </w:rPr>
        <w:t>Through</w:t>
      </w:r>
      <w:r w:rsidR="00E9622B" w:rsidRPr="00FD6474">
        <w:rPr>
          <w:rFonts w:ascii="Calibri" w:hAnsi="Calibri" w:cs="Arial"/>
          <w:sz w:val="22"/>
          <w:szCs w:val="22"/>
          <w:lang w:eastAsia="zh-CN"/>
        </w:rPr>
        <w:t xml:space="preserve"> these examples</w:t>
      </w:r>
      <w:r w:rsidR="00483363" w:rsidRPr="00FD6474">
        <w:rPr>
          <w:rFonts w:ascii="Calibri" w:hAnsi="Calibri" w:cs="Arial"/>
          <w:sz w:val="22"/>
          <w:szCs w:val="22"/>
          <w:lang w:eastAsia="zh-CN"/>
        </w:rPr>
        <w:t xml:space="preserve"> of translational contestations</w:t>
      </w:r>
      <w:r w:rsidR="00E9622B" w:rsidRPr="00FD6474">
        <w:rPr>
          <w:rFonts w:ascii="Calibri" w:hAnsi="Calibri" w:cs="Arial"/>
          <w:sz w:val="22"/>
          <w:szCs w:val="22"/>
          <w:lang w:eastAsia="zh-CN"/>
        </w:rPr>
        <w:t>, I</w:t>
      </w:r>
      <w:r w:rsidR="00483363" w:rsidRPr="00FD6474">
        <w:rPr>
          <w:rFonts w:ascii="Calibri" w:hAnsi="Calibri" w:cs="Arial"/>
          <w:sz w:val="22"/>
          <w:szCs w:val="22"/>
          <w:lang w:eastAsia="zh-CN"/>
        </w:rPr>
        <w:t xml:space="preserve"> seek to</w:t>
      </w:r>
      <w:r w:rsidR="00E9622B" w:rsidRPr="00FD6474">
        <w:rPr>
          <w:rFonts w:ascii="Calibri" w:hAnsi="Calibri" w:cs="Arial"/>
          <w:sz w:val="22"/>
          <w:szCs w:val="22"/>
          <w:lang w:eastAsia="zh-CN"/>
        </w:rPr>
        <w:t xml:space="preserve"> highlight the need for racial literacy in the context of China and for Chinese cultural literacy in debates on race </w:t>
      </w:r>
      <w:r w:rsidR="00CC5F45" w:rsidRPr="00FD6474">
        <w:rPr>
          <w:rFonts w:ascii="Calibri" w:hAnsi="Calibri" w:cs="Arial"/>
          <w:sz w:val="22"/>
          <w:szCs w:val="22"/>
          <w:lang w:eastAsia="zh-CN"/>
        </w:rPr>
        <w:t>conducted in English</w:t>
      </w:r>
      <w:r w:rsidR="00E9622B" w:rsidRPr="00FD6474">
        <w:rPr>
          <w:rFonts w:ascii="Calibri" w:hAnsi="Calibri" w:cs="Arial"/>
          <w:sz w:val="22"/>
          <w:szCs w:val="22"/>
          <w:lang w:eastAsia="zh-CN"/>
        </w:rPr>
        <w:t>.</w:t>
      </w:r>
    </w:p>
    <w:p w14:paraId="043CC2B1" w14:textId="0A218923" w:rsidR="001518BF" w:rsidRPr="00FD6474" w:rsidRDefault="00CC5F45" w:rsidP="00FD6474">
      <w:pPr>
        <w:jc w:val="both"/>
        <w:rPr>
          <w:rFonts w:ascii="Calibri" w:hAnsi="Calibri" w:cs="Arial"/>
          <w:sz w:val="22"/>
          <w:szCs w:val="22"/>
          <w:lang w:eastAsia="zh-CN"/>
        </w:rPr>
      </w:pPr>
      <w:r w:rsidRPr="00FD6474">
        <w:rPr>
          <w:rFonts w:ascii="Calibri" w:hAnsi="Calibri" w:cs="Arial"/>
          <w:sz w:val="22"/>
          <w:szCs w:val="22"/>
          <w:lang w:eastAsia="zh-CN"/>
        </w:rPr>
        <w:t xml:space="preserve">Moreover, I will </w:t>
      </w:r>
      <w:r w:rsidR="00E9622B" w:rsidRPr="00FD6474">
        <w:rPr>
          <w:rFonts w:ascii="Calibri" w:hAnsi="Calibri" w:cs="Arial"/>
          <w:sz w:val="22"/>
          <w:szCs w:val="22"/>
          <w:lang w:eastAsia="zh-CN"/>
        </w:rPr>
        <w:t xml:space="preserve">link my observations on </w:t>
      </w:r>
      <w:proofErr w:type="spellStart"/>
      <w:r w:rsidR="00E9622B" w:rsidRPr="00FD6474">
        <w:rPr>
          <w:rFonts w:ascii="Calibri" w:hAnsi="Calibri" w:cs="Arial"/>
          <w:i/>
          <w:iCs/>
          <w:sz w:val="22"/>
          <w:szCs w:val="22"/>
          <w:lang w:eastAsia="zh-CN"/>
        </w:rPr>
        <w:t>Hei</w:t>
      </w:r>
      <w:proofErr w:type="spellEnd"/>
      <w:r w:rsidR="00E9622B" w:rsidRPr="00FD6474">
        <w:rPr>
          <w:rFonts w:ascii="Calibri" w:hAnsi="Calibri" w:cs="Arial"/>
          <w:sz w:val="22"/>
          <w:szCs w:val="22"/>
          <w:lang w:eastAsia="zh-CN"/>
        </w:rPr>
        <w:t xml:space="preserve">/Blackness to the wider hegemonic structure governing Area Studies, where, as Naoki Sakai has pointed out, the white supremacist knowledge production regime makes translational work between non-Western and </w:t>
      </w:r>
      <w:r w:rsidR="00BE43B2" w:rsidRPr="00FD6474">
        <w:rPr>
          <w:rFonts w:ascii="Calibri" w:hAnsi="Calibri" w:cs="Arial"/>
          <w:sz w:val="22"/>
          <w:szCs w:val="22"/>
          <w:lang w:eastAsia="zh-CN"/>
        </w:rPr>
        <w:t>non-white</w:t>
      </w:r>
      <w:r w:rsidR="00E9622B" w:rsidRPr="00FD6474">
        <w:rPr>
          <w:rFonts w:ascii="Calibri" w:hAnsi="Calibri" w:cs="Arial"/>
          <w:sz w:val="22"/>
          <w:szCs w:val="22"/>
          <w:lang w:eastAsia="zh-CN"/>
        </w:rPr>
        <w:t xml:space="preserve"> cultures particularly difficult. I will compare this Area Studies tradition </w:t>
      </w:r>
      <w:r w:rsidR="00622381" w:rsidRPr="00FD6474">
        <w:rPr>
          <w:rFonts w:ascii="Calibri" w:hAnsi="Calibri" w:cs="Arial"/>
          <w:sz w:val="22"/>
          <w:szCs w:val="22"/>
          <w:lang w:eastAsia="zh-CN"/>
        </w:rPr>
        <w:t xml:space="preserve">of </w:t>
      </w:r>
      <w:r w:rsidR="00E9622B" w:rsidRPr="00FD6474">
        <w:rPr>
          <w:rFonts w:ascii="Calibri" w:hAnsi="Calibri" w:cs="Arial"/>
          <w:sz w:val="22"/>
          <w:szCs w:val="22"/>
          <w:lang w:eastAsia="zh-CN"/>
        </w:rPr>
        <w:t>the Western academy to the recent nativist efforts in Chinese academia to build Chinese Area Studies</w:t>
      </w:r>
      <w:r w:rsidR="00483363" w:rsidRPr="00FD6474">
        <w:rPr>
          <w:rFonts w:ascii="Calibri" w:hAnsi="Calibri" w:cs="Arial"/>
          <w:sz w:val="22"/>
          <w:szCs w:val="22"/>
          <w:lang w:eastAsia="zh-CN"/>
        </w:rPr>
        <w:t xml:space="preserve"> (</w:t>
      </w:r>
      <w:proofErr w:type="spellStart"/>
      <w:r w:rsidR="00483363" w:rsidRPr="00FD6474">
        <w:rPr>
          <w:rFonts w:ascii="Calibri" w:hAnsi="Calibri" w:cs="Arial"/>
          <w:i/>
          <w:iCs/>
          <w:sz w:val="22"/>
          <w:szCs w:val="22"/>
          <w:lang w:eastAsia="zh-CN"/>
        </w:rPr>
        <w:t>Quyu</w:t>
      </w:r>
      <w:proofErr w:type="spellEnd"/>
      <w:r w:rsidR="00483363"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proofErr w:type="spellStart"/>
      <w:r w:rsidR="00483363" w:rsidRPr="00FD6474">
        <w:rPr>
          <w:rFonts w:ascii="Calibri" w:hAnsi="Calibri" w:cs="Arial"/>
          <w:i/>
          <w:iCs/>
          <w:sz w:val="22"/>
          <w:szCs w:val="22"/>
          <w:lang w:eastAsia="zh-CN"/>
        </w:rPr>
        <w:t>guobie</w:t>
      </w:r>
      <w:proofErr w:type="spellEnd"/>
      <w:r w:rsidR="00483363"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proofErr w:type="spellStart"/>
      <w:r w:rsidR="00483363" w:rsidRPr="00FD6474">
        <w:rPr>
          <w:rFonts w:ascii="Calibri" w:hAnsi="Calibri" w:cs="Arial"/>
          <w:i/>
          <w:iCs/>
          <w:sz w:val="22"/>
          <w:szCs w:val="22"/>
          <w:lang w:eastAsia="zh-CN"/>
        </w:rPr>
        <w:t>xue</w:t>
      </w:r>
      <w:proofErr w:type="spellEnd"/>
      <w:r w:rsidR="00483363" w:rsidRPr="00FD6474">
        <w:rPr>
          <w:rFonts w:ascii="Calibri" w:hAnsi="Calibri" w:cs="Arial"/>
          <w:sz w:val="22"/>
          <w:szCs w:val="22"/>
          <w:lang w:eastAsia="zh-CN"/>
        </w:rPr>
        <w:t xml:space="preserve"> </w:t>
      </w:r>
      <w:r w:rsidR="00483363" w:rsidRPr="00FD6474">
        <w:rPr>
          <w:rFonts w:ascii="Calibri" w:hAnsi="Calibri" w:cs="Arial"/>
          <w:sz w:val="22"/>
          <w:szCs w:val="22"/>
          <w:lang w:eastAsia="zh-CN"/>
        </w:rPr>
        <w:t>區域國別學</w:t>
      </w:r>
      <w:r w:rsidR="00483363" w:rsidRPr="00FD6474">
        <w:rPr>
          <w:rFonts w:ascii="Calibri" w:hAnsi="Calibri" w:cs="Arial"/>
          <w:sz w:val="22"/>
          <w:szCs w:val="22"/>
          <w:lang w:eastAsia="zh-CN"/>
        </w:rPr>
        <w:t>)</w:t>
      </w:r>
      <w:r w:rsidR="00E9622B" w:rsidRPr="00FD6474">
        <w:rPr>
          <w:rFonts w:ascii="Calibri" w:hAnsi="Calibri" w:cs="Arial"/>
          <w:sz w:val="22"/>
          <w:szCs w:val="22"/>
          <w:lang w:eastAsia="zh-CN"/>
        </w:rPr>
        <w:t xml:space="preserve">, and more specifically, a Chinese African </w:t>
      </w:r>
      <w:proofErr w:type="spellStart"/>
      <w:r w:rsidR="00E9622B" w:rsidRPr="00FD6474">
        <w:rPr>
          <w:rFonts w:ascii="Calibri" w:hAnsi="Calibri" w:cs="Arial"/>
          <w:sz w:val="22"/>
          <w:szCs w:val="22"/>
          <w:lang w:eastAsia="zh-CN"/>
        </w:rPr>
        <w:t>Literaturology</w:t>
      </w:r>
      <w:proofErr w:type="spellEnd"/>
      <w:r w:rsidR="00E9622B" w:rsidRPr="00FD6474">
        <w:rPr>
          <w:rFonts w:ascii="Calibri" w:hAnsi="Calibri" w:cs="Arial"/>
          <w:sz w:val="22"/>
          <w:szCs w:val="22"/>
          <w:lang w:eastAsia="zh-CN"/>
        </w:rPr>
        <w:t xml:space="preserve"> (</w:t>
      </w:r>
      <w:proofErr w:type="spellStart"/>
      <w:r w:rsidR="00E9622B" w:rsidRPr="00FD6474">
        <w:rPr>
          <w:rFonts w:ascii="Calibri" w:hAnsi="Calibri" w:cs="Arial"/>
          <w:i/>
          <w:iCs/>
          <w:sz w:val="22"/>
          <w:szCs w:val="22"/>
          <w:lang w:eastAsia="zh-CN"/>
        </w:rPr>
        <w:t>Zhongguo</w:t>
      </w:r>
      <w:proofErr w:type="spellEnd"/>
      <w:r w:rsidR="00E9622B"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proofErr w:type="spellStart"/>
      <w:r w:rsidR="00E9622B" w:rsidRPr="00FD6474">
        <w:rPr>
          <w:rFonts w:ascii="Calibri" w:hAnsi="Calibri" w:cs="Arial"/>
          <w:i/>
          <w:iCs/>
          <w:sz w:val="22"/>
          <w:szCs w:val="22"/>
          <w:lang w:eastAsia="zh-CN"/>
        </w:rPr>
        <w:t>Feizhou</w:t>
      </w:r>
      <w:proofErr w:type="spellEnd"/>
      <w:r w:rsidR="00E9622B"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proofErr w:type="spellStart"/>
      <w:r w:rsidR="00E9622B" w:rsidRPr="00FD6474">
        <w:rPr>
          <w:rFonts w:ascii="Calibri" w:hAnsi="Calibri" w:cs="Arial"/>
          <w:i/>
          <w:iCs/>
          <w:sz w:val="22"/>
          <w:szCs w:val="22"/>
          <w:lang w:eastAsia="zh-CN"/>
        </w:rPr>
        <w:t>Wenxuexue</w:t>
      </w:r>
      <w:proofErr w:type="spellEnd"/>
      <w:r w:rsidR="002F4B6B" w:rsidRPr="00FD6474">
        <w:rPr>
          <w:rFonts w:ascii="Calibri" w:hAnsi="Calibri" w:cs="Arial"/>
          <w:i/>
          <w:iCs/>
          <w:sz w:val="22"/>
          <w:szCs w:val="22"/>
          <w:lang w:eastAsia="zh-CN"/>
        </w:rPr>
        <w:t xml:space="preserve"> </w:t>
      </w:r>
      <w:r w:rsidR="002F4B6B" w:rsidRPr="00FD6474">
        <w:rPr>
          <w:rFonts w:ascii="Calibri" w:hAnsi="Calibri" w:cs="Arial"/>
          <w:sz w:val="22"/>
          <w:szCs w:val="22"/>
          <w:lang w:eastAsia="zh-CN"/>
        </w:rPr>
        <w:t>中國非洲文學學</w:t>
      </w:r>
      <w:r w:rsidR="00E9622B" w:rsidRPr="00FD6474">
        <w:rPr>
          <w:rFonts w:ascii="Calibri" w:hAnsi="Calibri" w:cs="Arial"/>
          <w:sz w:val="22"/>
          <w:szCs w:val="22"/>
          <w:lang w:eastAsia="zh-CN"/>
        </w:rPr>
        <w:t>)</w:t>
      </w:r>
      <w:r w:rsidR="00622381" w:rsidRPr="00FD6474">
        <w:rPr>
          <w:rFonts w:ascii="Calibri" w:hAnsi="Calibri" w:cs="Arial"/>
          <w:sz w:val="22"/>
          <w:szCs w:val="22"/>
          <w:lang w:eastAsia="zh-CN"/>
        </w:rPr>
        <w:t>,</w:t>
      </w:r>
      <w:r w:rsidR="00E9622B" w:rsidRPr="00FD6474">
        <w:rPr>
          <w:rFonts w:ascii="Calibri" w:hAnsi="Calibri" w:cs="Arial"/>
          <w:sz w:val="22"/>
          <w:szCs w:val="22"/>
          <w:lang w:eastAsia="zh-CN"/>
        </w:rPr>
        <w:t xml:space="preserve"> and </w:t>
      </w:r>
      <w:r w:rsidR="00212B4C" w:rsidRPr="00FD6474">
        <w:rPr>
          <w:rFonts w:ascii="Calibri" w:hAnsi="Calibri" w:cs="Arial"/>
          <w:sz w:val="22"/>
          <w:szCs w:val="22"/>
          <w:lang w:eastAsia="zh-CN"/>
        </w:rPr>
        <w:t xml:space="preserve">stress the importance of our awareness of </w:t>
      </w:r>
      <w:proofErr w:type="spellStart"/>
      <w:r w:rsidR="00212B4C" w:rsidRPr="00FD6474">
        <w:rPr>
          <w:rFonts w:ascii="Calibri" w:hAnsi="Calibri" w:cs="Arial"/>
          <w:sz w:val="22"/>
          <w:szCs w:val="22"/>
          <w:lang w:eastAsia="zh-CN"/>
        </w:rPr>
        <w:t>translationality</w:t>
      </w:r>
      <w:proofErr w:type="spellEnd"/>
      <w:r w:rsidR="00212B4C" w:rsidRPr="00FD6474">
        <w:rPr>
          <w:rFonts w:ascii="Calibri" w:hAnsi="Calibri" w:cs="Arial"/>
          <w:sz w:val="22"/>
          <w:szCs w:val="22"/>
          <w:lang w:eastAsia="zh-CN"/>
        </w:rPr>
        <w:t xml:space="preserve"> in the face of </w:t>
      </w:r>
      <w:r w:rsidR="00622381" w:rsidRPr="00FD6474">
        <w:rPr>
          <w:rFonts w:ascii="Calibri" w:hAnsi="Calibri" w:cs="Arial"/>
          <w:sz w:val="22"/>
          <w:szCs w:val="22"/>
          <w:lang w:eastAsia="zh-CN"/>
        </w:rPr>
        <w:t xml:space="preserve">these </w:t>
      </w:r>
      <w:r w:rsidR="00212B4C" w:rsidRPr="00FD6474">
        <w:rPr>
          <w:rFonts w:ascii="Calibri" w:hAnsi="Calibri" w:cs="Arial"/>
          <w:sz w:val="22"/>
          <w:szCs w:val="22"/>
          <w:lang w:eastAsia="zh-CN"/>
        </w:rPr>
        <w:t xml:space="preserve">imperialistic conventions and neo-nationalist forces. </w:t>
      </w:r>
    </w:p>
    <w:p w14:paraId="541E6414" w14:textId="77777777" w:rsidR="00BD3BD8" w:rsidRPr="00FD6474" w:rsidRDefault="00BD3BD8" w:rsidP="00FD6474">
      <w:pPr>
        <w:jc w:val="both"/>
        <w:rPr>
          <w:rFonts w:ascii="Calibri" w:hAnsi="Calibri" w:cs="Arial"/>
          <w:sz w:val="22"/>
          <w:szCs w:val="22"/>
        </w:rPr>
      </w:pPr>
      <w:bookmarkStart w:id="1" w:name="OLE_LINK1"/>
    </w:p>
    <w:p w14:paraId="259FE03A" w14:textId="2A060AED" w:rsidR="00BD3BD8" w:rsidRPr="00FD6474" w:rsidRDefault="00BD3BD8" w:rsidP="00FD6474">
      <w:pPr>
        <w:jc w:val="both"/>
        <w:rPr>
          <w:rFonts w:ascii="Calibri" w:hAnsi="Calibri" w:cs="Arial"/>
          <w:sz w:val="22"/>
          <w:szCs w:val="22"/>
        </w:rPr>
      </w:pPr>
      <w:r w:rsidRPr="00FD6474">
        <w:rPr>
          <w:rFonts w:ascii="Calibri" w:hAnsi="Calibri" w:cs="Arial"/>
          <w:sz w:val="22"/>
          <w:szCs w:val="22"/>
        </w:rPr>
        <w:t>Bio</w:t>
      </w:r>
      <w:r w:rsidR="00321BBC" w:rsidRPr="00FD6474">
        <w:rPr>
          <w:rFonts w:ascii="Calibri" w:hAnsi="Calibri" w:cs="Arial"/>
          <w:sz w:val="22"/>
          <w:szCs w:val="22"/>
        </w:rPr>
        <w:t>s</w:t>
      </w:r>
      <w:r w:rsidRPr="00FD6474">
        <w:rPr>
          <w:rFonts w:ascii="Calibri" w:hAnsi="Calibri" w:cs="Arial"/>
          <w:sz w:val="22"/>
          <w:szCs w:val="22"/>
        </w:rPr>
        <w:t>:</w:t>
      </w:r>
    </w:p>
    <w:p w14:paraId="25E75D65" w14:textId="1E4058EB" w:rsidR="004A09E9" w:rsidRPr="00FD6474" w:rsidRDefault="004A09E9" w:rsidP="00FD6474">
      <w:pPr>
        <w:jc w:val="both"/>
        <w:rPr>
          <w:rFonts w:ascii="Calibri" w:hAnsi="Calibri" w:cs="Arial"/>
          <w:sz w:val="22"/>
          <w:szCs w:val="22"/>
        </w:rPr>
      </w:pPr>
      <w:r w:rsidRPr="00FD6474">
        <w:rPr>
          <w:rFonts w:ascii="Calibri" w:hAnsi="Calibri" w:cs="Arial"/>
          <w:sz w:val="22"/>
          <w:szCs w:val="22"/>
        </w:rPr>
        <w:t xml:space="preserve">Flair </w:t>
      </w:r>
      <w:proofErr w:type="spellStart"/>
      <w:r w:rsidRPr="00FD6474">
        <w:rPr>
          <w:rFonts w:ascii="Calibri" w:hAnsi="Calibri" w:cs="Arial"/>
          <w:sz w:val="22"/>
          <w:szCs w:val="22"/>
        </w:rPr>
        <w:t>Donglai</w:t>
      </w:r>
      <w:proofErr w:type="spellEnd"/>
      <w:r w:rsidRPr="00FD6474">
        <w:rPr>
          <w:rFonts w:ascii="Calibri" w:hAnsi="Calibri" w:cs="Arial"/>
          <w:sz w:val="22"/>
          <w:szCs w:val="22"/>
        </w:rPr>
        <w:t xml:space="preserve"> SHI is Associate Professor of Comparative Literature based at the School of Humanities, Shanghai Jiao Tong University. He holds a PhD in English from Oxford University and work</w:t>
      </w:r>
      <w:r w:rsidRPr="00FD6474">
        <w:rPr>
          <w:rFonts w:ascii="Calibri" w:hAnsi="Calibri" w:cs="Arial"/>
          <w:sz w:val="22"/>
          <w:szCs w:val="22"/>
          <w:lang w:eastAsia="zh-CN"/>
        </w:rPr>
        <w:t>ed</w:t>
      </w:r>
      <w:r w:rsidRPr="00FD6474">
        <w:rPr>
          <w:rFonts w:ascii="Calibri" w:hAnsi="Calibri" w:cs="Arial"/>
          <w:sz w:val="22"/>
          <w:szCs w:val="22"/>
        </w:rPr>
        <w:t xml:space="preserve"> as Associate Tutor in Translation Studies at Warwick University. His research areas include world literature theory, race and postcolonial studies, </w:t>
      </w:r>
      <w:proofErr w:type="spellStart"/>
      <w:r w:rsidRPr="00FD6474">
        <w:rPr>
          <w:rFonts w:ascii="Calibri" w:hAnsi="Calibri" w:cs="Arial"/>
          <w:sz w:val="22"/>
          <w:szCs w:val="22"/>
        </w:rPr>
        <w:t>Sinophone</w:t>
      </w:r>
      <w:proofErr w:type="spellEnd"/>
      <w:r w:rsidRPr="00FD6474">
        <w:rPr>
          <w:rFonts w:ascii="Calibri" w:hAnsi="Calibri" w:cs="Arial"/>
          <w:sz w:val="22"/>
          <w:szCs w:val="22"/>
        </w:rPr>
        <w:t xml:space="preserve"> Studies, and China-Africa cultural relations. He has published an edited book, </w:t>
      </w:r>
      <w:r w:rsidRPr="00FD6474">
        <w:rPr>
          <w:rFonts w:ascii="Calibri" w:hAnsi="Calibri" w:cs="Arial"/>
          <w:i/>
          <w:iCs/>
          <w:sz w:val="22"/>
          <w:szCs w:val="22"/>
        </w:rPr>
        <w:t>World Literature in Motion</w:t>
      </w:r>
      <w:r w:rsidRPr="00FD6474">
        <w:rPr>
          <w:rFonts w:ascii="Calibri" w:hAnsi="Calibri" w:cs="Arial"/>
          <w:sz w:val="22"/>
          <w:szCs w:val="22"/>
        </w:rPr>
        <w:t xml:space="preserve">, and many articles in international journals like </w:t>
      </w:r>
      <w:r w:rsidRPr="00FD6474">
        <w:rPr>
          <w:rFonts w:ascii="Calibri" w:hAnsi="Calibri" w:cs="Arial"/>
          <w:i/>
          <w:iCs/>
          <w:sz w:val="22"/>
          <w:szCs w:val="22"/>
        </w:rPr>
        <w:t>Critical Comparative Studies</w:t>
      </w:r>
      <w:r w:rsidRPr="00FD6474">
        <w:rPr>
          <w:rFonts w:ascii="Calibri" w:hAnsi="Calibri" w:cs="Arial"/>
          <w:sz w:val="22"/>
          <w:szCs w:val="22"/>
        </w:rPr>
        <w:t xml:space="preserve">, </w:t>
      </w:r>
      <w:r w:rsidRPr="00FD6474">
        <w:rPr>
          <w:rFonts w:ascii="Calibri" w:hAnsi="Calibri" w:cs="Arial"/>
          <w:i/>
          <w:iCs/>
          <w:sz w:val="22"/>
          <w:szCs w:val="22"/>
        </w:rPr>
        <w:t>Translation &amp; Literature</w:t>
      </w:r>
      <w:r w:rsidRPr="00FD6474">
        <w:rPr>
          <w:rFonts w:ascii="Calibri" w:hAnsi="Calibri" w:cs="Arial"/>
          <w:sz w:val="22"/>
          <w:szCs w:val="22"/>
        </w:rPr>
        <w:t xml:space="preserve">, and </w:t>
      </w:r>
      <w:r w:rsidRPr="00FD6474">
        <w:rPr>
          <w:rFonts w:ascii="Calibri" w:hAnsi="Calibri" w:cs="Arial"/>
          <w:i/>
          <w:iCs/>
          <w:sz w:val="22"/>
          <w:szCs w:val="22"/>
        </w:rPr>
        <w:t>Comparative Literature Studies</w:t>
      </w:r>
      <w:r w:rsidRPr="00FD6474">
        <w:rPr>
          <w:rFonts w:ascii="Calibri" w:hAnsi="Calibri" w:cs="Arial"/>
          <w:sz w:val="22"/>
          <w:szCs w:val="22"/>
        </w:rPr>
        <w:t>,</w:t>
      </w:r>
      <w:r w:rsidRPr="00FD6474">
        <w:rPr>
          <w:rFonts w:ascii="Calibri" w:hAnsi="Calibri" w:cs="Arial"/>
          <w:i/>
          <w:iCs/>
          <w:sz w:val="22"/>
          <w:szCs w:val="22"/>
        </w:rPr>
        <w:t xml:space="preserve"> </w:t>
      </w:r>
      <w:r w:rsidRPr="00FD6474">
        <w:rPr>
          <w:rFonts w:ascii="Calibri" w:hAnsi="Calibri" w:cs="Arial"/>
          <w:sz w:val="22"/>
          <w:szCs w:val="22"/>
        </w:rPr>
        <w:t>and on</w:t>
      </w:r>
      <w:r w:rsidRPr="00FD6474">
        <w:rPr>
          <w:rFonts w:ascii="Calibri" w:hAnsi="Calibri" w:cs="Arial"/>
          <w:i/>
          <w:iCs/>
          <w:sz w:val="22"/>
          <w:szCs w:val="22"/>
        </w:rPr>
        <w:t xml:space="preserve"> </w:t>
      </w:r>
      <w:r w:rsidRPr="00FD6474">
        <w:rPr>
          <w:rFonts w:ascii="Calibri" w:hAnsi="Calibri" w:cs="Arial"/>
          <w:sz w:val="22"/>
          <w:szCs w:val="22"/>
        </w:rPr>
        <w:t>media platforms like</w:t>
      </w:r>
      <w:r w:rsidRPr="00FD6474">
        <w:rPr>
          <w:rFonts w:ascii="Calibri" w:hAnsi="Calibri" w:cs="Arial"/>
          <w:i/>
          <w:iCs/>
          <w:sz w:val="22"/>
          <w:szCs w:val="22"/>
        </w:rPr>
        <w:t xml:space="preserve"> Sixth Tone </w:t>
      </w:r>
      <w:r w:rsidRPr="00FD6474">
        <w:rPr>
          <w:rFonts w:ascii="Calibri" w:hAnsi="Calibri" w:cs="Arial"/>
          <w:sz w:val="22"/>
          <w:szCs w:val="22"/>
        </w:rPr>
        <w:t xml:space="preserve">and </w:t>
      </w:r>
      <w:r w:rsidRPr="00FD6474">
        <w:rPr>
          <w:rFonts w:ascii="Calibri" w:hAnsi="Calibri" w:cs="Arial"/>
          <w:i/>
          <w:iCs/>
          <w:sz w:val="22"/>
          <w:szCs w:val="22"/>
        </w:rPr>
        <w:t>Journal of Literature</w:t>
      </w:r>
      <w:r w:rsidRPr="00FD6474">
        <w:rPr>
          <w:rFonts w:ascii="Calibri" w:hAnsi="Calibri" w:cs="Arial"/>
          <w:sz w:val="22"/>
          <w:szCs w:val="22"/>
        </w:rPr>
        <w:t xml:space="preserve">. He is currently working on his </w:t>
      </w:r>
      <w:r w:rsidRPr="00FD6474">
        <w:rPr>
          <w:rFonts w:ascii="Calibri" w:hAnsi="Calibri" w:cs="Arial"/>
          <w:sz w:val="22"/>
          <w:szCs w:val="22"/>
          <w:lang w:eastAsia="zh-CN"/>
        </w:rPr>
        <w:t xml:space="preserve">first </w:t>
      </w:r>
      <w:r w:rsidRPr="00FD6474">
        <w:rPr>
          <w:rFonts w:ascii="Calibri" w:hAnsi="Calibri" w:cs="Arial"/>
          <w:sz w:val="22"/>
          <w:szCs w:val="22"/>
        </w:rPr>
        <w:t xml:space="preserve">monograph entitled </w:t>
      </w:r>
      <w:r w:rsidRPr="00FD6474">
        <w:rPr>
          <w:rFonts w:ascii="Calibri" w:hAnsi="Calibri" w:cs="Arial"/>
          <w:i/>
          <w:iCs/>
          <w:sz w:val="22"/>
          <w:szCs w:val="22"/>
        </w:rPr>
        <w:t>Yellow Peril Revisited</w:t>
      </w:r>
      <w:r w:rsidRPr="00FD6474">
        <w:rPr>
          <w:rFonts w:ascii="Calibri" w:hAnsi="Calibri" w:cs="Arial"/>
          <w:sz w:val="22"/>
          <w:szCs w:val="22"/>
        </w:rPr>
        <w:t xml:space="preserve"> while furthering his research on the interracial politics represented in contemporary China-Africa cultural products. </w:t>
      </w:r>
      <w:bookmarkEnd w:id="1"/>
    </w:p>
    <w:p w14:paraId="36779DA4" w14:textId="77777777" w:rsidR="004A09E9" w:rsidRDefault="004A09E9" w:rsidP="00212B4C">
      <w:pPr>
        <w:rPr>
          <w:rFonts w:ascii="Times New Roman" w:hAnsi="Times New Roman" w:cs="Times New Roman"/>
          <w:lang w:eastAsia="zh-CN"/>
        </w:rPr>
      </w:pPr>
    </w:p>
    <w:sectPr w:rsidR="004A09E9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ptos Display">
    <w:altName w:val="Calibri"/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微软雅黑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C7B"/>
    <w:rsid w:val="0007622F"/>
    <w:rsid w:val="001518BF"/>
    <w:rsid w:val="00187BF8"/>
    <w:rsid w:val="00212B4C"/>
    <w:rsid w:val="002F4B6B"/>
    <w:rsid w:val="00321BBC"/>
    <w:rsid w:val="003A372F"/>
    <w:rsid w:val="00483363"/>
    <w:rsid w:val="004A09E9"/>
    <w:rsid w:val="0055012A"/>
    <w:rsid w:val="005E0DF6"/>
    <w:rsid w:val="00622381"/>
    <w:rsid w:val="00736C87"/>
    <w:rsid w:val="00741A69"/>
    <w:rsid w:val="0074287D"/>
    <w:rsid w:val="008137EE"/>
    <w:rsid w:val="00855E78"/>
    <w:rsid w:val="00870C7B"/>
    <w:rsid w:val="00871AED"/>
    <w:rsid w:val="008C6EA0"/>
    <w:rsid w:val="008E73CA"/>
    <w:rsid w:val="009A04BB"/>
    <w:rsid w:val="009E5D74"/>
    <w:rsid w:val="00B47F45"/>
    <w:rsid w:val="00B81D56"/>
    <w:rsid w:val="00BB0178"/>
    <w:rsid w:val="00BD3BD8"/>
    <w:rsid w:val="00BE43B2"/>
    <w:rsid w:val="00C76BDA"/>
    <w:rsid w:val="00CC5F45"/>
    <w:rsid w:val="00CE2F07"/>
    <w:rsid w:val="00D43BDC"/>
    <w:rsid w:val="00D5334F"/>
    <w:rsid w:val="00D5694A"/>
    <w:rsid w:val="00DB7031"/>
    <w:rsid w:val="00E9622B"/>
    <w:rsid w:val="00EE3D8F"/>
    <w:rsid w:val="00FD6474"/>
    <w:rsid w:val="00FE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AF406C8"/>
  <w15:chartTrackingRefBased/>
  <w15:docId w15:val="{18FDF842-0341-F148-9894-F5F50177D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870C7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70C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70C7B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70C7B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70C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70C7B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70C7B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70C7B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70C7B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870C7B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870C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870C7B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870C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870C7B"/>
    <w:rPr>
      <w:rFonts w:eastAsiaTheme="majorEastAsia" w:cstheme="majorBidi"/>
      <w:color w:val="0F4761" w:themeColor="accent1" w:themeShade="BF"/>
    </w:rPr>
  </w:style>
  <w:style w:type="character" w:customStyle="1" w:styleId="60">
    <w:name w:val="标题 6 字符"/>
    <w:basedOn w:val="a0"/>
    <w:link w:val="6"/>
    <w:uiPriority w:val="9"/>
    <w:semiHidden/>
    <w:rsid w:val="00870C7B"/>
    <w:rPr>
      <w:rFonts w:eastAsiaTheme="majorEastAsia" w:cstheme="majorBidi"/>
      <w:color w:val="595959" w:themeColor="text1" w:themeTint="A6"/>
    </w:rPr>
  </w:style>
  <w:style w:type="character" w:customStyle="1" w:styleId="70">
    <w:name w:val="标题 7 字符"/>
    <w:basedOn w:val="a0"/>
    <w:link w:val="7"/>
    <w:uiPriority w:val="9"/>
    <w:semiHidden/>
    <w:rsid w:val="00870C7B"/>
    <w:rPr>
      <w:rFonts w:eastAsiaTheme="majorEastAsia" w:cstheme="majorBidi"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870C7B"/>
    <w:rPr>
      <w:rFonts w:eastAsiaTheme="majorEastAsia" w:cstheme="majorBidi"/>
      <w:color w:val="272727" w:themeColor="text1" w:themeTint="D8"/>
    </w:rPr>
  </w:style>
  <w:style w:type="character" w:customStyle="1" w:styleId="90">
    <w:name w:val="标题 9 字符"/>
    <w:basedOn w:val="a0"/>
    <w:link w:val="9"/>
    <w:uiPriority w:val="9"/>
    <w:semiHidden/>
    <w:rsid w:val="00870C7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70C7B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870C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70C7B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870C7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70C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870C7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70C7B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70C7B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70C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870C7B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870C7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508</Words>
  <Characters>2898</Characters>
  <Application>Microsoft Office Word</Application>
  <DocSecurity>0</DocSecurity>
  <Lines>24</Lines>
  <Paragraphs>6</Paragraphs>
  <ScaleCrop>false</ScaleCrop>
  <Company/>
  <LinksUpToDate>false</LinksUpToDate>
  <CharactersWithSpaces>3400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Lu, Sijing [sijinglu]</cp:lastModifiedBy>
  <cp:revision>11</cp:revision>
  <dcterms:created xsi:type="dcterms:W3CDTF">2024-05-14T04:56:00Z</dcterms:created>
  <dcterms:modified xsi:type="dcterms:W3CDTF">2024-05-15T13:25:00Z</dcterms:modified>
</cp:coreProperties>
</file>