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4B5CCB" w14:textId="0464E042" w:rsidR="00DC43E9" w:rsidRPr="00DC43E9" w:rsidRDefault="00DC43E9" w:rsidP="00DC43E9">
      <w:pPr>
        <w:jc w:val="center"/>
        <w:rPr>
          <w:rFonts w:ascii="Times New Roman" w:hAnsi="Times New Roman" w:cs="Times New Roman"/>
          <w:b/>
          <w:bCs/>
          <w:lang w:val="en-US"/>
        </w:rPr>
      </w:pPr>
      <w:r w:rsidRPr="00DC43E9">
        <w:rPr>
          <w:rFonts w:ascii="Times New Roman" w:hAnsi="Times New Roman" w:cs="Times New Roman"/>
          <w:b/>
          <w:bCs/>
          <w:lang w:val="en-US"/>
        </w:rPr>
        <w:t>Translation and Transcultural Studies Research Seminar</w:t>
      </w:r>
    </w:p>
    <w:p w14:paraId="5AE63C94" w14:textId="481A9A00" w:rsidR="00DC43E9" w:rsidRPr="00DC43E9" w:rsidRDefault="00DC43E9" w:rsidP="00DC43E9">
      <w:pPr>
        <w:jc w:val="center"/>
        <w:rPr>
          <w:rFonts w:ascii="Times New Roman" w:hAnsi="Times New Roman" w:cs="Times New Roman"/>
          <w:b/>
          <w:bCs/>
          <w:lang w:val="en-US"/>
        </w:rPr>
      </w:pPr>
      <w:r w:rsidRPr="00DC43E9">
        <w:rPr>
          <w:rFonts w:ascii="Times New Roman" w:hAnsi="Times New Roman" w:cs="Times New Roman"/>
          <w:b/>
          <w:bCs/>
          <w:lang w:val="en-US"/>
        </w:rPr>
        <w:t>22 May 2025, 1-2 pm</w:t>
      </w:r>
    </w:p>
    <w:p w14:paraId="6C57C2AF" w14:textId="7E681990" w:rsidR="00636B11" w:rsidRPr="00DC43E9" w:rsidRDefault="006B11AB" w:rsidP="00DC43E9">
      <w:pPr>
        <w:jc w:val="center"/>
        <w:rPr>
          <w:rFonts w:ascii="Times New Roman" w:hAnsi="Times New Roman" w:cs="Times New Roman"/>
          <w:b/>
          <w:bCs/>
          <w:lang w:val="en-US"/>
        </w:rPr>
      </w:pPr>
      <w:r>
        <w:rPr>
          <w:rFonts w:ascii="Times New Roman" w:hAnsi="Times New Roman" w:cs="Times New Roman"/>
          <w:b/>
          <w:bCs/>
          <w:lang w:val="en-US"/>
        </w:rPr>
        <w:t xml:space="preserve">Language rights and </w:t>
      </w:r>
      <w:r w:rsidR="00636B11" w:rsidRPr="00DC43E9">
        <w:rPr>
          <w:rFonts w:ascii="Times New Roman" w:hAnsi="Times New Roman" w:cs="Times New Roman"/>
          <w:b/>
          <w:bCs/>
          <w:lang w:val="en-US"/>
        </w:rPr>
        <w:t>power</w:t>
      </w:r>
      <w:r w:rsidR="00670779">
        <w:rPr>
          <w:rFonts w:ascii="Times New Roman" w:hAnsi="Times New Roman" w:cs="Times New Roman"/>
          <w:b/>
          <w:bCs/>
          <w:lang w:val="en-US"/>
        </w:rPr>
        <w:t xml:space="preserve"> asymmetries</w:t>
      </w:r>
      <w:r w:rsidR="00636B11" w:rsidRPr="00DC43E9">
        <w:rPr>
          <w:rFonts w:ascii="Times New Roman" w:hAnsi="Times New Roman" w:cs="Times New Roman"/>
          <w:b/>
          <w:bCs/>
          <w:lang w:val="en-US"/>
        </w:rPr>
        <w:t>: approaches</w:t>
      </w:r>
      <w:r w:rsidR="00670779">
        <w:rPr>
          <w:rFonts w:ascii="Times New Roman" w:hAnsi="Times New Roman" w:cs="Times New Roman"/>
          <w:b/>
          <w:bCs/>
          <w:lang w:val="en-US"/>
        </w:rPr>
        <w:t xml:space="preserve"> of resistance</w:t>
      </w:r>
      <w:r w:rsidR="00636B11" w:rsidRPr="00DC43E9">
        <w:rPr>
          <w:rFonts w:ascii="Times New Roman" w:hAnsi="Times New Roman" w:cs="Times New Roman"/>
          <w:b/>
          <w:bCs/>
          <w:lang w:val="en-US"/>
        </w:rPr>
        <w:t xml:space="preserve"> to language hierarchies</w:t>
      </w:r>
    </w:p>
    <w:p w14:paraId="2427BF64" w14:textId="78AEF80A" w:rsidR="00DC43E9" w:rsidRPr="00DC43E9" w:rsidRDefault="00DC43E9" w:rsidP="00DC43E9">
      <w:pPr>
        <w:jc w:val="center"/>
        <w:rPr>
          <w:rFonts w:ascii="Times New Roman" w:hAnsi="Times New Roman" w:cs="Times New Roman"/>
          <w:lang w:val="en-US"/>
        </w:rPr>
      </w:pPr>
      <w:r w:rsidRPr="00DC43E9">
        <w:rPr>
          <w:rFonts w:ascii="Times New Roman" w:hAnsi="Times New Roman" w:cs="Times New Roman"/>
          <w:lang w:val="en-US"/>
        </w:rPr>
        <w:t xml:space="preserve">Dr </w:t>
      </w:r>
      <w:r w:rsidR="00636B11" w:rsidRPr="00DC43E9">
        <w:rPr>
          <w:rFonts w:ascii="Times New Roman" w:hAnsi="Times New Roman" w:cs="Times New Roman"/>
          <w:lang w:val="en-US"/>
        </w:rPr>
        <w:t xml:space="preserve">Javier Moreno-Rivero </w:t>
      </w:r>
    </w:p>
    <w:p w14:paraId="4EAEC9E0" w14:textId="65481F5B" w:rsidR="006B11AB" w:rsidRPr="006B11AB" w:rsidRDefault="00636B11" w:rsidP="006B11AB">
      <w:pPr>
        <w:jc w:val="center"/>
        <w:rPr>
          <w:rFonts w:ascii="Times New Roman" w:hAnsi="Times New Roman" w:cs="Times New Roman"/>
          <w:lang w:val="en-US"/>
        </w:rPr>
      </w:pPr>
      <w:r w:rsidRPr="00DC43E9">
        <w:rPr>
          <w:rFonts w:ascii="Times New Roman" w:hAnsi="Times New Roman" w:cs="Times New Roman"/>
          <w:lang w:val="en-US"/>
        </w:rPr>
        <w:t>City University of New York &amp; Universidad Complutense de Madrid</w:t>
      </w:r>
    </w:p>
    <w:p w14:paraId="790DFED8" w14:textId="4186A3D6" w:rsidR="006B11AB" w:rsidRPr="006B11AB" w:rsidRDefault="006B11AB" w:rsidP="006B11AB">
      <w:pPr>
        <w:jc w:val="both"/>
        <w:rPr>
          <w:rFonts w:ascii="Times New Roman" w:hAnsi="Times New Roman" w:cs="Times New Roman"/>
          <w:sz w:val="22"/>
          <w:szCs w:val="22"/>
          <w:lang w:val="en-US"/>
        </w:rPr>
      </w:pPr>
      <w:r w:rsidRPr="006B11AB">
        <w:rPr>
          <w:rFonts w:ascii="Times New Roman" w:hAnsi="Times New Roman" w:cs="Times New Roman"/>
          <w:sz w:val="22"/>
          <w:szCs w:val="22"/>
          <w:lang w:val="en-US"/>
        </w:rPr>
        <w:t xml:space="preserve">This talk examines the political dimension of multilingual contexts, where language functions as both a site of struggle and a tool for resistance. Drawing on an ethnographic study across multilingual institutional settings, I </w:t>
      </w:r>
      <w:proofErr w:type="spellStart"/>
      <w:r w:rsidRPr="006B11AB">
        <w:rPr>
          <w:rFonts w:ascii="Times New Roman" w:hAnsi="Times New Roman" w:cs="Times New Roman"/>
          <w:sz w:val="22"/>
          <w:szCs w:val="22"/>
          <w:lang w:val="en-US"/>
        </w:rPr>
        <w:t>analyse</w:t>
      </w:r>
      <w:proofErr w:type="spellEnd"/>
      <w:r w:rsidRPr="006B11AB">
        <w:rPr>
          <w:rFonts w:ascii="Times New Roman" w:hAnsi="Times New Roman" w:cs="Times New Roman"/>
          <w:sz w:val="22"/>
          <w:szCs w:val="22"/>
          <w:lang w:val="en-US"/>
        </w:rPr>
        <w:t xml:space="preserve"> how translation policies and practices intersect with efforts to reclaim agency, foster cohesion, and challenge structural inequalities faced by speakers of </w:t>
      </w:r>
      <w:proofErr w:type="spellStart"/>
      <w:r w:rsidRPr="006B11AB">
        <w:rPr>
          <w:rFonts w:ascii="Times New Roman" w:hAnsi="Times New Roman" w:cs="Times New Roman"/>
          <w:sz w:val="22"/>
          <w:szCs w:val="22"/>
          <w:lang w:val="en-US"/>
        </w:rPr>
        <w:t>minoritised</w:t>
      </w:r>
      <w:proofErr w:type="spellEnd"/>
      <w:r w:rsidRPr="006B11AB">
        <w:rPr>
          <w:rFonts w:ascii="Times New Roman" w:hAnsi="Times New Roman" w:cs="Times New Roman"/>
          <w:sz w:val="22"/>
          <w:szCs w:val="22"/>
          <w:lang w:val="en-US"/>
        </w:rPr>
        <w:t xml:space="preserve"> languages.</w:t>
      </w:r>
    </w:p>
    <w:p w14:paraId="19434A38" w14:textId="1AE7E55D" w:rsidR="006B11AB" w:rsidRPr="006B11AB" w:rsidRDefault="006B11AB" w:rsidP="006B11AB">
      <w:pPr>
        <w:jc w:val="both"/>
        <w:rPr>
          <w:rFonts w:ascii="Times New Roman" w:hAnsi="Times New Roman" w:cs="Times New Roman"/>
          <w:sz w:val="22"/>
          <w:szCs w:val="22"/>
          <w:lang w:val="en-US"/>
        </w:rPr>
      </w:pPr>
      <w:r w:rsidRPr="006B11AB">
        <w:rPr>
          <w:rFonts w:ascii="Times New Roman" w:hAnsi="Times New Roman" w:cs="Times New Roman"/>
          <w:sz w:val="22"/>
          <w:szCs w:val="22"/>
          <w:lang w:val="en-US"/>
        </w:rPr>
        <w:t xml:space="preserve">While translation and interpreting have been </w:t>
      </w:r>
      <w:proofErr w:type="spellStart"/>
      <w:r w:rsidRPr="006B11AB">
        <w:rPr>
          <w:rFonts w:ascii="Times New Roman" w:hAnsi="Times New Roman" w:cs="Times New Roman"/>
          <w:sz w:val="22"/>
          <w:szCs w:val="22"/>
          <w:lang w:val="en-US"/>
        </w:rPr>
        <w:t>recognised</w:t>
      </w:r>
      <w:proofErr w:type="spellEnd"/>
      <w:r w:rsidRPr="006B11AB">
        <w:rPr>
          <w:rFonts w:ascii="Times New Roman" w:hAnsi="Times New Roman" w:cs="Times New Roman"/>
          <w:sz w:val="22"/>
          <w:szCs w:val="22"/>
          <w:lang w:val="en-US"/>
        </w:rPr>
        <w:t xml:space="preserve"> as regulatory dimensions in multilingual governance (González </w:t>
      </w:r>
      <w:proofErr w:type="spellStart"/>
      <w:r w:rsidRPr="006B11AB">
        <w:rPr>
          <w:rFonts w:ascii="Times New Roman" w:hAnsi="Times New Roman" w:cs="Times New Roman"/>
          <w:sz w:val="22"/>
          <w:szCs w:val="22"/>
          <w:lang w:val="en-US"/>
        </w:rPr>
        <w:t>Núñez</w:t>
      </w:r>
      <w:proofErr w:type="spellEnd"/>
      <w:r w:rsidRPr="006B11AB">
        <w:rPr>
          <w:rFonts w:ascii="Times New Roman" w:hAnsi="Times New Roman" w:cs="Times New Roman"/>
          <w:sz w:val="22"/>
          <w:szCs w:val="22"/>
          <w:lang w:val="en-US"/>
        </w:rPr>
        <w:t xml:space="preserve"> 2016; </w:t>
      </w:r>
      <w:proofErr w:type="spellStart"/>
      <w:r w:rsidRPr="006B11AB">
        <w:rPr>
          <w:rFonts w:ascii="Times New Roman" w:hAnsi="Times New Roman" w:cs="Times New Roman"/>
          <w:sz w:val="22"/>
          <w:szCs w:val="22"/>
          <w:lang w:val="en-US"/>
        </w:rPr>
        <w:t>Meylaerts</w:t>
      </w:r>
      <w:proofErr w:type="spellEnd"/>
      <w:r w:rsidRPr="006B11AB">
        <w:rPr>
          <w:rFonts w:ascii="Times New Roman" w:hAnsi="Times New Roman" w:cs="Times New Roman"/>
          <w:sz w:val="22"/>
          <w:szCs w:val="22"/>
          <w:lang w:val="en-US"/>
        </w:rPr>
        <w:t xml:space="preserve"> 2011), legal support for languages remains uneven, reinforcing asymmetric power dynamics. Since the 1960s, advocacy and grassroots movements have played a crucial role in advancing language rights. In this talk, I frame translation not merely as linguistic transfer but as a sociopolitical praxis deeply embedded in power relations.</w:t>
      </w:r>
    </w:p>
    <w:p w14:paraId="4EE18600" w14:textId="5691BBBE" w:rsidR="006B11AB" w:rsidRPr="006B11AB" w:rsidRDefault="006B11AB" w:rsidP="006B11AB">
      <w:pPr>
        <w:jc w:val="both"/>
        <w:rPr>
          <w:rFonts w:ascii="Times New Roman" w:hAnsi="Times New Roman" w:cs="Times New Roman"/>
          <w:sz w:val="22"/>
          <w:szCs w:val="22"/>
          <w:lang w:val="en-US"/>
        </w:rPr>
      </w:pPr>
      <w:r w:rsidRPr="006B11AB">
        <w:rPr>
          <w:rFonts w:ascii="Times New Roman" w:hAnsi="Times New Roman" w:cs="Times New Roman"/>
          <w:sz w:val="22"/>
          <w:szCs w:val="22"/>
          <w:lang w:val="en-US"/>
        </w:rPr>
        <w:t xml:space="preserve">Building on </w:t>
      </w:r>
      <w:r>
        <w:rPr>
          <w:rFonts w:ascii="Times New Roman" w:hAnsi="Times New Roman" w:cs="Times New Roman"/>
          <w:sz w:val="22"/>
          <w:szCs w:val="22"/>
          <w:lang w:val="en-US"/>
        </w:rPr>
        <w:t>recent developments on translation studies</w:t>
      </w:r>
      <w:r w:rsidRPr="006B11AB">
        <w:rPr>
          <w:rFonts w:ascii="Times New Roman" w:hAnsi="Times New Roman" w:cs="Times New Roman"/>
          <w:sz w:val="22"/>
          <w:szCs w:val="22"/>
          <w:lang w:val="en-US"/>
        </w:rPr>
        <w:t xml:space="preserve">, I position translation policy as a dynamic, ideologically charged field encompassing management decisions, everyday practices, and competing discourses. From state recognition to grassroots innovation, translation emerges not only as a response to multilingual governance but also </w:t>
      </w:r>
      <w:proofErr w:type="gramStart"/>
      <w:r w:rsidRPr="006B11AB">
        <w:rPr>
          <w:rFonts w:ascii="Times New Roman" w:hAnsi="Times New Roman" w:cs="Times New Roman"/>
          <w:sz w:val="22"/>
          <w:szCs w:val="22"/>
          <w:lang w:val="en-US"/>
        </w:rPr>
        <w:t>as a means to</w:t>
      </w:r>
      <w:proofErr w:type="gramEnd"/>
      <w:r w:rsidRPr="006B11AB">
        <w:rPr>
          <w:rFonts w:ascii="Times New Roman" w:hAnsi="Times New Roman" w:cs="Times New Roman"/>
          <w:sz w:val="22"/>
          <w:szCs w:val="22"/>
          <w:lang w:val="en-US"/>
        </w:rPr>
        <w:t xml:space="preserve"> reconfigure linguistic hierarchies.</w:t>
      </w:r>
    </w:p>
    <w:p w14:paraId="5B0B7C0E" w14:textId="78C4F6CB" w:rsidR="006B11AB" w:rsidRDefault="006B11AB" w:rsidP="006B11AB">
      <w:pPr>
        <w:jc w:val="both"/>
        <w:rPr>
          <w:rFonts w:ascii="Times New Roman" w:hAnsi="Times New Roman" w:cs="Times New Roman"/>
          <w:sz w:val="22"/>
          <w:szCs w:val="22"/>
          <w:lang w:val="en-US"/>
        </w:rPr>
      </w:pPr>
      <w:r w:rsidRPr="006B11AB">
        <w:rPr>
          <w:rFonts w:ascii="Times New Roman" w:hAnsi="Times New Roman" w:cs="Times New Roman"/>
          <w:sz w:val="22"/>
          <w:szCs w:val="22"/>
          <w:lang w:val="en-US"/>
        </w:rPr>
        <w:t xml:space="preserve">Through an analysis of five language activist </w:t>
      </w:r>
      <w:proofErr w:type="spellStart"/>
      <w:r w:rsidRPr="006B11AB">
        <w:rPr>
          <w:rFonts w:ascii="Times New Roman" w:hAnsi="Times New Roman" w:cs="Times New Roman"/>
          <w:sz w:val="22"/>
          <w:szCs w:val="22"/>
          <w:lang w:val="en-US"/>
        </w:rPr>
        <w:t>organisations</w:t>
      </w:r>
      <w:proofErr w:type="spellEnd"/>
      <w:r w:rsidRPr="006B11AB">
        <w:rPr>
          <w:rFonts w:ascii="Times New Roman" w:hAnsi="Times New Roman" w:cs="Times New Roman"/>
          <w:sz w:val="22"/>
          <w:szCs w:val="22"/>
          <w:lang w:val="en-US"/>
        </w:rPr>
        <w:t>, I argue for a practice-oriented understanding of translation policy</w:t>
      </w:r>
      <w:r>
        <w:rPr>
          <w:rFonts w:ascii="Times New Roman" w:hAnsi="Times New Roman" w:cs="Times New Roman"/>
          <w:sz w:val="22"/>
          <w:szCs w:val="22"/>
          <w:lang w:val="en-US"/>
        </w:rPr>
        <w:t xml:space="preserve">, </w:t>
      </w:r>
      <w:r w:rsidRPr="006B11AB">
        <w:rPr>
          <w:rFonts w:ascii="Times New Roman" w:hAnsi="Times New Roman" w:cs="Times New Roman"/>
          <w:sz w:val="22"/>
          <w:szCs w:val="22"/>
          <w:lang w:val="en-US"/>
        </w:rPr>
        <w:t xml:space="preserve">one that incorporates informal, community-driven interventions. This approach prompts a reconsideration of how voice, visibility, and participation are negotiated in </w:t>
      </w:r>
      <w:proofErr w:type="spellStart"/>
      <w:r w:rsidRPr="006B11AB">
        <w:rPr>
          <w:rFonts w:ascii="Times New Roman" w:hAnsi="Times New Roman" w:cs="Times New Roman"/>
          <w:sz w:val="22"/>
          <w:szCs w:val="22"/>
          <w:lang w:val="en-US"/>
        </w:rPr>
        <w:t>minoritised</w:t>
      </w:r>
      <w:proofErr w:type="spellEnd"/>
      <w:r w:rsidRPr="006B11AB">
        <w:rPr>
          <w:rFonts w:ascii="Times New Roman" w:hAnsi="Times New Roman" w:cs="Times New Roman"/>
          <w:sz w:val="22"/>
          <w:szCs w:val="22"/>
          <w:lang w:val="en-US"/>
        </w:rPr>
        <w:t xml:space="preserve"> language contexts, positioning translation as a site where institutional authority and collective agency converge.</w:t>
      </w:r>
    </w:p>
    <w:p w14:paraId="58383160" w14:textId="77777777" w:rsidR="00670779" w:rsidRDefault="00670779" w:rsidP="006B11AB">
      <w:pPr>
        <w:jc w:val="both"/>
        <w:rPr>
          <w:rFonts w:ascii="Times New Roman" w:hAnsi="Times New Roman" w:cs="Times New Roman"/>
          <w:sz w:val="22"/>
          <w:szCs w:val="22"/>
          <w:lang w:val="en-US"/>
        </w:rPr>
      </w:pPr>
    </w:p>
    <w:p w14:paraId="51821DA6" w14:textId="3EC4AED7" w:rsidR="00670779" w:rsidRDefault="00B724C5" w:rsidP="00670779">
      <w:pPr>
        <w:jc w:val="both"/>
        <w:rPr>
          <w:rFonts w:ascii="Times New Roman" w:hAnsi="Times New Roman" w:cs="Times New Roman"/>
          <w:sz w:val="22"/>
          <w:szCs w:val="22"/>
          <w:lang w:val="en-US"/>
        </w:rPr>
      </w:pPr>
      <w:r>
        <w:rPr>
          <w:rFonts w:ascii="Times New Roman" w:hAnsi="Times New Roman" w:cs="Times New Roman" w:hint="eastAsia"/>
          <w:sz w:val="22"/>
          <w:szCs w:val="22"/>
          <w:lang w:val="en-US" w:eastAsia="zh-CN"/>
        </w:rPr>
        <w:t>Bio</w:t>
      </w:r>
      <w:r>
        <w:rPr>
          <w:rFonts w:ascii="Times New Roman" w:hAnsi="Times New Roman" w:cs="Times New Roman"/>
          <w:sz w:val="22"/>
          <w:szCs w:val="22"/>
          <w:lang w:val="en-GB" w:eastAsia="zh-CN"/>
        </w:rPr>
        <w:t xml:space="preserve">: </w:t>
      </w:r>
      <w:r w:rsidR="00670779" w:rsidRPr="00670779">
        <w:rPr>
          <w:rFonts w:ascii="Times New Roman" w:hAnsi="Times New Roman" w:cs="Times New Roman"/>
          <w:sz w:val="22"/>
          <w:szCs w:val="22"/>
          <w:lang w:val="en-US"/>
        </w:rPr>
        <w:t xml:space="preserve">Javier Moreno-Rivero is Assistant Professor in Translation and Intercultural Studies at the City University of </w:t>
      </w:r>
      <w:proofErr w:type="gramStart"/>
      <w:r w:rsidR="00670779" w:rsidRPr="00670779">
        <w:rPr>
          <w:rFonts w:ascii="Times New Roman" w:hAnsi="Times New Roman" w:cs="Times New Roman"/>
          <w:sz w:val="22"/>
          <w:szCs w:val="22"/>
          <w:lang w:val="en-US"/>
        </w:rPr>
        <w:t>New York, and</w:t>
      </w:r>
      <w:proofErr w:type="gramEnd"/>
      <w:r w:rsidR="00670779" w:rsidRPr="00670779">
        <w:rPr>
          <w:rFonts w:ascii="Times New Roman" w:hAnsi="Times New Roman" w:cs="Times New Roman"/>
          <w:sz w:val="22"/>
          <w:szCs w:val="22"/>
          <w:lang w:val="en-US"/>
        </w:rPr>
        <w:t xml:space="preserve"> has recently been appointed Beatriz Galindo Distinguished Professor at the Universidad Complutense de Madrid. He holds a Ph.D. in Applied Linguistics from the University of Cambridge, and his research interests lie at the intersection of translation studies, sociolinguistics, and language policy. His work focuses on institutional multilingualism, language and translation policies, and linguistic justice in public administrations and international </w:t>
      </w:r>
      <w:proofErr w:type="spellStart"/>
      <w:r w:rsidR="00670779" w:rsidRPr="00670779">
        <w:rPr>
          <w:rFonts w:ascii="Times New Roman" w:hAnsi="Times New Roman" w:cs="Times New Roman"/>
          <w:sz w:val="22"/>
          <w:szCs w:val="22"/>
          <w:lang w:val="en-US"/>
        </w:rPr>
        <w:t>organisations</w:t>
      </w:r>
      <w:proofErr w:type="spellEnd"/>
      <w:r w:rsidR="00670779" w:rsidRPr="00670779">
        <w:rPr>
          <w:rFonts w:ascii="Times New Roman" w:hAnsi="Times New Roman" w:cs="Times New Roman"/>
          <w:sz w:val="22"/>
          <w:szCs w:val="22"/>
          <w:lang w:val="en-US"/>
        </w:rPr>
        <w:t xml:space="preserve">. </w:t>
      </w:r>
      <w:r w:rsidR="00670779">
        <w:rPr>
          <w:rFonts w:ascii="Times New Roman" w:hAnsi="Times New Roman" w:cs="Times New Roman"/>
          <w:sz w:val="22"/>
          <w:szCs w:val="22"/>
          <w:lang w:val="en-US"/>
        </w:rPr>
        <w:t>He serves</w:t>
      </w:r>
      <w:r w:rsidR="00670779" w:rsidRPr="00670779">
        <w:rPr>
          <w:rFonts w:ascii="Times New Roman" w:hAnsi="Times New Roman" w:cs="Times New Roman"/>
          <w:sz w:val="22"/>
          <w:szCs w:val="22"/>
          <w:lang w:val="en-US"/>
        </w:rPr>
        <w:t xml:space="preserve"> as an expert consultant</w:t>
      </w:r>
      <w:r w:rsidR="00670779">
        <w:rPr>
          <w:rFonts w:ascii="Times New Roman" w:hAnsi="Times New Roman" w:cs="Times New Roman"/>
          <w:sz w:val="22"/>
          <w:szCs w:val="22"/>
          <w:lang w:val="en-US"/>
        </w:rPr>
        <w:t xml:space="preserve"> in multilingualism</w:t>
      </w:r>
      <w:r w:rsidR="00670779" w:rsidRPr="00670779">
        <w:rPr>
          <w:rFonts w:ascii="Times New Roman" w:hAnsi="Times New Roman" w:cs="Times New Roman"/>
          <w:sz w:val="22"/>
          <w:szCs w:val="22"/>
          <w:lang w:val="en-US"/>
        </w:rPr>
        <w:t xml:space="preserve"> for UNESCO</w:t>
      </w:r>
      <w:r w:rsidR="00670779">
        <w:rPr>
          <w:rFonts w:ascii="Times New Roman" w:hAnsi="Times New Roman" w:cs="Times New Roman"/>
          <w:sz w:val="22"/>
          <w:szCs w:val="22"/>
          <w:lang w:val="en-US"/>
        </w:rPr>
        <w:t xml:space="preserve"> and </w:t>
      </w:r>
      <w:r w:rsidR="00670779" w:rsidRPr="00670779">
        <w:rPr>
          <w:rFonts w:ascii="Times New Roman" w:hAnsi="Times New Roman" w:cs="Times New Roman"/>
          <w:sz w:val="22"/>
          <w:szCs w:val="22"/>
          <w:lang w:val="en-US"/>
        </w:rPr>
        <w:t xml:space="preserve">has collaborated with governments, universities, and civil society </w:t>
      </w:r>
      <w:proofErr w:type="spellStart"/>
      <w:r w:rsidR="00670779" w:rsidRPr="00670779">
        <w:rPr>
          <w:rFonts w:ascii="Times New Roman" w:hAnsi="Times New Roman" w:cs="Times New Roman"/>
          <w:sz w:val="22"/>
          <w:szCs w:val="22"/>
          <w:lang w:val="en-US"/>
        </w:rPr>
        <w:t>organisations</w:t>
      </w:r>
      <w:proofErr w:type="spellEnd"/>
      <w:r w:rsidR="00670779" w:rsidRPr="00670779">
        <w:rPr>
          <w:rFonts w:ascii="Times New Roman" w:hAnsi="Times New Roman" w:cs="Times New Roman"/>
          <w:sz w:val="22"/>
          <w:szCs w:val="22"/>
          <w:lang w:val="en-US"/>
        </w:rPr>
        <w:t xml:space="preserve"> across Europe and </w:t>
      </w:r>
      <w:r w:rsidR="00670779">
        <w:rPr>
          <w:rFonts w:ascii="Times New Roman" w:hAnsi="Times New Roman" w:cs="Times New Roman"/>
          <w:sz w:val="22"/>
          <w:szCs w:val="22"/>
          <w:lang w:val="en-US"/>
        </w:rPr>
        <w:t>the US</w:t>
      </w:r>
      <w:r w:rsidR="00670779" w:rsidRPr="00670779">
        <w:rPr>
          <w:rFonts w:ascii="Times New Roman" w:hAnsi="Times New Roman" w:cs="Times New Roman"/>
          <w:sz w:val="22"/>
          <w:szCs w:val="22"/>
          <w:lang w:val="en-US"/>
        </w:rPr>
        <w:t xml:space="preserve">. </w:t>
      </w:r>
      <w:r w:rsidR="00670779">
        <w:rPr>
          <w:rFonts w:ascii="Times New Roman" w:hAnsi="Times New Roman" w:cs="Times New Roman"/>
          <w:sz w:val="22"/>
          <w:szCs w:val="22"/>
          <w:lang w:val="en-US"/>
        </w:rPr>
        <w:t>He has supervised postgraduate students in linguistics, translation studies and multilingualism in the UK (Birmingham, Open University, Cambridge, Sheffield) and the USA (CUNY, UCLA).</w:t>
      </w:r>
    </w:p>
    <w:sectPr w:rsidR="0067077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panose1 w:val="020B0604020202020204"/>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ptos Display">
    <w:altName w:val="Calibri"/>
    <w:panose1 w:val="020B0604020202020204"/>
    <w:charset w:val="00"/>
    <w:family w:val="swiss"/>
    <w:pitch w:val="variable"/>
    <w:sig w:usb0="20000287" w:usb1="00000003" w:usb2="00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3"/>
  <w:bordersDoNotSurroundHeader/>
  <w:bordersDoNotSurroundFooter/>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6B11"/>
    <w:rsid w:val="004826B4"/>
    <w:rsid w:val="00636B11"/>
    <w:rsid w:val="00670779"/>
    <w:rsid w:val="006B11AB"/>
    <w:rsid w:val="007676E5"/>
    <w:rsid w:val="008B6240"/>
    <w:rsid w:val="00AA10E5"/>
    <w:rsid w:val="00B724C5"/>
    <w:rsid w:val="00DC43E9"/>
    <w:rsid w:val="00F73FEB"/>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364EF154"/>
  <w15:chartTrackingRefBased/>
  <w15:docId w15:val="{63D1D194-D1E4-DB49-BFD9-B543E822C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36B1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636B1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636B11"/>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636B11"/>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636B11"/>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36B11"/>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36B11"/>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36B11"/>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36B11"/>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636B11"/>
    <w:rPr>
      <w:rFonts w:asciiTheme="majorHAnsi" w:eastAsiaTheme="majorEastAsia" w:hAnsiTheme="majorHAnsi" w:cstheme="majorBidi"/>
      <w:color w:val="0F4761" w:themeColor="accent1" w:themeShade="BF"/>
      <w:sz w:val="40"/>
      <w:szCs w:val="40"/>
    </w:rPr>
  </w:style>
  <w:style w:type="character" w:customStyle="1" w:styleId="20">
    <w:name w:val="标题 2 字符"/>
    <w:basedOn w:val="a0"/>
    <w:link w:val="2"/>
    <w:uiPriority w:val="9"/>
    <w:semiHidden/>
    <w:rsid w:val="00636B11"/>
    <w:rPr>
      <w:rFonts w:asciiTheme="majorHAnsi" w:eastAsiaTheme="majorEastAsia" w:hAnsiTheme="majorHAnsi" w:cstheme="majorBidi"/>
      <w:color w:val="0F4761" w:themeColor="accent1" w:themeShade="BF"/>
      <w:sz w:val="32"/>
      <w:szCs w:val="32"/>
    </w:rPr>
  </w:style>
  <w:style w:type="character" w:customStyle="1" w:styleId="30">
    <w:name w:val="标题 3 字符"/>
    <w:basedOn w:val="a0"/>
    <w:link w:val="3"/>
    <w:uiPriority w:val="9"/>
    <w:semiHidden/>
    <w:rsid w:val="00636B11"/>
    <w:rPr>
      <w:rFonts w:eastAsiaTheme="majorEastAsia" w:cstheme="majorBidi"/>
      <w:color w:val="0F4761" w:themeColor="accent1" w:themeShade="BF"/>
      <w:sz w:val="28"/>
      <w:szCs w:val="28"/>
    </w:rPr>
  </w:style>
  <w:style w:type="character" w:customStyle="1" w:styleId="40">
    <w:name w:val="标题 4 字符"/>
    <w:basedOn w:val="a0"/>
    <w:link w:val="4"/>
    <w:uiPriority w:val="9"/>
    <w:semiHidden/>
    <w:rsid w:val="00636B11"/>
    <w:rPr>
      <w:rFonts w:eastAsiaTheme="majorEastAsia" w:cstheme="majorBidi"/>
      <w:i/>
      <w:iCs/>
      <w:color w:val="0F4761" w:themeColor="accent1" w:themeShade="BF"/>
    </w:rPr>
  </w:style>
  <w:style w:type="character" w:customStyle="1" w:styleId="50">
    <w:name w:val="标题 5 字符"/>
    <w:basedOn w:val="a0"/>
    <w:link w:val="5"/>
    <w:uiPriority w:val="9"/>
    <w:semiHidden/>
    <w:rsid w:val="00636B11"/>
    <w:rPr>
      <w:rFonts w:eastAsiaTheme="majorEastAsia" w:cstheme="majorBidi"/>
      <w:color w:val="0F4761" w:themeColor="accent1" w:themeShade="BF"/>
    </w:rPr>
  </w:style>
  <w:style w:type="character" w:customStyle="1" w:styleId="60">
    <w:name w:val="标题 6 字符"/>
    <w:basedOn w:val="a0"/>
    <w:link w:val="6"/>
    <w:uiPriority w:val="9"/>
    <w:semiHidden/>
    <w:rsid w:val="00636B11"/>
    <w:rPr>
      <w:rFonts w:eastAsiaTheme="majorEastAsia" w:cstheme="majorBidi"/>
      <w:i/>
      <w:iCs/>
      <w:color w:val="595959" w:themeColor="text1" w:themeTint="A6"/>
    </w:rPr>
  </w:style>
  <w:style w:type="character" w:customStyle="1" w:styleId="70">
    <w:name w:val="标题 7 字符"/>
    <w:basedOn w:val="a0"/>
    <w:link w:val="7"/>
    <w:uiPriority w:val="9"/>
    <w:semiHidden/>
    <w:rsid w:val="00636B11"/>
    <w:rPr>
      <w:rFonts w:eastAsiaTheme="majorEastAsia" w:cstheme="majorBidi"/>
      <w:color w:val="595959" w:themeColor="text1" w:themeTint="A6"/>
    </w:rPr>
  </w:style>
  <w:style w:type="character" w:customStyle="1" w:styleId="80">
    <w:name w:val="标题 8 字符"/>
    <w:basedOn w:val="a0"/>
    <w:link w:val="8"/>
    <w:uiPriority w:val="9"/>
    <w:semiHidden/>
    <w:rsid w:val="00636B11"/>
    <w:rPr>
      <w:rFonts w:eastAsiaTheme="majorEastAsia" w:cstheme="majorBidi"/>
      <w:i/>
      <w:iCs/>
      <w:color w:val="272727" w:themeColor="text1" w:themeTint="D8"/>
    </w:rPr>
  </w:style>
  <w:style w:type="character" w:customStyle="1" w:styleId="90">
    <w:name w:val="标题 9 字符"/>
    <w:basedOn w:val="a0"/>
    <w:link w:val="9"/>
    <w:uiPriority w:val="9"/>
    <w:semiHidden/>
    <w:rsid w:val="00636B11"/>
    <w:rPr>
      <w:rFonts w:eastAsiaTheme="majorEastAsia" w:cstheme="majorBidi"/>
      <w:color w:val="272727" w:themeColor="text1" w:themeTint="D8"/>
    </w:rPr>
  </w:style>
  <w:style w:type="paragraph" w:styleId="a3">
    <w:name w:val="Title"/>
    <w:basedOn w:val="a"/>
    <w:next w:val="a"/>
    <w:link w:val="a4"/>
    <w:uiPriority w:val="10"/>
    <w:qFormat/>
    <w:rsid w:val="00636B1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636B11"/>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36B11"/>
    <w:pPr>
      <w:numPr>
        <w:ilvl w:val="1"/>
      </w:numPr>
    </w:pPr>
    <w:rPr>
      <w:rFonts w:eastAsiaTheme="majorEastAsia" w:cstheme="majorBidi"/>
      <w:color w:val="595959" w:themeColor="text1" w:themeTint="A6"/>
      <w:spacing w:val="15"/>
      <w:sz w:val="28"/>
      <w:szCs w:val="28"/>
    </w:rPr>
  </w:style>
  <w:style w:type="character" w:customStyle="1" w:styleId="a6">
    <w:name w:val="副标题 字符"/>
    <w:basedOn w:val="a0"/>
    <w:link w:val="a5"/>
    <w:uiPriority w:val="11"/>
    <w:rsid w:val="00636B11"/>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636B11"/>
    <w:pPr>
      <w:spacing w:before="160"/>
      <w:jc w:val="center"/>
    </w:pPr>
    <w:rPr>
      <w:i/>
      <w:iCs/>
      <w:color w:val="404040" w:themeColor="text1" w:themeTint="BF"/>
    </w:rPr>
  </w:style>
  <w:style w:type="character" w:customStyle="1" w:styleId="a8">
    <w:name w:val="引用 字符"/>
    <w:basedOn w:val="a0"/>
    <w:link w:val="a7"/>
    <w:uiPriority w:val="29"/>
    <w:rsid w:val="00636B11"/>
    <w:rPr>
      <w:i/>
      <w:iCs/>
      <w:color w:val="404040" w:themeColor="text1" w:themeTint="BF"/>
    </w:rPr>
  </w:style>
  <w:style w:type="paragraph" w:styleId="a9">
    <w:name w:val="List Paragraph"/>
    <w:basedOn w:val="a"/>
    <w:uiPriority w:val="34"/>
    <w:qFormat/>
    <w:rsid w:val="00636B11"/>
    <w:pPr>
      <w:ind w:left="720"/>
      <w:contextualSpacing/>
    </w:pPr>
  </w:style>
  <w:style w:type="character" w:styleId="aa">
    <w:name w:val="Intense Emphasis"/>
    <w:basedOn w:val="a0"/>
    <w:uiPriority w:val="21"/>
    <w:qFormat/>
    <w:rsid w:val="00636B11"/>
    <w:rPr>
      <w:i/>
      <w:iCs/>
      <w:color w:val="0F4761" w:themeColor="accent1" w:themeShade="BF"/>
    </w:rPr>
  </w:style>
  <w:style w:type="paragraph" w:styleId="ab">
    <w:name w:val="Intense Quote"/>
    <w:basedOn w:val="a"/>
    <w:next w:val="a"/>
    <w:link w:val="ac"/>
    <w:uiPriority w:val="30"/>
    <w:qFormat/>
    <w:rsid w:val="00636B1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636B11"/>
    <w:rPr>
      <w:i/>
      <w:iCs/>
      <w:color w:val="0F4761" w:themeColor="accent1" w:themeShade="BF"/>
    </w:rPr>
  </w:style>
  <w:style w:type="character" w:styleId="ad">
    <w:name w:val="Intense Reference"/>
    <w:basedOn w:val="a0"/>
    <w:uiPriority w:val="32"/>
    <w:qFormat/>
    <w:rsid w:val="00636B11"/>
    <w:rPr>
      <w:b/>
      <w:bCs/>
      <w:smallCaps/>
      <w:color w:val="0F4761" w:themeColor="accent1" w:themeShade="BF"/>
      <w:spacing w:val="5"/>
    </w:rPr>
  </w:style>
  <w:style w:type="table" w:styleId="ae">
    <w:name w:val="Table Grid"/>
    <w:basedOn w:val="a1"/>
    <w:uiPriority w:val="39"/>
    <w:rsid w:val="00AA10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25</TotalTime>
  <Pages>1</Pages>
  <Words>433</Words>
  <Characters>2473</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Moreno</dc:creator>
  <cp:keywords/>
  <dc:description/>
  <cp:lastModifiedBy>Lu, Sijing [sijinglu]</cp:lastModifiedBy>
  <cp:revision>3</cp:revision>
  <dcterms:created xsi:type="dcterms:W3CDTF">2025-05-06T11:58:00Z</dcterms:created>
  <dcterms:modified xsi:type="dcterms:W3CDTF">2025-05-13T10:31:00Z</dcterms:modified>
</cp:coreProperties>
</file>