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7D3339F" w14:textId="77777777" w:rsidR="00673F95" w:rsidRPr="008816A4" w:rsidRDefault="00673F95" w:rsidP="00673F95">
      <w:pPr>
        <w:rPr>
          <w:b/>
          <w:smallCaps/>
        </w:rPr>
      </w:pPr>
    </w:p>
    <w:p w14:paraId="7C705F3B" w14:textId="77777777" w:rsidR="00673F95" w:rsidRPr="008816A4" w:rsidRDefault="00673F95" w:rsidP="00673F95">
      <w:pPr>
        <w:rPr>
          <w:b/>
          <w:smallCaps/>
        </w:rPr>
      </w:pPr>
      <w:r w:rsidRPr="008816A4">
        <w:rPr>
          <w:b/>
          <w:smallCaps/>
        </w:rPr>
        <w:t>Key Theme: Making History</w:t>
      </w:r>
    </w:p>
    <w:p w14:paraId="7E026007" w14:textId="77777777" w:rsidR="00673F95" w:rsidRDefault="00673F95" w:rsidP="00673F95"/>
    <w:p w14:paraId="3C2AE7A7" w14:textId="77777777" w:rsidR="00673F95" w:rsidRDefault="00673F95" w:rsidP="00673F95">
      <w:r>
        <w:t xml:space="preserve">In French, </w:t>
      </w:r>
      <w:r w:rsidRPr="008816A4">
        <w:rPr>
          <w:i/>
        </w:rPr>
        <w:t>histoire</w:t>
      </w:r>
      <w:r>
        <w:t xml:space="preserve"> means both ‘history’ and ‘story’. In our modules, we explore the complex and fascinating connections between the two. What are the key ideas, leaders, developments and challenges that have shaped French history? Why has France experienced so many revolutions — and is it still a revolutionary country today? How would a political and military leader like Charles de Gaulle tell the story of French collaboration and resistance during the Second World War? How would a young mother who ended up in the Resistance tell hers? How </w:t>
      </w:r>
      <w:proofErr w:type="gramStart"/>
      <w:r>
        <w:t>do stories about the past in novels, films, and songs</w:t>
      </w:r>
      <w:proofErr w:type="gramEnd"/>
      <w:r>
        <w:t xml:space="preserve"> shaped national and individual identity?</w:t>
      </w:r>
    </w:p>
    <w:p w14:paraId="5505B5ED" w14:textId="77777777" w:rsidR="00673F95" w:rsidRDefault="00673F95" w:rsidP="00673F95"/>
    <w:p w14:paraId="57213125" w14:textId="77777777" w:rsidR="00673F95" w:rsidRDefault="00673F95" w:rsidP="00673F95"/>
    <w:p w14:paraId="2F672F6F" w14:textId="77777777" w:rsidR="00673F95" w:rsidRPr="008816A4" w:rsidRDefault="00673F95" w:rsidP="00673F95">
      <w:pPr>
        <w:rPr>
          <w:b/>
        </w:rPr>
      </w:pPr>
      <w:r w:rsidRPr="008816A4">
        <w:rPr>
          <w:b/>
        </w:rPr>
        <w:t>Under the spotlight: 1789</w:t>
      </w:r>
    </w:p>
    <w:p w14:paraId="24938ABF" w14:textId="77777777" w:rsidR="00673F95" w:rsidRDefault="00673F95" w:rsidP="00673F95"/>
    <w:p w14:paraId="4B3E778F" w14:textId="77777777" w:rsidR="00673F95" w:rsidRDefault="00673F95" w:rsidP="00673F95">
      <w:pPr>
        <w:numPr>
          <w:ilvl w:val="0"/>
          <w:numId w:val="1"/>
        </w:numPr>
      </w:pPr>
      <w:r>
        <w:t xml:space="preserve">14 July is a French national holiday. </w:t>
      </w:r>
      <w:proofErr w:type="gramStart"/>
      <w:r>
        <w:t>But</w:t>
      </w:r>
      <w:proofErr w:type="gramEnd"/>
      <w:r>
        <w:t xml:space="preserve"> why? See what you can discover about 14 July 1789 through text and online resources. Look at prints and paintings of these events via Google images. What do you notice about the portrayal of the Bastille, and the people of Paris? How these images capture the power, significance, hopes, and dangers of revolution?</w:t>
      </w:r>
    </w:p>
    <w:p w14:paraId="367D8F4D" w14:textId="77777777" w:rsidR="00673F95" w:rsidRDefault="00673F95" w:rsidP="00673F95"/>
    <w:p w14:paraId="09EF5B76" w14:textId="77777777" w:rsidR="00673F95" w:rsidRDefault="00673F95" w:rsidP="00673F95"/>
    <w:p w14:paraId="3E947337" w14:textId="77777777" w:rsidR="00673F95" w:rsidRDefault="00673F95" w:rsidP="00673F95">
      <w:r w:rsidRPr="008816A4">
        <w:rPr>
          <w:b/>
        </w:rPr>
        <w:t>Under the spotlight: France and the Second World War</w:t>
      </w:r>
    </w:p>
    <w:p w14:paraId="6014EB68" w14:textId="77777777" w:rsidR="00673F95" w:rsidRDefault="00673F95" w:rsidP="00673F95"/>
    <w:p w14:paraId="1D97DA3D" w14:textId="77777777" w:rsidR="00673F95" w:rsidRDefault="00673F95" w:rsidP="00673F95">
      <w:pPr>
        <w:numPr>
          <w:ilvl w:val="0"/>
          <w:numId w:val="1"/>
        </w:numPr>
      </w:pPr>
      <w:r>
        <w:t xml:space="preserve">De Gaulle’s call to resistance on 18 June 1940, broadcast in London on the BBC, is one of the most celebrated speeches in French history. </w:t>
      </w:r>
      <w:proofErr w:type="gramStart"/>
      <w:r>
        <w:t>But</w:t>
      </w:r>
      <w:proofErr w:type="gramEnd"/>
      <w:r>
        <w:t xml:space="preserve"> why? Find out about the defeat of France by Nazi Germany in May-June 1940. What might resistance have meant to a family fleeing Paris, to a Prefect negotiating with the German occupiers, and to French general in British exile? </w:t>
      </w:r>
    </w:p>
    <w:p w14:paraId="659C0763" w14:textId="77777777" w:rsidR="00673F95" w:rsidRDefault="00673F95" w:rsidP="00673F95"/>
    <w:p w14:paraId="2DD447C5" w14:textId="1376C3C0" w:rsidR="00673F95" w:rsidRDefault="00673F95" w:rsidP="00673F95">
      <w:pPr>
        <w:numPr>
          <w:ilvl w:val="0"/>
          <w:numId w:val="1"/>
        </w:numPr>
      </w:pPr>
      <w:r>
        <w:t xml:space="preserve">Then read de Gaulle’s speech: </w:t>
      </w:r>
      <w:hyperlink r:id="rId5" w:history="1">
        <w:r w:rsidRPr="00295B47">
          <w:rPr>
            <w:rStyle w:val="Hyperlink"/>
          </w:rPr>
          <w:t>http://www.charles-de</w:t>
        </w:r>
        <w:r w:rsidRPr="00295B47">
          <w:rPr>
            <w:rStyle w:val="Hyperlink"/>
          </w:rPr>
          <w:t>-</w:t>
        </w:r>
        <w:r w:rsidRPr="00295B47">
          <w:rPr>
            <w:rStyle w:val="Hyperlink"/>
          </w:rPr>
          <w:t>gaulle.org/lhomme/les-discours/</w:t>
        </w:r>
      </w:hyperlink>
      <w:r>
        <w:t xml:space="preserve"> </w:t>
      </w:r>
      <w:r>
        <w:t>. How does de Gaulle use language to persuade his listeners? What does the handwritten version on p. 2 suggest about the process of writing a political speech? Why do you think this one has become so influential?</w:t>
      </w:r>
      <w:r w:rsidR="001B0463">
        <w:t xml:space="preserve"> See also </w:t>
      </w:r>
      <w:hyperlink r:id="rId6" w:history="1">
        <w:r w:rsidR="001B0463">
          <w:rPr>
            <w:rStyle w:val="Hyperlink"/>
          </w:rPr>
          <w:t>http://www.charles-de-gaulle.org/lhomme/dossiers-thematiques/refus-de-larmistice-lappel-18-juin/</w:t>
        </w:r>
      </w:hyperlink>
      <w:r w:rsidR="001B0463">
        <w:t xml:space="preserve"> for more background information </w:t>
      </w:r>
      <w:bookmarkStart w:id="0" w:name="_GoBack"/>
      <w:bookmarkEnd w:id="0"/>
    </w:p>
    <w:p w14:paraId="43D20C22" w14:textId="77777777" w:rsidR="00673F95" w:rsidRPr="006F6E04" w:rsidRDefault="00673F95" w:rsidP="00673F95"/>
    <w:p w14:paraId="6C285DB3" w14:textId="77777777" w:rsidR="009F213B" w:rsidRDefault="009F213B"/>
    <w:sectPr w:rsidR="009F213B">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AF68E4"/>
    <w:multiLevelType w:val="hybridMultilevel"/>
    <w:tmpl w:val="E236ECB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3F95"/>
    <w:rsid w:val="001B0463"/>
    <w:rsid w:val="00336CCF"/>
    <w:rsid w:val="00673F95"/>
    <w:rsid w:val="009F213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61C9AB2"/>
  <w15:chartTrackingRefBased/>
  <w15:docId w15:val="{93D6EF8A-44F0-4B99-B8B4-E8427685CC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673F95"/>
    <w:pPr>
      <w:spacing w:after="0" w:line="240" w:lineRule="auto"/>
    </w:pPr>
    <w:rPr>
      <w:rFonts w:ascii="Times New Roman" w:eastAsia="Cambria"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73F95"/>
    <w:rPr>
      <w:color w:val="0563C1" w:themeColor="hyperlink"/>
      <w:u w:val="single"/>
    </w:rPr>
  </w:style>
  <w:style w:type="character" w:styleId="FollowedHyperlink">
    <w:name w:val="FollowedHyperlink"/>
    <w:basedOn w:val="DefaultParagraphFont"/>
    <w:uiPriority w:val="99"/>
    <w:semiHidden/>
    <w:unhideWhenUsed/>
    <w:rsid w:val="00673F95"/>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harles-de-gaulle.org/lhomme/dossiers-thematiques/refus-de-larmistice-lappel-18-juin/" TargetMode="External"/><Relationship Id="rId5" Type="http://schemas.openxmlformats.org/officeDocument/2006/relationships/hyperlink" Target="http://www.charles-de-gaulle.org/lhomme/les-discours/"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313</Words>
  <Characters>1790</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Hampton, Cathy</dc:creator>
  <cp:keywords/>
  <dc:description/>
  <cp:lastModifiedBy>Hampton, Cathy</cp:lastModifiedBy>
  <cp:revision>2</cp:revision>
  <dcterms:created xsi:type="dcterms:W3CDTF">2020-07-17T11:06:00Z</dcterms:created>
  <dcterms:modified xsi:type="dcterms:W3CDTF">2020-07-17T11:23:00Z</dcterms:modified>
</cp:coreProperties>
</file>