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045B8D" w14:textId="77777777" w:rsidR="009F213B" w:rsidRDefault="00FE5DA2" w:rsidP="00E62810">
      <w:pPr>
        <w:pStyle w:val="Heading1"/>
      </w:pPr>
      <w:r>
        <w:t>Telling stories to pass the time</w:t>
      </w:r>
    </w:p>
    <w:p w14:paraId="075EE8E5" w14:textId="58115483" w:rsidR="00FE5DA2" w:rsidRDefault="00B75DCC">
      <w:r>
        <w:t xml:space="preserve">In the first year we like to give you a sense of how </w:t>
      </w:r>
      <w:r w:rsidR="003D1877">
        <w:t>story is used across time to explore social, personal and political issues</w:t>
      </w:r>
      <w:r w:rsidR="000D7667">
        <w:t xml:space="preserve"> in France and the francophone world</w:t>
      </w:r>
      <w:r w:rsidR="003D1877">
        <w:t xml:space="preserve">. This activity on </w:t>
      </w:r>
      <w:r w:rsidR="00FE5DA2">
        <w:t xml:space="preserve">Marguerite de Navarre’s </w:t>
      </w:r>
      <w:proofErr w:type="spellStart"/>
      <w:r w:rsidR="00FE5DA2" w:rsidRPr="00FE5DA2">
        <w:rPr>
          <w:i/>
        </w:rPr>
        <w:t>Heptaméron</w:t>
      </w:r>
      <w:proofErr w:type="spellEnd"/>
      <w:r w:rsidR="00FE5DA2">
        <w:t xml:space="preserve"> </w:t>
      </w:r>
      <w:r w:rsidR="00E62810">
        <w:t>(1559)</w:t>
      </w:r>
      <w:r w:rsidR="000D7667">
        <w:t xml:space="preserve"> will give you a flavour of this. </w:t>
      </w:r>
      <w:r w:rsidR="00E62810">
        <w:t xml:space="preserve"> </w:t>
      </w:r>
      <w:r w:rsidR="000D7667">
        <w:t xml:space="preserve">Marguerite de Navarre was the sister of King </w:t>
      </w:r>
      <w:r w:rsidR="00AF0065">
        <w:t xml:space="preserve">François 1er </w:t>
      </w:r>
      <w:r w:rsidR="000D7667">
        <w:t>(</w:t>
      </w:r>
      <w:r w:rsidR="00AF0065">
        <w:t xml:space="preserve">1494 – 1547). </w:t>
      </w:r>
      <w:r w:rsidR="007758D6">
        <w:t>This text</w:t>
      </w:r>
      <w:r w:rsidR="00AF0065">
        <w:t xml:space="preserve"> </w:t>
      </w:r>
      <w:r w:rsidR="00FE5DA2">
        <w:t xml:space="preserve">has a group of 5 men and 5 women stranded in a kind of lockdown: away from the court on a pilgrimage, floods prevent them getting home. </w:t>
      </w:r>
      <w:proofErr w:type="gramStart"/>
      <w:r w:rsidR="00FE5DA2">
        <w:t>So</w:t>
      </w:r>
      <w:proofErr w:type="gramEnd"/>
      <w:r w:rsidR="00FE5DA2">
        <w:t xml:space="preserve"> they tell each other stories – supposedly true stories – not only to pass the time, but to learn more about themselves and the world they inhabit.  They use the time away from the social world of the court to reflect on human behaviour</w:t>
      </w:r>
      <w:r w:rsidR="002B4746">
        <w:t>, particularly gender roles and sexual (</w:t>
      </w:r>
      <w:proofErr w:type="spellStart"/>
      <w:r w:rsidR="002B4746">
        <w:t>im</w:t>
      </w:r>
      <w:proofErr w:type="spellEnd"/>
      <w:r w:rsidR="002B4746">
        <w:t xml:space="preserve">)morality. </w:t>
      </w:r>
    </w:p>
    <w:p w14:paraId="5F194A91" w14:textId="5EFDE9F0" w:rsidR="00FE5DA2" w:rsidRDefault="00FE5DA2">
      <w:r>
        <w:t xml:space="preserve">The stories are short, and they are always followed by a discussion, in which the storytellers debate the morals and ethics of the characters in the tales. </w:t>
      </w:r>
      <w:r w:rsidR="002B4746">
        <w:t>As you read</w:t>
      </w:r>
      <w:r w:rsidR="008C51E6">
        <w:t xml:space="preserve"> the suggested tales below</w:t>
      </w:r>
      <w:r w:rsidR="002B4746">
        <w:t>, think about the following questions:</w:t>
      </w:r>
    </w:p>
    <w:tbl>
      <w:tblPr>
        <w:tblStyle w:val="TableGrid"/>
        <w:tblW w:w="0" w:type="auto"/>
        <w:tblLook w:val="04A0" w:firstRow="1" w:lastRow="0" w:firstColumn="1" w:lastColumn="0" w:noHBand="0" w:noVBand="1"/>
      </w:tblPr>
      <w:tblGrid>
        <w:gridCol w:w="3005"/>
        <w:gridCol w:w="3005"/>
        <w:gridCol w:w="3006"/>
      </w:tblGrid>
      <w:tr w:rsidR="008C51E6" w14:paraId="0DF58365" w14:textId="77777777" w:rsidTr="009A386D">
        <w:tc>
          <w:tcPr>
            <w:tcW w:w="3005" w:type="dxa"/>
          </w:tcPr>
          <w:p w14:paraId="1BC38122" w14:textId="77777777" w:rsidR="008C51E6" w:rsidRPr="000F1EA9" w:rsidRDefault="008C51E6" w:rsidP="009A386D">
            <w:r w:rsidRPr="000F1EA9">
              <w:t xml:space="preserve">Story 38 </w:t>
            </w:r>
          </w:p>
        </w:tc>
        <w:tc>
          <w:tcPr>
            <w:tcW w:w="3005" w:type="dxa"/>
          </w:tcPr>
          <w:p w14:paraId="363DAB87" w14:textId="77777777" w:rsidR="008C51E6" w:rsidRDefault="008C51E6" w:rsidP="009A386D">
            <w:hyperlink r:id="rId5" w:anchor="Dlink2H_4_0011" w:history="1">
              <w:r w:rsidRPr="000B708D">
                <w:rPr>
                  <w:rStyle w:val="Hyperlink"/>
                </w:rPr>
                <w:t>English version</w:t>
              </w:r>
            </w:hyperlink>
          </w:p>
        </w:tc>
        <w:tc>
          <w:tcPr>
            <w:tcW w:w="3006" w:type="dxa"/>
          </w:tcPr>
          <w:p w14:paraId="76EA1A07" w14:textId="42252DA2" w:rsidR="008C51E6" w:rsidRDefault="0089471B" w:rsidP="009A386D">
            <w:hyperlink r:id="rId6" w:history="1">
              <w:r w:rsidR="008C51E6" w:rsidRPr="0089471B">
                <w:rPr>
                  <w:rStyle w:val="Hyperlink"/>
                </w:rPr>
                <w:t>French version</w:t>
              </w:r>
            </w:hyperlink>
            <w:r w:rsidR="00043A89">
              <w:t xml:space="preserve"> (click on tale on the LH side</w:t>
            </w:r>
            <w:r>
              <w:t xml:space="preserve"> under ‘captions and content’</w:t>
            </w:r>
            <w:r w:rsidR="00043A89">
              <w:t>)</w:t>
            </w:r>
          </w:p>
        </w:tc>
      </w:tr>
      <w:tr w:rsidR="008C51E6" w14:paraId="09601AB7" w14:textId="77777777" w:rsidTr="009A386D">
        <w:tc>
          <w:tcPr>
            <w:tcW w:w="3005" w:type="dxa"/>
          </w:tcPr>
          <w:p w14:paraId="1EBE6F1E" w14:textId="77777777" w:rsidR="008C51E6" w:rsidRPr="000F1EA9" w:rsidRDefault="008C51E6" w:rsidP="009A386D">
            <w:r w:rsidRPr="000F1EA9">
              <w:t>Story 43</w:t>
            </w:r>
          </w:p>
        </w:tc>
        <w:tc>
          <w:tcPr>
            <w:tcW w:w="3005" w:type="dxa"/>
          </w:tcPr>
          <w:p w14:paraId="0AB998EF" w14:textId="77777777" w:rsidR="008C51E6" w:rsidRDefault="008C51E6" w:rsidP="009A386D">
            <w:hyperlink r:id="rId7" w:anchor="Dlink2H_4_0018" w:history="1">
              <w:r w:rsidRPr="000B708D">
                <w:rPr>
                  <w:rStyle w:val="Hyperlink"/>
                </w:rPr>
                <w:t>English version</w:t>
              </w:r>
            </w:hyperlink>
          </w:p>
        </w:tc>
        <w:tc>
          <w:tcPr>
            <w:tcW w:w="3006" w:type="dxa"/>
          </w:tcPr>
          <w:p w14:paraId="0D2CC3CC" w14:textId="6322FE0F" w:rsidR="008C51E6" w:rsidRDefault="0089471B" w:rsidP="009A386D">
            <w:hyperlink r:id="rId8" w:history="1">
              <w:r w:rsidR="008C51E6" w:rsidRPr="0089471B">
                <w:rPr>
                  <w:rStyle w:val="Hyperlink"/>
                </w:rPr>
                <w:t>French version</w:t>
              </w:r>
            </w:hyperlink>
          </w:p>
        </w:tc>
      </w:tr>
      <w:tr w:rsidR="008C51E6" w14:paraId="3B56F6EF" w14:textId="77777777" w:rsidTr="009A386D">
        <w:tc>
          <w:tcPr>
            <w:tcW w:w="3005" w:type="dxa"/>
          </w:tcPr>
          <w:p w14:paraId="46ED9B66" w14:textId="77777777" w:rsidR="008C51E6" w:rsidRPr="000F1EA9" w:rsidRDefault="008C51E6" w:rsidP="009A386D">
            <w:r w:rsidRPr="000F1EA9">
              <w:t>Story 44</w:t>
            </w:r>
          </w:p>
        </w:tc>
        <w:tc>
          <w:tcPr>
            <w:tcW w:w="3005" w:type="dxa"/>
          </w:tcPr>
          <w:p w14:paraId="246F6562" w14:textId="77777777" w:rsidR="008C51E6" w:rsidRDefault="008C51E6" w:rsidP="009A386D">
            <w:hyperlink r:id="rId9" w:anchor="Dlink2H_4_0019" w:history="1">
              <w:r w:rsidRPr="000B708D">
                <w:rPr>
                  <w:rStyle w:val="Hyperlink"/>
                </w:rPr>
                <w:t>English version</w:t>
              </w:r>
            </w:hyperlink>
            <w:r>
              <w:t xml:space="preserve"> (tale A)</w:t>
            </w:r>
          </w:p>
        </w:tc>
        <w:tc>
          <w:tcPr>
            <w:tcW w:w="3006" w:type="dxa"/>
          </w:tcPr>
          <w:p w14:paraId="60912576" w14:textId="37BC4623" w:rsidR="008C51E6" w:rsidRDefault="0089471B" w:rsidP="009A386D">
            <w:hyperlink r:id="rId10" w:history="1">
              <w:r w:rsidR="008C51E6" w:rsidRPr="0089471B">
                <w:rPr>
                  <w:rStyle w:val="Hyperlink"/>
                </w:rPr>
                <w:t>French version</w:t>
              </w:r>
            </w:hyperlink>
          </w:p>
        </w:tc>
      </w:tr>
    </w:tbl>
    <w:p w14:paraId="4E04732E" w14:textId="77777777" w:rsidR="008C51E6" w:rsidRDefault="008C51E6"/>
    <w:p w14:paraId="684E9169" w14:textId="77777777" w:rsidR="002B4746" w:rsidRDefault="002B4746" w:rsidP="002B4746">
      <w:pPr>
        <w:pStyle w:val="ListParagraph"/>
        <w:numPr>
          <w:ilvl w:val="0"/>
          <w:numId w:val="1"/>
        </w:numPr>
      </w:pPr>
      <w:r>
        <w:t xml:space="preserve">How important is the theme of deception in the tales, and how is it represented? </w:t>
      </w:r>
    </w:p>
    <w:p w14:paraId="292D6933" w14:textId="77777777" w:rsidR="002B4746" w:rsidRDefault="002B4746" w:rsidP="002B4746">
      <w:pPr>
        <w:pStyle w:val="ListParagraph"/>
        <w:numPr>
          <w:ilvl w:val="0"/>
          <w:numId w:val="1"/>
        </w:numPr>
      </w:pPr>
      <w:r>
        <w:t xml:space="preserve">How are gender politics addressed in the discussion after the tales? </w:t>
      </w:r>
    </w:p>
    <w:p w14:paraId="4E298D43" w14:textId="77777777" w:rsidR="002B4746" w:rsidRDefault="002B4746" w:rsidP="002B4746">
      <w:pPr>
        <w:pStyle w:val="ListParagraph"/>
        <w:numPr>
          <w:ilvl w:val="0"/>
          <w:numId w:val="1"/>
        </w:numPr>
      </w:pPr>
      <w:r>
        <w:t xml:space="preserve">How is power depicted in the tales? </w:t>
      </w:r>
    </w:p>
    <w:p w14:paraId="2B1D24F9" w14:textId="77777777" w:rsidR="002B4746" w:rsidRDefault="002B4746" w:rsidP="002B4746">
      <w:pPr>
        <w:pStyle w:val="ListParagraph"/>
        <w:numPr>
          <w:ilvl w:val="0"/>
          <w:numId w:val="1"/>
        </w:numPr>
      </w:pPr>
      <w:r>
        <w:t xml:space="preserve">Which sectors of society are represented in the tales? </w:t>
      </w:r>
    </w:p>
    <w:p w14:paraId="182031F0" w14:textId="77777777" w:rsidR="002B4746" w:rsidRPr="00E62810" w:rsidRDefault="002B4746" w:rsidP="002B4746">
      <w:pPr>
        <w:rPr>
          <w:b/>
        </w:rPr>
      </w:pPr>
      <w:r w:rsidRPr="00E62810">
        <w:rPr>
          <w:b/>
        </w:rPr>
        <w:t xml:space="preserve">Now think about: </w:t>
      </w:r>
    </w:p>
    <w:p w14:paraId="2628709F" w14:textId="77777777" w:rsidR="002B4746" w:rsidRDefault="002B4746" w:rsidP="002B4746">
      <w:pPr>
        <w:pStyle w:val="ListParagraph"/>
        <w:numPr>
          <w:ilvl w:val="0"/>
          <w:numId w:val="2"/>
        </w:numPr>
      </w:pPr>
      <w:r>
        <w:t xml:space="preserve">Do the tales have a modern dimension? If so, in what way? </w:t>
      </w:r>
    </w:p>
    <w:p w14:paraId="78755295" w14:textId="77777777" w:rsidR="002B4746" w:rsidRDefault="002B4746" w:rsidP="002B4746">
      <w:pPr>
        <w:pStyle w:val="ListParagraph"/>
        <w:numPr>
          <w:ilvl w:val="0"/>
          <w:numId w:val="2"/>
        </w:numPr>
      </w:pPr>
      <w:r>
        <w:t xml:space="preserve">What would a modern version of the </w:t>
      </w:r>
      <w:proofErr w:type="spellStart"/>
      <w:r w:rsidRPr="008C51E6">
        <w:rPr>
          <w:i/>
        </w:rPr>
        <w:t>Heptaméron</w:t>
      </w:r>
      <w:proofErr w:type="spellEnd"/>
      <w:r>
        <w:t xml:space="preserve"> look like? </w:t>
      </w:r>
    </w:p>
    <w:p w14:paraId="47EE21A1" w14:textId="77777777" w:rsidR="002B4746" w:rsidRDefault="002B4746" w:rsidP="002B4746">
      <w:pPr>
        <w:pStyle w:val="ListParagraph"/>
        <w:numPr>
          <w:ilvl w:val="0"/>
          <w:numId w:val="2"/>
        </w:numPr>
      </w:pPr>
      <w:r>
        <w:t xml:space="preserve">Do you think the tales are intended to teach the reader? If so, what strategies are used to do this? </w:t>
      </w:r>
    </w:p>
    <w:p w14:paraId="158CEEF0" w14:textId="223544C6" w:rsidR="002B4746" w:rsidRPr="00E62810" w:rsidRDefault="008C51E6" w:rsidP="002B4746">
      <w:pPr>
        <w:rPr>
          <w:b/>
        </w:rPr>
      </w:pPr>
      <w:r w:rsidRPr="00E62810">
        <w:rPr>
          <w:b/>
        </w:rPr>
        <w:t>Reading:</w:t>
      </w:r>
    </w:p>
    <w:p w14:paraId="709C29F5" w14:textId="4CDB8162" w:rsidR="008C51E6" w:rsidRDefault="008C51E6" w:rsidP="002B4746">
      <w:r>
        <w:t xml:space="preserve">Focus on the English version of the text. You may like to look at the French version, which involves some old spelling. You might like to compare this spelling with the modern French words you know. </w:t>
      </w:r>
    </w:p>
    <w:p w14:paraId="676DFCC4" w14:textId="01C50757" w:rsidR="008C51E6" w:rsidRPr="00E62810" w:rsidRDefault="008C51E6" w:rsidP="002B4746">
      <w:pPr>
        <w:rPr>
          <w:b/>
        </w:rPr>
      </w:pPr>
      <w:r w:rsidRPr="00E62810">
        <w:rPr>
          <w:b/>
        </w:rPr>
        <w:t>Background information</w:t>
      </w:r>
    </w:p>
    <w:tbl>
      <w:tblPr>
        <w:tblStyle w:val="TableGrid"/>
        <w:tblW w:w="0" w:type="auto"/>
        <w:tblLook w:val="04A0" w:firstRow="1" w:lastRow="0" w:firstColumn="1" w:lastColumn="0" w:noHBand="0" w:noVBand="1"/>
      </w:tblPr>
      <w:tblGrid>
        <w:gridCol w:w="4508"/>
        <w:gridCol w:w="4508"/>
      </w:tblGrid>
      <w:tr w:rsidR="008C51E6" w14:paraId="1E173A91" w14:textId="77777777" w:rsidTr="008C51E6">
        <w:tc>
          <w:tcPr>
            <w:tcW w:w="4508" w:type="dxa"/>
          </w:tcPr>
          <w:p w14:paraId="3B567503" w14:textId="0922C9E2" w:rsidR="008C51E6" w:rsidRPr="008C51E6" w:rsidRDefault="008C51E6" w:rsidP="002B4746">
            <w:pPr>
              <w:rPr>
                <w:b/>
              </w:rPr>
            </w:pPr>
            <w:r w:rsidRPr="008C51E6">
              <w:rPr>
                <w:b/>
              </w:rPr>
              <w:t>Male characters</w:t>
            </w:r>
          </w:p>
        </w:tc>
        <w:tc>
          <w:tcPr>
            <w:tcW w:w="4508" w:type="dxa"/>
          </w:tcPr>
          <w:p w14:paraId="7ED3CAC7" w14:textId="669E3DBE" w:rsidR="008C51E6" w:rsidRPr="008C51E6" w:rsidRDefault="008C51E6" w:rsidP="002B4746">
            <w:pPr>
              <w:rPr>
                <w:b/>
              </w:rPr>
            </w:pPr>
            <w:r w:rsidRPr="008C51E6">
              <w:rPr>
                <w:b/>
              </w:rPr>
              <w:t>Female characters</w:t>
            </w:r>
          </w:p>
        </w:tc>
      </w:tr>
      <w:tr w:rsidR="008C51E6" w14:paraId="5176DAA7" w14:textId="77777777" w:rsidTr="008C51E6">
        <w:tc>
          <w:tcPr>
            <w:tcW w:w="4508" w:type="dxa"/>
          </w:tcPr>
          <w:p w14:paraId="7C2E9354" w14:textId="793C96F9" w:rsidR="008C51E6" w:rsidRDefault="008C51E6" w:rsidP="002B4746">
            <w:proofErr w:type="spellStart"/>
            <w:r>
              <w:t>Hircan</w:t>
            </w:r>
            <w:proofErr w:type="spellEnd"/>
          </w:p>
        </w:tc>
        <w:tc>
          <w:tcPr>
            <w:tcW w:w="4508" w:type="dxa"/>
          </w:tcPr>
          <w:p w14:paraId="21D708BC" w14:textId="016C48E1" w:rsidR="008C51E6" w:rsidRDefault="008C51E6" w:rsidP="002B4746">
            <w:proofErr w:type="spellStart"/>
            <w:r>
              <w:t>Parlamente</w:t>
            </w:r>
            <w:proofErr w:type="spellEnd"/>
          </w:p>
        </w:tc>
      </w:tr>
      <w:tr w:rsidR="008C51E6" w14:paraId="68E2C590" w14:textId="77777777" w:rsidTr="008C51E6">
        <w:tc>
          <w:tcPr>
            <w:tcW w:w="4508" w:type="dxa"/>
          </w:tcPr>
          <w:p w14:paraId="57AF2803" w14:textId="23A23F84" w:rsidR="008C51E6" w:rsidRDefault="008C51E6" w:rsidP="002B4746">
            <w:proofErr w:type="spellStart"/>
            <w:r>
              <w:t>Saffredent</w:t>
            </w:r>
            <w:proofErr w:type="spellEnd"/>
          </w:p>
        </w:tc>
        <w:tc>
          <w:tcPr>
            <w:tcW w:w="4508" w:type="dxa"/>
          </w:tcPr>
          <w:p w14:paraId="759ED1C7" w14:textId="7ACDCFAC" w:rsidR="008C51E6" w:rsidRDefault="008C51E6" w:rsidP="002B4746">
            <w:proofErr w:type="spellStart"/>
            <w:r>
              <w:t>Oisille</w:t>
            </w:r>
            <w:proofErr w:type="spellEnd"/>
          </w:p>
        </w:tc>
      </w:tr>
      <w:tr w:rsidR="008C51E6" w14:paraId="5D089181" w14:textId="77777777" w:rsidTr="008C51E6">
        <w:tc>
          <w:tcPr>
            <w:tcW w:w="4508" w:type="dxa"/>
          </w:tcPr>
          <w:p w14:paraId="5EC21255" w14:textId="1980715E" w:rsidR="008C51E6" w:rsidRDefault="008C51E6" w:rsidP="002B4746">
            <w:proofErr w:type="spellStart"/>
            <w:r>
              <w:t>Simontaut</w:t>
            </w:r>
            <w:proofErr w:type="spellEnd"/>
          </w:p>
        </w:tc>
        <w:tc>
          <w:tcPr>
            <w:tcW w:w="4508" w:type="dxa"/>
          </w:tcPr>
          <w:p w14:paraId="56462BBB" w14:textId="63241390" w:rsidR="008C51E6" w:rsidRDefault="008C51E6" w:rsidP="002B4746">
            <w:proofErr w:type="spellStart"/>
            <w:r>
              <w:t>Longarine</w:t>
            </w:r>
            <w:proofErr w:type="spellEnd"/>
          </w:p>
        </w:tc>
      </w:tr>
      <w:tr w:rsidR="008C51E6" w14:paraId="481AB829" w14:textId="77777777" w:rsidTr="008C51E6">
        <w:tc>
          <w:tcPr>
            <w:tcW w:w="4508" w:type="dxa"/>
          </w:tcPr>
          <w:p w14:paraId="2CC2E346" w14:textId="3CA23DCF" w:rsidR="008C51E6" w:rsidRDefault="008C51E6" w:rsidP="002B4746">
            <w:proofErr w:type="spellStart"/>
            <w:r>
              <w:t>Dagoucin</w:t>
            </w:r>
            <w:proofErr w:type="spellEnd"/>
          </w:p>
        </w:tc>
        <w:tc>
          <w:tcPr>
            <w:tcW w:w="4508" w:type="dxa"/>
          </w:tcPr>
          <w:p w14:paraId="4B95AD00" w14:textId="07B7279C" w:rsidR="008C51E6" w:rsidRDefault="008C51E6" w:rsidP="002B4746">
            <w:proofErr w:type="spellStart"/>
            <w:r>
              <w:t>Nomerfide</w:t>
            </w:r>
            <w:proofErr w:type="spellEnd"/>
          </w:p>
        </w:tc>
      </w:tr>
      <w:tr w:rsidR="008C51E6" w14:paraId="7FC9F031" w14:textId="77777777" w:rsidTr="008C51E6">
        <w:tc>
          <w:tcPr>
            <w:tcW w:w="4508" w:type="dxa"/>
          </w:tcPr>
          <w:p w14:paraId="4417CA98" w14:textId="04BFA278" w:rsidR="008C51E6" w:rsidRDefault="008C51E6" w:rsidP="002B4746">
            <w:proofErr w:type="spellStart"/>
            <w:r>
              <w:t>Geburon</w:t>
            </w:r>
            <w:proofErr w:type="spellEnd"/>
          </w:p>
        </w:tc>
        <w:tc>
          <w:tcPr>
            <w:tcW w:w="4508" w:type="dxa"/>
          </w:tcPr>
          <w:p w14:paraId="5FC410EB" w14:textId="7595BBD1" w:rsidR="008C51E6" w:rsidRDefault="008C51E6" w:rsidP="002B4746">
            <w:proofErr w:type="spellStart"/>
            <w:r>
              <w:t>Ennasuite</w:t>
            </w:r>
            <w:proofErr w:type="spellEnd"/>
          </w:p>
        </w:tc>
      </w:tr>
    </w:tbl>
    <w:p w14:paraId="7EB74FCC" w14:textId="0C534494" w:rsidR="008C51E6" w:rsidRDefault="008C51E6" w:rsidP="002B4746"/>
    <w:p w14:paraId="1C4CA05E" w14:textId="02DBB896" w:rsidR="000B708D" w:rsidRDefault="008C51E6" w:rsidP="002B4746">
      <w:r w:rsidRPr="00E62810">
        <w:rPr>
          <w:i/>
        </w:rPr>
        <w:t>Cordeliers</w:t>
      </w:r>
      <w:r>
        <w:t xml:space="preserve"> / grey friars = monks</w:t>
      </w:r>
      <w:r w:rsidR="00E62810">
        <w:t xml:space="preserve"> (who had a reputation for sexual impropriety and ignorance)</w:t>
      </w:r>
    </w:p>
    <w:p w14:paraId="1BF21545" w14:textId="77777777" w:rsidR="00E62810" w:rsidRDefault="00E62810" w:rsidP="002B4746"/>
    <w:p w14:paraId="3752B9D8" w14:textId="77777777" w:rsidR="00E62810" w:rsidRDefault="00E62810" w:rsidP="002B4746"/>
    <w:p w14:paraId="7F3C7AA4" w14:textId="2B3BBE53" w:rsidR="00E62810" w:rsidRPr="00E62810" w:rsidRDefault="00E62810" w:rsidP="002B4746">
      <w:r>
        <w:rPr>
          <w:b/>
        </w:rPr>
        <w:t>Want to fin</w:t>
      </w:r>
      <w:r w:rsidR="000719D1">
        <w:rPr>
          <w:b/>
        </w:rPr>
        <w:t>d</w:t>
      </w:r>
      <w:r>
        <w:rPr>
          <w:b/>
        </w:rPr>
        <w:t xml:space="preserve"> out more?</w:t>
      </w:r>
      <w:r w:rsidR="008D77F3" w:rsidRPr="00E62810">
        <w:t xml:space="preserve"> </w:t>
      </w:r>
    </w:p>
    <w:p w14:paraId="42B10101" w14:textId="1E8C1634" w:rsidR="000B708D" w:rsidRDefault="008D77F3" w:rsidP="002B4746">
      <w:hyperlink r:id="rId11" w:history="1">
        <w:r>
          <w:rPr>
            <w:rStyle w:val="Hyperlink"/>
          </w:rPr>
          <w:t>http://</w:t>
        </w:r>
        <w:r>
          <w:rPr>
            <w:rStyle w:val="Hyperlink"/>
          </w:rPr>
          <w:t>w</w:t>
        </w:r>
        <w:r>
          <w:rPr>
            <w:rStyle w:val="Hyperlink"/>
          </w:rPr>
          <w:t>ww.heptameron.info/</w:t>
        </w:r>
      </w:hyperlink>
    </w:p>
    <w:p w14:paraId="34EA9C85" w14:textId="77777777" w:rsidR="00A5579C" w:rsidRDefault="00A5579C" w:rsidP="002B4746">
      <w:hyperlink r:id="rId12" w:history="1">
        <w:r w:rsidRPr="00A5579C">
          <w:rPr>
            <w:rStyle w:val="Hyperlink"/>
          </w:rPr>
          <w:t xml:space="preserve">Introduction - French Women &amp; Feminists in History: A Resource Guide - Research Guides at Library of </w:t>
        </w:r>
        <w:proofErr w:type="spellStart"/>
        <w:r w:rsidRPr="00A5579C">
          <w:rPr>
            <w:rStyle w:val="Hyperlink"/>
          </w:rPr>
          <w:t>Congress</w:t>
        </w:r>
      </w:hyperlink>
      <w:proofErr w:type="spellEnd"/>
    </w:p>
    <w:p w14:paraId="65714637" w14:textId="753CB4A2" w:rsidR="00E62810" w:rsidRDefault="00043A89" w:rsidP="002B4746">
      <w:r>
        <w:t xml:space="preserve">And if you’re interested in older French versions of the language, have a look at this French English dictionary, produced in 1611: </w:t>
      </w:r>
    </w:p>
    <w:p w14:paraId="6277A8C5" w14:textId="43A00FC0" w:rsidR="00043A89" w:rsidRDefault="00043A89" w:rsidP="002B4746">
      <w:r>
        <w:t xml:space="preserve">Cotgrave: </w:t>
      </w:r>
      <w:hyperlink r:id="rId13" w:history="1">
        <w:r>
          <w:rPr>
            <w:rStyle w:val="Hyperlink"/>
          </w:rPr>
          <w:t>http://www.pbm.com/~lindahl/cotgrave/</w:t>
        </w:r>
      </w:hyperlink>
    </w:p>
    <w:p w14:paraId="191439A1" w14:textId="77777777" w:rsidR="00043A89" w:rsidRDefault="00043A89" w:rsidP="002B4746">
      <w:pPr>
        <w:rPr>
          <w:b/>
        </w:rPr>
      </w:pPr>
    </w:p>
    <w:p w14:paraId="70EC1270" w14:textId="6E8901BA" w:rsidR="00E62810" w:rsidRPr="00E62810" w:rsidRDefault="00E62810" w:rsidP="002B4746">
      <w:pPr>
        <w:rPr>
          <w:b/>
        </w:rPr>
      </w:pPr>
      <w:r w:rsidRPr="00E62810">
        <w:rPr>
          <w:b/>
        </w:rPr>
        <w:t xml:space="preserve">And finally… </w:t>
      </w:r>
    </w:p>
    <w:p w14:paraId="165BBE41" w14:textId="6883CCCD" w:rsidR="00E62810" w:rsidRDefault="00E62810" w:rsidP="002B4746">
      <w:r>
        <w:t xml:space="preserve">Compare with this modern ‘lockdown’ version of Boccaccio’s </w:t>
      </w:r>
      <w:r w:rsidRPr="00FF36F6">
        <w:rPr>
          <w:i/>
        </w:rPr>
        <w:t>Decameron</w:t>
      </w:r>
      <w:r>
        <w:t xml:space="preserve"> (from which the </w:t>
      </w:r>
      <w:r w:rsidRPr="00FF36F6">
        <w:rPr>
          <w:i/>
        </w:rPr>
        <w:t>Heptameron</w:t>
      </w:r>
      <w:r w:rsidR="00FF36F6">
        <w:t xml:space="preserve"> gets</w:t>
      </w:r>
      <w:r>
        <w:t xml:space="preserve"> its inspiration): </w:t>
      </w:r>
    </w:p>
    <w:p w14:paraId="5C060357" w14:textId="21AA3B17" w:rsidR="00E62810" w:rsidRPr="00E62810" w:rsidRDefault="00E62810" w:rsidP="00E62810">
      <w:pPr>
        <w:rPr>
          <w:b/>
        </w:rPr>
      </w:pPr>
      <w:r w:rsidRPr="00E62810">
        <w:rPr>
          <w:b/>
        </w:rPr>
        <w:t>Organised by Daisy Black, School of Humaniti</w:t>
      </w:r>
      <w:r>
        <w:rPr>
          <w:b/>
        </w:rPr>
        <w:t>es, University of Wolverhampton</w:t>
      </w:r>
    </w:p>
    <w:p w14:paraId="625088EE" w14:textId="167FA28E" w:rsidR="00E62810" w:rsidRDefault="00E62810" w:rsidP="00E62810">
      <w:r>
        <w:t>In Boccaccio's 14th-century story collection, ‘the Decameron’, a group of friends hunker down in a villa to wait out the plague. They pass the time by telling stories. Ten characters told a story each over ten days, with one person acting as story monarch for that day.</w:t>
      </w:r>
    </w:p>
    <w:p w14:paraId="17138FC8" w14:textId="5E25B402" w:rsidR="00E62810" w:rsidRDefault="00E62810" w:rsidP="00E62810">
      <w:r>
        <w:t>To bring light to these similarly lurgy-ridden times, medievalist Daisy Black co-ordinated a modern Decameron of tales. Tellers old and new from across the world have united to share medieval and modern tales from their story cultures over ten days.</w:t>
      </w:r>
    </w:p>
    <w:p w14:paraId="5C6668E3" w14:textId="1DCFCBE5" w:rsidR="00E62810" w:rsidRDefault="00E62810" w:rsidP="00E62810">
      <w:r>
        <w:t>Ten days of ten stories.</w:t>
      </w:r>
    </w:p>
    <w:p w14:paraId="56012094" w14:textId="7FEC5009" w:rsidR="00E62810" w:rsidRDefault="00E62810" w:rsidP="00E62810">
      <w:r>
        <w:t>A hundred messages of hope.</w:t>
      </w:r>
    </w:p>
    <w:p w14:paraId="19F1E1D1" w14:textId="46DAD699" w:rsidR="00E62810" w:rsidRDefault="00E62810" w:rsidP="00E62810">
      <w:hyperlink r:id="rId14" w:history="1">
        <w:r w:rsidRPr="00295B47">
          <w:rPr>
            <w:rStyle w:val="Hyperlink"/>
          </w:rPr>
          <w:t>https://www.youtube.com/channel/UCzUzlu6LWoTODcgfCfEm1wg/videos</w:t>
        </w:r>
      </w:hyperlink>
      <w:r>
        <w:t xml:space="preserve"> </w:t>
      </w:r>
    </w:p>
    <w:sectPr w:rsidR="00E628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1B4124"/>
    <w:multiLevelType w:val="hybridMultilevel"/>
    <w:tmpl w:val="A57896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E5B7456"/>
    <w:multiLevelType w:val="hybridMultilevel"/>
    <w:tmpl w:val="44AA9B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0610533">
    <w:abstractNumId w:val="0"/>
  </w:num>
  <w:num w:numId="2" w16cid:durableId="20848381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DA2"/>
    <w:rsid w:val="00043A89"/>
    <w:rsid w:val="000719D1"/>
    <w:rsid w:val="00085093"/>
    <w:rsid w:val="000B708D"/>
    <w:rsid w:val="000D7667"/>
    <w:rsid w:val="002B4746"/>
    <w:rsid w:val="00336CCF"/>
    <w:rsid w:val="003D1877"/>
    <w:rsid w:val="007758D6"/>
    <w:rsid w:val="00831592"/>
    <w:rsid w:val="0089471B"/>
    <w:rsid w:val="008C51E6"/>
    <w:rsid w:val="008D77F3"/>
    <w:rsid w:val="009F213B"/>
    <w:rsid w:val="00A42031"/>
    <w:rsid w:val="00A5579C"/>
    <w:rsid w:val="00AF0065"/>
    <w:rsid w:val="00B75DCC"/>
    <w:rsid w:val="00E02FF0"/>
    <w:rsid w:val="00E62810"/>
    <w:rsid w:val="00FE5DA2"/>
    <w:rsid w:val="00FF36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BE4B1"/>
  <w15:chartTrackingRefBased/>
  <w15:docId w15:val="{DB0D958A-450C-4D7C-BD48-E0C859BB9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281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4746"/>
    <w:pPr>
      <w:ind w:left="720"/>
      <w:contextualSpacing/>
    </w:pPr>
  </w:style>
  <w:style w:type="table" w:styleId="TableGrid">
    <w:name w:val="Table Grid"/>
    <w:basedOn w:val="TableNormal"/>
    <w:uiPriority w:val="39"/>
    <w:rsid w:val="000B70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B708D"/>
    <w:rPr>
      <w:color w:val="0563C1" w:themeColor="hyperlink"/>
      <w:u w:val="single"/>
    </w:rPr>
  </w:style>
  <w:style w:type="character" w:styleId="CommentReference">
    <w:name w:val="annotation reference"/>
    <w:basedOn w:val="DefaultParagraphFont"/>
    <w:uiPriority w:val="99"/>
    <w:semiHidden/>
    <w:unhideWhenUsed/>
    <w:rsid w:val="008C51E6"/>
    <w:rPr>
      <w:sz w:val="16"/>
      <w:szCs w:val="16"/>
    </w:rPr>
  </w:style>
  <w:style w:type="paragraph" w:styleId="CommentText">
    <w:name w:val="annotation text"/>
    <w:basedOn w:val="Normal"/>
    <w:link w:val="CommentTextChar"/>
    <w:uiPriority w:val="99"/>
    <w:semiHidden/>
    <w:unhideWhenUsed/>
    <w:rsid w:val="008C51E6"/>
    <w:pPr>
      <w:spacing w:line="240" w:lineRule="auto"/>
    </w:pPr>
    <w:rPr>
      <w:sz w:val="20"/>
      <w:szCs w:val="20"/>
    </w:rPr>
  </w:style>
  <w:style w:type="character" w:customStyle="1" w:styleId="CommentTextChar">
    <w:name w:val="Comment Text Char"/>
    <w:basedOn w:val="DefaultParagraphFont"/>
    <w:link w:val="CommentText"/>
    <w:uiPriority w:val="99"/>
    <w:semiHidden/>
    <w:rsid w:val="008C51E6"/>
    <w:rPr>
      <w:sz w:val="20"/>
      <w:szCs w:val="20"/>
    </w:rPr>
  </w:style>
  <w:style w:type="paragraph" w:styleId="CommentSubject">
    <w:name w:val="annotation subject"/>
    <w:basedOn w:val="CommentText"/>
    <w:next w:val="CommentText"/>
    <w:link w:val="CommentSubjectChar"/>
    <w:uiPriority w:val="99"/>
    <w:semiHidden/>
    <w:unhideWhenUsed/>
    <w:rsid w:val="008C51E6"/>
    <w:rPr>
      <w:b/>
      <w:bCs/>
    </w:rPr>
  </w:style>
  <w:style w:type="character" w:customStyle="1" w:styleId="CommentSubjectChar">
    <w:name w:val="Comment Subject Char"/>
    <w:basedOn w:val="CommentTextChar"/>
    <w:link w:val="CommentSubject"/>
    <w:uiPriority w:val="99"/>
    <w:semiHidden/>
    <w:rsid w:val="008C51E6"/>
    <w:rPr>
      <w:b/>
      <w:bCs/>
      <w:sz w:val="20"/>
      <w:szCs w:val="20"/>
    </w:rPr>
  </w:style>
  <w:style w:type="paragraph" w:styleId="BalloonText">
    <w:name w:val="Balloon Text"/>
    <w:basedOn w:val="Normal"/>
    <w:link w:val="BalloonTextChar"/>
    <w:uiPriority w:val="99"/>
    <w:semiHidden/>
    <w:unhideWhenUsed/>
    <w:rsid w:val="008C51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51E6"/>
    <w:rPr>
      <w:rFonts w:ascii="Segoe UI" w:hAnsi="Segoe UI" w:cs="Segoe UI"/>
      <w:sz w:val="18"/>
      <w:szCs w:val="18"/>
    </w:rPr>
  </w:style>
  <w:style w:type="character" w:customStyle="1" w:styleId="Heading1Char">
    <w:name w:val="Heading 1 Char"/>
    <w:basedOn w:val="DefaultParagraphFont"/>
    <w:link w:val="Heading1"/>
    <w:uiPriority w:val="9"/>
    <w:rsid w:val="00E62810"/>
    <w:rPr>
      <w:rFonts w:asciiTheme="majorHAnsi" w:eastAsiaTheme="majorEastAsia" w:hAnsiTheme="majorHAnsi" w:cstheme="majorBidi"/>
      <w:color w:val="2E74B5" w:themeColor="accent1" w:themeShade="BF"/>
      <w:sz w:val="32"/>
      <w:szCs w:val="32"/>
    </w:rPr>
  </w:style>
  <w:style w:type="character" w:styleId="FollowedHyperlink">
    <w:name w:val="FollowedHyperlink"/>
    <w:basedOn w:val="DefaultParagraphFont"/>
    <w:uiPriority w:val="99"/>
    <w:semiHidden/>
    <w:unhideWhenUsed/>
    <w:rsid w:val="00E62810"/>
    <w:rPr>
      <w:color w:val="954F72" w:themeColor="followedHyperlink"/>
      <w:u w:val="single"/>
    </w:rPr>
  </w:style>
  <w:style w:type="character" w:styleId="UnresolvedMention">
    <w:name w:val="Unresolved Mention"/>
    <w:basedOn w:val="DefaultParagraphFont"/>
    <w:uiPriority w:val="99"/>
    <w:semiHidden/>
    <w:unhideWhenUsed/>
    <w:rsid w:val="008947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7839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allica.bnf.fr/ark:/12148/bpt6k9671469w.texteImage" TargetMode="External"/><Relationship Id="rId13" Type="http://schemas.openxmlformats.org/officeDocument/2006/relationships/hyperlink" Target="http://www.pbm.com/~lindahl/cotgrave/" TargetMode="External"/><Relationship Id="rId3" Type="http://schemas.openxmlformats.org/officeDocument/2006/relationships/settings" Target="settings.xml"/><Relationship Id="rId7" Type="http://schemas.openxmlformats.org/officeDocument/2006/relationships/hyperlink" Target="https://www.gutenberg.org/files/28858/28858-h/28858-h.htm" TargetMode="External"/><Relationship Id="rId12" Type="http://schemas.openxmlformats.org/officeDocument/2006/relationships/hyperlink" Target="https://guides.loc.gov/feminism-french-women-history"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gallica.bnf.fr/ark:/12148/bpt6k9671469w.texteImage" TargetMode="External"/><Relationship Id="rId11" Type="http://schemas.openxmlformats.org/officeDocument/2006/relationships/hyperlink" Target="http://www.heptameron.info/" TargetMode="External"/><Relationship Id="rId5" Type="http://schemas.openxmlformats.org/officeDocument/2006/relationships/hyperlink" Target="https://www.gutenberg.org/files/28858/28858-h/28858-h.htm" TargetMode="External"/><Relationship Id="rId15" Type="http://schemas.openxmlformats.org/officeDocument/2006/relationships/fontTable" Target="fontTable.xml"/><Relationship Id="rId10" Type="http://schemas.openxmlformats.org/officeDocument/2006/relationships/hyperlink" Target="https://gallica.bnf.fr/ark:/12148/bpt6k9671469w.texteImage" TargetMode="External"/><Relationship Id="rId4" Type="http://schemas.openxmlformats.org/officeDocument/2006/relationships/webSettings" Target="webSettings.xml"/><Relationship Id="rId9" Type="http://schemas.openxmlformats.org/officeDocument/2006/relationships/hyperlink" Target="https://www.gutenberg.org/files/28858/28858-h/28858-h.htm" TargetMode="External"/><Relationship Id="rId14" Type="http://schemas.openxmlformats.org/officeDocument/2006/relationships/hyperlink" Target="https://www.youtube.com/channel/UCzUzlu6LWoTODcgfCfEm1wg/video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2</Pages>
  <Words>613</Words>
  <Characters>3495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Hampton, Cathy</dc:creator>
  <cp:keywords/>
  <dc:description/>
  <cp:lastModifiedBy>Hampton, Cathy</cp:lastModifiedBy>
  <cp:revision>12</cp:revision>
  <dcterms:created xsi:type="dcterms:W3CDTF">2025-08-25T09:44:00Z</dcterms:created>
  <dcterms:modified xsi:type="dcterms:W3CDTF">2025-08-25T10:01:00Z</dcterms:modified>
</cp:coreProperties>
</file>