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A7056" w14:textId="7224758C" w:rsidR="00AC4A7E" w:rsidRPr="00ED74EE" w:rsidRDefault="00AC4A7E" w:rsidP="00AC4A7E">
      <w:pPr>
        <w:jc w:val="both"/>
        <w:rPr>
          <w:rFonts w:asciiTheme="minorHAnsi" w:hAnsiTheme="minorHAnsi" w:cstheme="minorHAnsi"/>
          <w:color w:val="000000" w:themeColor="text1"/>
          <w:sz w:val="22"/>
          <w:szCs w:val="22"/>
        </w:rPr>
      </w:pPr>
      <w:r w:rsidRPr="00ED74EE">
        <w:rPr>
          <w:rFonts w:asciiTheme="minorHAnsi" w:hAnsiTheme="minorHAnsi" w:cstheme="minorHAnsi"/>
          <w:color w:val="000000" w:themeColor="text1"/>
          <w:sz w:val="22"/>
          <w:szCs w:val="22"/>
        </w:rPr>
        <w:t>Renaissance Europe I: Foundations and Forms (RS200/RS300)</w:t>
      </w:r>
    </w:p>
    <w:p w14:paraId="7BBE61AF" w14:textId="51B67115" w:rsidR="00AC4A7E" w:rsidRPr="00ED74EE" w:rsidRDefault="00AC4A7E" w:rsidP="00AC4A7E">
      <w:pPr>
        <w:jc w:val="both"/>
        <w:rPr>
          <w:rFonts w:asciiTheme="minorHAnsi" w:hAnsiTheme="minorHAnsi" w:cstheme="minorHAnsi"/>
          <w:color w:val="000000" w:themeColor="text1"/>
          <w:sz w:val="22"/>
          <w:szCs w:val="22"/>
        </w:rPr>
      </w:pPr>
    </w:p>
    <w:p w14:paraId="5F1D0BDE" w14:textId="20667F1E" w:rsidR="00AC4A7E" w:rsidRPr="00ED74EE" w:rsidRDefault="00AC4A7E" w:rsidP="006E5C0D">
      <w:pPr>
        <w:jc w:val="center"/>
        <w:rPr>
          <w:rFonts w:asciiTheme="minorHAnsi" w:hAnsiTheme="minorHAnsi" w:cstheme="minorHAnsi"/>
          <w:color w:val="000000" w:themeColor="text1"/>
          <w:sz w:val="22"/>
          <w:szCs w:val="22"/>
        </w:rPr>
      </w:pPr>
      <w:r w:rsidRPr="00ED74EE">
        <w:rPr>
          <w:rFonts w:asciiTheme="minorHAnsi" w:hAnsiTheme="minorHAnsi" w:cstheme="minorHAnsi"/>
          <w:color w:val="000000" w:themeColor="text1"/>
          <w:sz w:val="22"/>
          <w:szCs w:val="22"/>
        </w:rPr>
        <w:t xml:space="preserve">Distaffs, Lutes and Prayer Books: </w:t>
      </w:r>
      <w:r w:rsidR="00DD4880" w:rsidRPr="00ED74EE">
        <w:rPr>
          <w:rFonts w:asciiTheme="minorHAnsi" w:hAnsiTheme="minorHAnsi" w:cstheme="minorHAnsi"/>
          <w:color w:val="000000" w:themeColor="text1"/>
          <w:sz w:val="22"/>
          <w:szCs w:val="22"/>
        </w:rPr>
        <w:t>The</w:t>
      </w:r>
      <w:r w:rsidRPr="00ED74EE">
        <w:rPr>
          <w:rFonts w:asciiTheme="minorHAnsi" w:hAnsiTheme="minorHAnsi" w:cstheme="minorHAnsi"/>
          <w:color w:val="000000" w:themeColor="text1"/>
          <w:sz w:val="22"/>
          <w:szCs w:val="22"/>
        </w:rPr>
        <w:t xml:space="preserve"> Female Renaissance</w:t>
      </w:r>
    </w:p>
    <w:p w14:paraId="17275D3F" w14:textId="71672A24" w:rsidR="006E5C0D" w:rsidRPr="00ED74EE" w:rsidRDefault="006E5C0D" w:rsidP="006E5C0D">
      <w:pPr>
        <w:jc w:val="center"/>
        <w:rPr>
          <w:rFonts w:asciiTheme="minorHAnsi" w:hAnsiTheme="minorHAnsi" w:cstheme="minorHAnsi"/>
          <w:color w:val="000000" w:themeColor="text1"/>
          <w:sz w:val="22"/>
          <w:szCs w:val="22"/>
        </w:rPr>
      </w:pPr>
      <w:r w:rsidRPr="00ED74EE">
        <w:rPr>
          <w:rFonts w:asciiTheme="minorHAnsi" w:hAnsiTheme="minorHAnsi" w:cstheme="minorHAnsi"/>
          <w:color w:val="000000" w:themeColor="text1"/>
          <w:sz w:val="22"/>
          <w:szCs w:val="22"/>
        </w:rPr>
        <w:t>Tutor: Prof. Ingrid De Smet</w:t>
      </w:r>
    </w:p>
    <w:p w14:paraId="3F2E7A91" w14:textId="77777777" w:rsidR="00AC4A7E" w:rsidRPr="00ED74EE" w:rsidRDefault="00AC4A7E" w:rsidP="00997588">
      <w:pPr>
        <w:rPr>
          <w:rFonts w:asciiTheme="minorHAnsi" w:hAnsiTheme="minorHAnsi" w:cstheme="minorHAnsi"/>
          <w:color w:val="000000" w:themeColor="text1"/>
          <w:sz w:val="22"/>
          <w:szCs w:val="22"/>
          <w:shd w:val="clear" w:color="auto" w:fill="FFFFFF"/>
        </w:rPr>
      </w:pPr>
    </w:p>
    <w:p w14:paraId="7E005438" w14:textId="77777777" w:rsidR="00B970CB" w:rsidRPr="00ED74EE" w:rsidRDefault="00B970CB" w:rsidP="00FC71C7">
      <w:pPr>
        <w:jc w:val="both"/>
        <w:rPr>
          <w:rFonts w:asciiTheme="minorHAnsi" w:hAnsiTheme="minorHAnsi" w:cstheme="minorHAnsi"/>
          <w:color w:val="000000" w:themeColor="text1"/>
          <w:sz w:val="22"/>
          <w:szCs w:val="22"/>
          <w:shd w:val="clear" w:color="auto" w:fill="FFFFFF"/>
        </w:rPr>
      </w:pPr>
      <w:r w:rsidRPr="00ED74EE">
        <w:rPr>
          <w:rFonts w:asciiTheme="minorHAnsi" w:hAnsiTheme="minorHAnsi" w:cstheme="minorHAnsi"/>
          <w:color w:val="000000" w:themeColor="text1"/>
          <w:sz w:val="22"/>
          <w:szCs w:val="22"/>
          <w:shd w:val="clear" w:color="auto" w:fill="FFFFFF"/>
        </w:rPr>
        <w:t>‘</w:t>
      </w:r>
      <w:r w:rsidR="00704CCB" w:rsidRPr="00ED74EE">
        <w:rPr>
          <w:rFonts w:asciiTheme="minorHAnsi" w:hAnsiTheme="minorHAnsi" w:cstheme="minorHAnsi"/>
          <w:color w:val="000000" w:themeColor="text1"/>
          <w:sz w:val="22"/>
          <w:szCs w:val="22"/>
          <w:shd w:val="clear" w:color="auto" w:fill="FFFFFF"/>
        </w:rPr>
        <w:t>Did women have a Renaissance?</w:t>
      </w:r>
      <w:r w:rsidRPr="00ED74EE">
        <w:rPr>
          <w:rFonts w:asciiTheme="minorHAnsi" w:hAnsiTheme="minorHAnsi" w:cstheme="minorHAnsi"/>
          <w:color w:val="000000" w:themeColor="text1"/>
          <w:sz w:val="22"/>
          <w:szCs w:val="22"/>
          <w:shd w:val="clear" w:color="auto" w:fill="FFFFFF"/>
        </w:rPr>
        <w:t>’ (Joan Kelly, 1977).</w:t>
      </w:r>
      <w:r w:rsidR="00704CCB" w:rsidRPr="00ED74EE">
        <w:rPr>
          <w:rFonts w:asciiTheme="minorHAnsi" w:hAnsiTheme="minorHAnsi" w:cstheme="minorHAnsi"/>
          <w:color w:val="000000" w:themeColor="text1"/>
          <w:sz w:val="22"/>
          <w:szCs w:val="22"/>
          <w:shd w:val="clear" w:color="auto" w:fill="FFFFFF"/>
        </w:rPr>
        <w:t xml:space="preserve"> </w:t>
      </w:r>
      <w:r w:rsidRPr="00ED74EE">
        <w:rPr>
          <w:rFonts w:asciiTheme="minorHAnsi" w:hAnsiTheme="minorHAnsi" w:cstheme="minorHAnsi"/>
          <w:color w:val="000000" w:themeColor="text1"/>
          <w:sz w:val="22"/>
          <w:szCs w:val="22"/>
          <w:shd w:val="clear" w:color="auto" w:fill="FFFFFF"/>
        </w:rPr>
        <w:t>That is the central question of</w:t>
      </w:r>
      <w:r w:rsidR="00704CCB" w:rsidRPr="00ED74EE">
        <w:rPr>
          <w:rFonts w:asciiTheme="minorHAnsi" w:hAnsiTheme="minorHAnsi" w:cstheme="minorHAnsi"/>
          <w:color w:val="000000" w:themeColor="text1"/>
          <w:sz w:val="22"/>
          <w:szCs w:val="22"/>
          <w:shd w:val="clear" w:color="auto" w:fill="FFFFFF"/>
        </w:rPr>
        <w:t xml:space="preserve"> this session</w:t>
      </w:r>
      <w:r w:rsidRPr="00ED74EE">
        <w:rPr>
          <w:rFonts w:asciiTheme="minorHAnsi" w:hAnsiTheme="minorHAnsi" w:cstheme="minorHAnsi"/>
          <w:color w:val="000000" w:themeColor="text1"/>
          <w:sz w:val="22"/>
          <w:szCs w:val="22"/>
          <w:shd w:val="clear" w:color="auto" w:fill="FFFFFF"/>
        </w:rPr>
        <w:t>, which</w:t>
      </w:r>
      <w:r w:rsidR="00704CCB" w:rsidRPr="00ED74EE">
        <w:rPr>
          <w:rFonts w:asciiTheme="minorHAnsi" w:hAnsiTheme="minorHAnsi" w:cstheme="minorHAnsi"/>
          <w:color w:val="000000" w:themeColor="text1"/>
          <w:sz w:val="22"/>
          <w:szCs w:val="22"/>
          <w:shd w:val="clear" w:color="auto" w:fill="FFFFFF"/>
        </w:rPr>
        <w:t xml:space="preserve"> takes its cue from objects one finds associated as symbols of a woman’s role and place in the Renaissance</w:t>
      </w:r>
      <w:r w:rsidR="00867B25" w:rsidRPr="00ED74EE">
        <w:rPr>
          <w:rFonts w:asciiTheme="minorHAnsi" w:hAnsiTheme="minorHAnsi" w:cstheme="minorHAnsi"/>
          <w:color w:val="000000" w:themeColor="text1"/>
          <w:sz w:val="22"/>
          <w:szCs w:val="22"/>
          <w:shd w:val="clear" w:color="auto" w:fill="FFFFFF"/>
        </w:rPr>
        <w:t>.</w:t>
      </w:r>
    </w:p>
    <w:p w14:paraId="0BDBD4BF" w14:textId="5E43DE35" w:rsidR="00AC4A7E" w:rsidRPr="00ED74EE" w:rsidRDefault="00FC71C7" w:rsidP="00FC71C7">
      <w:pPr>
        <w:jc w:val="both"/>
        <w:rPr>
          <w:rFonts w:asciiTheme="minorHAnsi" w:hAnsiTheme="minorHAnsi" w:cstheme="minorHAnsi"/>
          <w:color w:val="000000" w:themeColor="text1"/>
          <w:sz w:val="22"/>
          <w:szCs w:val="22"/>
          <w:shd w:val="clear" w:color="auto" w:fill="FFFFFF"/>
        </w:rPr>
      </w:pPr>
      <w:r w:rsidRPr="00ED74EE">
        <w:rPr>
          <w:rFonts w:asciiTheme="minorHAnsi" w:hAnsiTheme="minorHAnsi" w:cstheme="minorHAnsi"/>
          <w:color w:val="000000" w:themeColor="text1"/>
          <w:sz w:val="22"/>
          <w:szCs w:val="22"/>
          <w:shd w:val="clear" w:color="auto" w:fill="FFFFFF"/>
        </w:rPr>
        <w:t xml:space="preserve">At the end of this </w:t>
      </w:r>
      <w:r w:rsidR="00B970CB" w:rsidRPr="00ED74EE">
        <w:rPr>
          <w:rFonts w:asciiTheme="minorHAnsi" w:hAnsiTheme="minorHAnsi" w:cstheme="minorHAnsi"/>
          <w:color w:val="000000" w:themeColor="text1"/>
          <w:sz w:val="22"/>
          <w:szCs w:val="22"/>
          <w:shd w:val="clear" w:color="auto" w:fill="FFFFFF"/>
        </w:rPr>
        <w:t>week’s class</w:t>
      </w:r>
      <w:r w:rsidRPr="00ED74EE">
        <w:rPr>
          <w:rFonts w:asciiTheme="minorHAnsi" w:hAnsiTheme="minorHAnsi" w:cstheme="minorHAnsi"/>
          <w:color w:val="000000" w:themeColor="text1"/>
          <w:sz w:val="22"/>
          <w:szCs w:val="22"/>
          <w:shd w:val="clear" w:color="auto" w:fill="FFFFFF"/>
        </w:rPr>
        <w:t>, you will have gained subject-specific knowledge about the question of gender in the Renaissance</w:t>
      </w:r>
      <w:r w:rsidR="009565D5" w:rsidRPr="00ED74EE">
        <w:rPr>
          <w:rFonts w:asciiTheme="minorHAnsi" w:hAnsiTheme="minorHAnsi" w:cstheme="minorHAnsi"/>
          <w:color w:val="000000" w:themeColor="text1"/>
          <w:sz w:val="22"/>
          <w:szCs w:val="22"/>
          <w:shd w:val="clear" w:color="auto" w:fill="FFFFFF"/>
        </w:rPr>
        <w:t>, and particularly about the role of women</w:t>
      </w:r>
      <w:r w:rsidR="00B970CB" w:rsidRPr="00ED74EE">
        <w:rPr>
          <w:rFonts w:asciiTheme="minorHAnsi" w:hAnsiTheme="minorHAnsi" w:cstheme="minorHAnsi"/>
          <w:color w:val="000000" w:themeColor="text1"/>
          <w:sz w:val="22"/>
          <w:szCs w:val="22"/>
          <w:shd w:val="clear" w:color="auto" w:fill="FFFFFF"/>
        </w:rPr>
        <w:t>, in a domestic, courtly, religious and/or literary sphere. You will be able to formulate a reasoned reply to the question posed by Kelly, from at least one angle and furnishing your argument with references to at least one major primary source.</w:t>
      </w:r>
    </w:p>
    <w:p w14:paraId="34BD7B8B" w14:textId="64396187" w:rsidR="00704CCB" w:rsidRPr="00ED74EE" w:rsidRDefault="00704CCB" w:rsidP="00997588">
      <w:pPr>
        <w:rPr>
          <w:rFonts w:asciiTheme="minorHAnsi" w:hAnsiTheme="minorHAnsi" w:cstheme="minorHAnsi"/>
          <w:color w:val="000000" w:themeColor="text1"/>
          <w:sz w:val="22"/>
          <w:szCs w:val="22"/>
          <w:shd w:val="clear" w:color="auto" w:fill="FFFFFF"/>
        </w:rPr>
      </w:pPr>
    </w:p>
    <w:p w14:paraId="085F76AD" w14:textId="103201CC" w:rsidR="00704CCB" w:rsidRPr="00ED74EE" w:rsidRDefault="00704CCB" w:rsidP="00997588">
      <w:pPr>
        <w:rPr>
          <w:rFonts w:asciiTheme="minorHAnsi" w:hAnsiTheme="minorHAnsi" w:cstheme="minorHAnsi"/>
          <w:b/>
          <w:bCs/>
          <w:color w:val="000000" w:themeColor="text1"/>
          <w:sz w:val="22"/>
          <w:szCs w:val="22"/>
          <w:shd w:val="clear" w:color="auto" w:fill="FFFFFF"/>
        </w:rPr>
      </w:pPr>
      <w:r w:rsidRPr="00ED74EE">
        <w:rPr>
          <w:rFonts w:asciiTheme="minorHAnsi" w:hAnsiTheme="minorHAnsi" w:cstheme="minorHAnsi"/>
          <w:b/>
          <w:bCs/>
          <w:color w:val="000000" w:themeColor="text1"/>
          <w:sz w:val="22"/>
          <w:szCs w:val="22"/>
          <w:shd w:val="clear" w:color="auto" w:fill="FFFFFF"/>
        </w:rPr>
        <w:t>Choose ONE of the following primary texts:</w:t>
      </w:r>
    </w:p>
    <w:p w14:paraId="0E6C7730" w14:textId="2239F5EC" w:rsidR="00DD4880" w:rsidRPr="00ED74EE" w:rsidRDefault="007E77B6" w:rsidP="00DD4880">
      <w:pPr>
        <w:pStyle w:val="ListParagraph"/>
        <w:numPr>
          <w:ilvl w:val="0"/>
          <w:numId w:val="1"/>
        </w:numPr>
        <w:rPr>
          <w:rFonts w:eastAsia="Times New Roman" w:cstheme="minorHAnsi"/>
          <w:color w:val="000000" w:themeColor="text1"/>
          <w:sz w:val="22"/>
          <w:szCs w:val="22"/>
          <w:lang w:eastAsia="en-GB"/>
        </w:rPr>
      </w:pPr>
      <w:r w:rsidRPr="00ED74EE">
        <w:rPr>
          <w:rFonts w:eastAsia="Times New Roman" w:cstheme="minorHAnsi"/>
          <w:color w:val="000000" w:themeColor="text1"/>
          <w:sz w:val="22"/>
          <w:szCs w:val="22"/>
          <w:shd w:val="clear" w:color="auto" w:fill="FFFFFF"/>
          <w:lang w:eastAsia="en-GB"/>
        </w:rPr>
        <w:t xml:space="preserve">Desiderius </w:t>
      </w:r>
      <w:r w:rsidR="00704CCB" w:rsidRPr="00ED74EE">
        <w:rPr>
          <w:rFonts w:eastAsia="Times New Roman" w:cstheme="minorHAnsi"/>
          <w:color w:val="000000" w:themeColor="text1"/>
          <w:sz w:val="22"/>
          <w:szCs w:val="22"/>
          <w:shd w:val="clear" w:color="auto" w:fill="FFFFFF"/>
          <w:lang w:eastAsia="en-GB"/>
        </w:rPr>
        <w:t>Erasmus, ‘The Girl with no Interest in Marriage’ and</w:t>
      </w:r>
      <w:r w:rsidR="00DD4880" w:rsidRPr="00ED74EE">
        <w:rPr>
          <w:rFonts w:eastAsia="Times New Roman" w:cstheme="minorHAnsi"/>
          <w:color w:val="000000" w:themeColor="text1"/>
          <w:sz w:val="22"/>
          <w:szCs w:val="22"/>
          <w:shd w:val="clear" w:color="auto" w:fill="FFFFFF"/>
          <w:lang w:eastAsia="en-GB"/>
        </w:rPr>
        <w:t>/or</w:t>
      </w:r>
      <w:r w:rsidR="00704CCB" w:rsidRPr="00ED74EE">
        <w:rPr>
          <w:rFonts w:eastAsia="Times New Roman" w:cstheme="minorHAnsi"/>
          <w:color w:val="000000" w:themeColor="text1"/>
          <w:sz w:val="22"/>
          <w:szCs w:val="22"/>
          <w:shd w:val="clear" w:color="auto" w:fill="FFFFFF"/>
          <w:lang w:eastAsia="en-GB"/>
        </w:rPr>
        <w:t xml:space="preserve"> ‘The Abbot and the Learned Lady’, in Desiderius Erasmus, </w:t>
      </w:r>
      <w:r w:rsidR="00704CCB" w:rsidRPr="00ED74EE">
        <w:rPr>
          <w:rFonts w:eastAsia="Times New Roman" w:cstheme="minorHAnsi"/>
          <w:i/>
          <w:iCs/>
          <w:color w:val="000000" w:themeColor="text1"/>
          <w:sz w:val="22"/>
          <w:szCs w:val="22"/>
          <w:lang w:eastAsia="en-GB"/>
        </w:rPr>
        <w:t>Colloquies</w:t>
      </w:r>
      <w:r w:rsidRPr="00ED74EE">
        <w:rPr>
          <w:rFonts w:eastAsia="Times New Roman" w:cstheme="minorHAnsi"/>
          <w:color w:val="000000" w:themeColor="text1"/>
          <w:sz w:val="22"/>
          <w:szCs w:val="22"/>
          <w:lang w:eastAsia="en-GB"/>
        </w:rPr>
        <w:t>, trans. and annotated by Craig R. Thompson</w:t>
      </w:r>
      <w:r w:rsidR="00704CCB" w:rsidRPr="00ED74EE">
        <w:rPr>
          <w:rFonts w:eastAsia="Times New Roman" w:cstheme="minorHAnsi"/>
          <w:color w:val="000000" w:themeColor="text1"/>
          <w:sz w:val="22"/>
          <w:szCs w:val="22"/>
          <w:shd w:val="clear" w:color="auto" w:fill="FFFFFF"/>
          <w:lang w:eastAsia="en-GB"/>
        </w:rPr>
        <w:t xml:space="preserve"> (Toronto: University of Toronto Press, 1997), pp. 279-301 and 499-519. Available as downloadable chapters in </w:t>
      </w:r>
      <w:r w:rsidR="00DD4880" w:rsidRPr="00ED74EE">
        <w:rPr>
          <w:rFonts w:eastAsia="Times New Roman" w:cstheme="minorHAnsi"/>
          <w:color w:val="000000" w:themeColor="text1"/>
          <w:sz w:val="22"/>
          <w:szCs w:val="22"/>
          <w:shd w:val="clear" w:color="auto" w:fill="FFFFFF"/>
          <w:lang w:eastAsia="en-GB"/>
        </w:rPr>
        <w:t>an e-book.</w:t>
      </w:r>
    </w:p>
    <w:p w14:paraId="76B2E5C5" w14:textId="6314AE7E" w:rsidR="00DD4880" w:rsidRPr="00ED74EE" w:rsidRDefault="007E77B6" w:rsidP="00DD4880">
      <w:pPr>
        <w:pStyle w:val="ListParagraph"/>
        <w:numPr>
          <w:ilvl w:val="0"/>
          <w:numId w:val="1"/>
        </w:numPr>
        <w:rPr>
          <w:rFonts w:eastAsia="Times New Roman" w:cstheme="minorHAnsi"/>
          <w:color w:val="000000" w:themeColor="text1"/>
          <w:sz w:val="22"/>
          <w:szCs w:val="22"/>
          <w:lang w:eastAsia="en-GB"/>
        </w:rPr>
      </w:pPr>
      <w:r w:rsidRPr="00ED74EE">
        <w:rPr>
          <w:rFonts w:eastAsia="Times New Roman" w:cstheme="minorHAnsi"/>
          <w:i/>
          <w:iCs/>
          <w:color w:val="000000" w:themeColor="text1"/>
          <w:sz w:val="22"/>
          <w:szCs w:val="22"/>
          <w:bdr w:val="none" w:sz="0" w:space="0" w:color="auto" w:frame="1"/>
          <w:lang w:eastAsia="en-GB"/>
        </w:rPr>
        <w:t xml:space="preserve">Louise </w:t>
      </w:r>
      <w:proofErr w:type="spellStart"/>
      <w:r w:rsidRPr="00ED74EE">
        <w:rPr>
          <w:rFonts w:eastAsia="Times New Roman" w:cstheme="minorHAnsi"/>
          <w:i/>
          <w:iCs/>
          <w:color w:val="000000" w:themeColor="text1"/>
          <w:sz w:val="22"/>
          <w:szCs w:val="22"/>
          <w:bdr w:val="none" w:sz="0" w:space="0" w:color="auto" w:frame="1"/>
          <w:lang w:eastAsia="en-GB"/>
        </w:rPr>
        <w:t xml:space="preserve">Labé. </w:t>
      </w:r>
      <w:proofErr w:type="spellEnd"/>
      <w:r w:rsidR="00DD4880" w:rsidRPr="00ED74EE">
        <w:rPr>
          <w:rFonts w:eastAsia="Times New Roman" w:cstheme="minorHAnsi"/>
          <w:i/>
          <w:iCs/>
          <w:color w:val="000000" w:themeColor="text1"/>
          <w:sz w:val="22"/>
          <w:szCs w:val="22"/>
          <w:shd w:val="clear" w:color="auto" w:fill="FFFFFF"/>
          <w:lang w:eastAsia="en-GB"/>
        </w:rPr>
        <w:t xml:space="preserve">Complete </w:t>
      </w:r>
      <w:r w:rsidRPr="00ED74EE">
        <w:rPr>
          <w:rFonts w:eastAsia="Times New Roman" w:cstheme="minorHAnsi"/>
          <w:i/>
          <w:iCs/>
          <w:color w:val="000000" w:themeColor="text1"/>
          <w:sz w:val="22"/>
          <w:szCs w:val="22"/>
          <w:shd w:val="clear" w:color="auto" w:fill="FFFFFF"/>
          <w:lang w:eastAsia="en-GB"/>
        </w:rPr>
        <w:t>P</w:t>
      </w:r>
      <w:r w:rsidR="00DD4880" w:rsidRPr="00ED74EE">
        <w:rPr>
          <w:rFonts w:eastAsia="Times New Roman" w:cstheme="minorHAnsi"/>
          <w:i/>
          <w:iCs/>
          <w:color w:val="000000" w:themeColor="text1"/>
          <w:sz w:val="22"/>
          <w:szCs w:val="22"/>
          <w:shd w:val="clear" w:color="auto" w:fill="FFFFFF"/>
          <w:lang w:eastAsia="en-GB"/>
        </w:rPr>
        <w:t xml:space="preserve">oetry and </w:t>
      </w:r>
      <w:r w:rsidRPr="00ED74EE">
        <w:rPr>
          <w:rFonts w:eastAsia="Times New Roman" w:cstheme="minorHAnsi"/>
          <w:i/>
          <w:iCs/>
          <w:color w:val="000000" w:themeColor="text1"/>
          <w:sz w:val="22"/>
          <w:szCs w:val="22"/>
          <w:shd w:val="clear" w:color="auto" w:fill="FFFFFF"/>
          <w:lang w:eastAsia="en-GB"/>
        </w:rPr>
        <w:t>P</w:t>
      </w:r>
      <w:r w:rsidR="00DD4880" w:rsidRPr="00ED74EE">
        <w:rPr>
          <w:rFonts w:eastAsia="Times New Roman" w:cstheme="minorHAnsi"/>
          <w:i/>
          <w:iCs/>
          <w:color w:val="000000" w:themeColor="text1"/>
          <w:sz w:val="22"/>
          <w:szCs w:val="22"/>
          <w:shd w:val="clear" w:color="auto" w:fill="FFFFFF"/>
          <w:lang w:eastAsia="en-GB"/>
        </w:rPr>
        <w:t>rose: a bilingual edition</w:t>
      </w:r>
      <w:r w:rsidRPr="00ED74EE">
        <w:rPr>
          <w:rFonts w:eastAsia="Times New Roman" w:cstheme="minorHAnsi"/>
          <w:color w:val="000000" w:themeColor="text1"/>
          <w:sz w:val="22"/>
          <w:szCs w:val="22"/>
          <w:shd w:val="clear" w:color="auto" w:fill="FFFFFF"/>
          <w:lang w:eastAsia="en-GB"/>
        </w:rPr>
        <w:t xml:space="preserve">, </w:t>
      </w:r>
      <w:r w:rsidR="00DD4880" w:rsidRPr="00ED74EE">
        <w:rPr>
          <w:rFonts w:eastAsia="Times New Roman" w:cstheme="minorHAnsi"/>
          <w:color w:val="000000" w:themeColor="text1"/>
          <w:sz w:val="22"/>
          <w:szCs w:val="22"/>
          <w:bdr w:val="none" w:sz="0" w:space="0" w:color="auto" w:frame="1"/>
          <w:lang w:eastAsia="en-GB"/>
        </w:rPr>
        <w:t xml:space="preserve">edited with critical introductions and prose translations by Deborah Lesko Baker and poetry translations by Annie Finch, </w:t>
      </w:r>
      <w:r w:rsidR="00DD4880" w:rsidRPr="00ED74EE">
        <w:rPr>
          <w:rFonts w:eastAsia="Times New Roman" w:cstheme="minorHAnsi"/>
          <w:color w:val="000000" w:themeColor="text1"/>
          <w:sz w:val="22"/>
          <w:szCs w:val="22"/>
          <w:shd w:val="clear" w:color="auto" w:fill="FFFFFF"/>
          <w:lang w:eastAsia="en-GB"/>
        </w:rPr>
        <w:t>The Other Voice in Early Modern Europe (Chicago: University of Chicago Press, c</w:t>
      </w:r>
      <w:r w:rsidRPr="00ED74EE">
        <w:rPr>
          <w:rFonts w:eastAsia="Times New Roman" w:cstheme="minorHAnsi"/>
          <w:color w:val="000000" w:themeColor="text1"/>
          <w:sz w:val="22"/>
          <w:szCs w:val="22"/>
          <w:shd w:val="clear" w:color="auto" w:fill="FFFFFF"/>
          <w:lang w:eastAsia="en-GB"/>
        </w:rPr>
        <w:t xml:space="preserve">. </w:t>
      </w:r>
      <w:r w:rsidR="00DD4880" w:rsidRPr="00ED74EE">
        <w:rPr>
          <w:rFonts w:eastAsia="Times New Roman" w:cstheme="minorHAnsi"/>
          <w:color w:val="000000" w:themeColor="text1"/>
          <w:sz w:val="22"/>
          <w:szCs w:val="22"/>
          <w:shd w:val="clear" w:color="auto" w:fill="FFFFFF"/>
          <w:lang w:eastAsia="en-GB"/>
        </w:rPr>
        <w:t>2006</w:t>
      </w:r>
      <w:r w:rsidRPr="00ED74EE">
        <w:rPr>
          <w:rFonts w:eastAsia="Times New Roman" w:cstheme="minorHAnsi"/>
          <w:color w:val="000000" w:themeColor="text1"/>
          <w:sz w:val="22"/>
          <w:szCs w:val="22"/>
          <w:shd w:val="clear" w:color="auto" w:fill="FFFFFF"/>
          <w:lang w:eastAsia="en-GB"/>
        </w:rPr>
        <w:t>)</w:t>
      </w:r>
      <w:r w:rsidR="00DD4880" w:rsidRPr="00ED74EE">
        <w:rPr>
          <w:rFonts w:eastAsia="Times New Roman" w:cstheme="minorHAnsi"/>
          <w:color w:val="000000" w:themeColor="text1"/>
          <w:sz w:val="22"/>
          <w:szCs w:val="22"/>
          <w:shd w:val="clear" w:color="auto" w:fill="FFFFFF"/>
          <w:lang w:eastAsia="en-GB"/>
        </w:rPr>
        <w:t xml:space="preserve"> [electronic resource] – pay special attention to </w:t>
      </w:r>
      <w:proofErr w:type="spellStart"/>
      <w:r w:rsidR="00DD4880" w:rsidRPr="00ED74EE">
        <w:rPr>
          <w:rFonts w:eastAsia="Times New Roman" w:cstheme="minorHAnsi"/>
          <w:color w:val="000000" w:themeColor="text1"/>
          <w:sz w:val="22"/>
          <w:szCs w:val="22"/>
          <w:shd w:val="clear" w:color="auto" w:fill="FFFFFF"/>
          <w:lang w:eastAsia="en-GB"/>
        </w:rPr>
        <w:t>Labé’s</w:t>
      </w:r>
      <w:proofErr w:type="spellEnd"/>
      <w:r w:rsidR="00DD4880" w:rsidRPr="00ED74EE">
        <w:rPr>
          <w:rFonts w:eastAsia="Times New Roman" w:cstheme="minorHAnsi"/>
          <w:color w:val="000000" w:themeColor="text1"/>
          <w:sz w:val="22"/>
          <w:szCs w:val="22"/>
          <w:shd w:val="clear" w:color="auto" w:fill="FFFFFF"/>
          <w:lang w:eastAsia="en-GB"/>
        </w:rPr>
        <w:t xml:space="preserve"> Dedicatory epistle.</w:t>
      </w:r>
    </w:p>
    <w:p w14:paraId="7FCEE2DD" w14:textId="3BCB32E0" w:rsidR="00DD4880" w:rsidRPr="00ED74EE" w:rsidRDefault="00DD4880" w:rsidP="00DD4880">
      <w:pPr>
        <w:pStyle w:val="ListParagraph"/>
        <w:numPr>
          <w:ilvl w:val="0"/>
          <w:numId w:val="1"/>
        </w:numPr>
        <w:rPr>
          <w:rFonts w:eastAsia="Times New Roman" w:cstheme="minorHAnsi"/>
          <w:color w:val="000000" w:themeColor="text1"/>
          <w:sz w:val="22"/>
          <w:szCs w:val="22"/>
          <w:lang w:eastAsia="en-GB"/>
        </w:rPr>
      </w:pPr>
      <w:r w:rsidRPr="00ED74EE">
        <w:rPr>
          <w:rFonts w:eastAsia="Times New Roman" w:cstheme="minorHAnsi"/>
          <w:i/>
          <w:iCs/>
          <w:color w:val="000000" w:themeColor="text1"/>
          <w:sz w:val="22"/>
          <w:szCs w:val="22"/>
          <w:shd w:val="clear" w:color="auto" w:fill="FFFFFF"/>
          <w:lang w:eastAsia="en-GB"/>
        </w:rPr>
        <w:t>Veronica Franco.</w:t>
      </w:r>
      <w:r w:rsidRPr="00ED74EE">
        <w:rPr>
          <w:rFonts w:eastAsia="Times New Roman" w:cstheme="minorHAnsi"/>
          <w:color w:val="000000" w:themeColor="text1"/>
          <w:sz w:val="22"/>
          <w:szCs w:val="22"/>
          <w:shd w:val="clear" w:color="auto" w:fill="FFFFFF"/>
          <w:lang w:eastAsia="en-GB"/>
        </w:rPr>
        <w:t> </w:t>
      </w:r>
      <w:r w:rsidRPr="00ED74EE">
        <w:rPr>
          <w:rFonts w:eastAsia="Times New Roman" w:cstheme="minorHAnsi"/>
          <w:i/>
          <w:iCs/>
          <w:color w:val="000000" w:themeColor="text1"/>
          <w:sz w:val="22"/>
          <w:szCs w:val="22"/>
          <w:shd w:val="clear" w:color="auto" w:fill="FFFFFF"/>
          <w:lang w:eastAsia="en-GB"/>
        </w:rPr>
        <w:t>Poems and Selected Letters</w:t>
      </w:r>
      <w:r w:rsidRPr="00ED74EE">
        <w:rPr>
          <w:rFonts w:eastAsia="Times New Roman" w:cstheme="minorHAnsi"/>
          <w:color w:val="000000" w:themeColor="text1"/>
          <w:sz w:val="22"/>
          <w:szCs w:val="22"/>
          <w:shd w:val="clear" w:color="auto" w:fill="FFFFFF"/>
          <w:lang w:eastAsia="en-GB"/>
        </w:rPr>
        <w:t>, The Other Voice in Early Modern Europe (Chicago: University of Chicago Press, 1999) – Electronic Resource</w:t>
      </w:r>
    </w:p>
    <w:p w14:paraId="005EFB36" w14:textId="0A98CBFE" w:rsidR="00DD4880" w:rsidRPr="00ED74EE" w:rsidRDefault="00DD4880" w:rsidP="00DD4880">
      <w:pPr>
        <w:pStyle w:val="ListParagraph"/>
        <w:numPr>
          <w:ilvl w:val="0"/>
          <w:numId w:val="1"/>
        </w:numPr>
        <w:rPr>
          <w:rFonts w:cstheme="minorHAnsi"/>
          <w:color w:val="000000" w:themeColor="text1"/>
          <w:sz w:val="22"/>
          <w:szCs w:val="22"/>
        </w:rPr>
      </w:pPr>
      <w:r w:rsidRPr="00ED74EE">
        <w:rPr>
          <w:rFonts w:cstheme="minorHAnsi"/>
          <w:color w:val="000000" w:themeColor="text1"/>
          <w:sz w:val="22"/>
          <w:szCs w:val="22"/>
          <w:shd w:val="clear" w:color="auto" w:fill="FFFFFF"/>
        </w:rPr>
        <w:t xml:space="preserve">Juan Luis </w:t>
      </w:r>
      <w:proofErr w:type="spellStart"/>
      <w:r w:rsidRPr="00ED74EE">
        <w:rPr>
          <w:rFonts w:cstheme="minorHAnsi"/>
          <w:color w:val="000000" w:themeColor="text1"/>
          <w:sz w:val="22"/>
          <w:szCs w:val="22"/>
          <w:shd w:val="clear" w:color="auto" w:fill="FFFFFF"/>
        </w:rPr>
        <w:t>Vives</w:t>
      </w:r>
      <w:proofErr w:type="spellEnd"/>
      <w:r w:rsidRPr="00ED74EE">
        <w:rPr>
          <w:rFonts w:cstheme="minorHAnsi"/>
          <w:color w:val="000000" w:themeColor="text1"/>
          <w:sz w:val="22"/>
          <w:szCs w:val="22"/>
          <w:shd w:val="clear" w:color="auto" w:fill="FFFFFF"/>
        </w:rPr>
        <w:t xml:space="preserve">, </w:t>
      </w:r>
      <w:r w:rsidRPr="00ED74EE">
        <w:rPr>
          <w:rFonts w:cstheme="minorHAnsi"/>
          <w:i/>
          <w:iCs/>
          <w:color w:val="000000" w:themeColor="text1"/>
          <w:sz w:val="22"/>
          <w:szCs w:val="22"/>
          <w:shd w:val="clear" w:color="auto" w:fill="FFFFFF"/>
        </w:rPr>
        <w:t>The Education of a Christian Woman: A Sixteenth-Century Manual</w:t>
      </w:r>
      <w:r w:rsidRPr="00ED74EE">
        <w:rPr>
          <w:rFonts w:cstheme="minorHAnsi"/>
          <w:color w:val="000000" w:themeColor="text1"/>
          <w:sz w:val="22"/>
          <w:szCs w:val="22"/>
          <w:shd w:val="clear" w:color="auto" w:fill="FFFFFF"/>
        </w:rPr>
        <w:t xml:space="preserve">, trans. by Charles </w:t>
      </w:r>
      <w:proofErr w:type="spellStart"/>
      <w:r w:rsidRPr="00ED74EE">
        <w:rPr>
          <w:rFonts w:cstheme="minorHAnsi"/>
          <w:color w:val="000000" w:themeColor="text1"/>
          <w:sz w:val="22"/>
          <w:szCs w:val="22"/>
          <w:shd w:val="clear" w:color="auto" w:fill="FFFFFF"/>
        </w:rPr>
        <w:t>Fantazzi</w:t>
      </w:r>
      <w:proofErr w:type="spellEnd"/>
      <w:r w:rsidRPr="00ED74EE">
        <w:rPr>
          <w:rFonts w:cstheme="minorHAnsi"/>
          <w:color w:val="000000" w:themeColor="text1"/>
          <w:sz w:val="22"/>
          <w:szCs w:val="22"/>
          <w:shd w:val="clear" w:color="auto" w:fill="FFFFFF"/>
        </w:rPr>
        <w:t xml:space="preserve"> (Chicago: University of Chicago Press, 2000) [electronic resource]</w:t>
      </w:r>
    </w:p>
    <w:p w14:paraId="33294241" w14:textId="3C20BB14" w:rsidR="00AC4A7E" w:rsidRDefault="00AC4A7E" w:rsidP="00997588">
      <w:pPr>
        <w:rPr>
          <w:rFonts w:asciiTheme="minorHAnsi" w:hAnsiTheme="minorHAnsi" w:cstheme="minorHAnsi"/>
          <w:color w:val="000000" w:themeColor="text1"/>
          <w:sz w:val="22"/>
          <w:szCs w:val="22"/>
          <w:shd w:val="clear" w:color="auto" w:fill="FFFFFF"/>
        </w:rPr>
      </w:pPr>
    </w:p>
    <w:p w14:paraId="4EB5B260" w14:textId="77777777" w:rsidR="00ED74EE" w:rsidRPr="00ED74EE" w:rsidRDefault="00ED74EE" w:rsidP="00997588">
      <w:pPr>
        <w:rPr>
          <w:rFonts w:asciiTheme="minorHAnsi" w:hAnsiTheme="minorHAnsi" w:cstheme="minorHAnsi"/>
          <w:color w:val="000000" w:themeColor="text1"/>
          <w:sz w:val="22"/>
          <w:szCs w:val="22"/>
          <w:shd w:val="clear" w:color="auto" w:fill="FFFFFF"/>
        </w:rPr>
      </w:pPr>
    </w:p>
    <w:p w14:paraId="57BA6A10" w14:textId="1D2DE29A" w:rsidR="00867B25" w:rsidRPr="00ED74EE" w:rsidRDefault="00867B25" w:rsidP="00997588">
      <w:pPr>
        <w:rPr>
          <w:rFonts w:asciiTheme="minorHAnsi" w:hAnsiTheme="minorHAnsi" w:cstheme="minorHAnsi"/>
          <w:b/>
          <w:bCs/>
          <w:color w:val="000000" w:themeColor="text1"/>
          <w:sz w:val="22"/>
          <w:szCs w:val="22"/>
          <w:shd w:val="clear" w:color="auto" w:fill="FFFFFF"/>
        </w:rPr>
      </w:pPr>
      <w:r w:rsidRPr="00ED74EE">
        <w:rPr>
          <w:rFonts w:asciiTheme="minorHAnsi" w:hAnsiTheme="minorHAnsi" w:cstheme="minorHAnsi"/>
          <w:b/>
          <w:bCs/>
          <w:color w:val="000000" w:themeColor="text1"/>
          <w:sz w:val="22"/>
          <w:szCs w:val="22"/>
          <w:shd w:val="clear" w:color="auto" w:fill="FFFFFF"/>
        </w:rPr>
        <w:t>Preparing for the class:</w:t>
      </w:r>
    </w:p>
    <w:p w14:paraId="52CE9CC5" w14:textId="77777777" w:rsidR="00075272" w:rsidRPr="00ED74EE" w:rsidRDefault="00075272" w:rsidP="009565D5">
      <w:pPr>
        <w:jc w:val="both"/>
        <w:rPr>
          <w:rFonts w:asciiTheme="minorHAnsi" w:hAnsiTheme="minorHAnsi" w:cstheme="minorHAnsi"/>
          <w:color w:val="000000" w:themeColor="text1"/>
          <w:sz w:val="22"/>
          <w:szCs w:val="22"/>
          <w:shd w:val="clear" w:color="auto" w:fill="FFFFFF"/>
        </w:rPr>
      </w:pPr>
    </w:p>
    <w:p w14:paraId="2EB1BAD5" w14:textId="29366D7F" w:rsidR="00B970CB" w:rsidRPr="00ED74EE" w:rsidRDefault="00867B25" w:rsidP="009565D5">
      <w:pPr>
        <w:jc w:val="both"/>
        <w:rPr>
          <w:rFonts w:asciiTheme="minorHAnsi" w:hAnsiTheme="minorHAnsi" w:cstheme="minorHAnsi"/>
          <w:color w:val="000000" w:themeColor="text1"/>
          <w:sz w:val="22"/>
          <w:szCs w:val="22"/>
          <w:shd w:val="clear" w:color="auto" w:fill="FFFFFF"/>
        </w:rPr>
      </w:pPr>
      <w:r w:rsidRPr="00ED74EE">
        <w:rPr>
          <w:rFonts w:asciiTheme="minorHAnsi" w:hAnsiTheme="minorHAnsi" w:cstheme="minorHAnsi"/>
          <w:color w:val="000000" w:themeColor="text1"/>
          <w:sz w:val="22"/>
          <w:szCs w:val="22"/>
          <w:shd w:val="clear" w:color="auto" w:fill="FFFFFF"/>
        </w:rPr>
        <w:t>The subject of women / gender in the Renaissance and Early Modern period has given to a broad array of studies</w:t>
      </w:r>
      <w:r w:rsidRPr="00ED74EE">
        <w:rPr>
          <w:rFonts w:asciiTheme="minorHAnsi" w:hAnsiTheme="minorHAnsi" w:cstheme="minorHAnsi"/>
          <w:color w:val="000000" w:themeColor="text1"/>
          <w:sz w:val="22"/>
          <w:szCs w:val="22"/>
          <w:shd w:val="clear" w:color="auto" w:fill="FFFFFF"/>
        </w:rPr>
        <w:t xml:space="preserve">. </w:t>
      </w:r>
      <w:r w:rsidRPr="00ED74EE">
        <w:rPr>
          <w:rFonts w:asciiTheme="minorHAnsi" w:hAnsiTheme="minorHAnsi" w:cstheme="minorHAnsi"/>
          <w:color w:val="000000" w:themeColor="text1"/>
          <w:sz w:val="22"/>
          <w:szCs w:val="22"/>
          <w:u w:val="single"/>
          <w:shd w:val="clear" w:color="auto" w:fill="FFFFFF"/>
        </w:rPr>
        <w:t>Use your chosen primary</w:t>
      </w:r>
      <w:r w:rsidR="00FC71C7" w:rsidRPr="00ED74EE">
        <w:rPr>
          <w:rFonts w:asciiTheme="minorHAnsi" w:hAnsiTheme="minorHAnsi" w:cstheme="minorHAnsi"/>
          <w:color w:val="000000" w:themeColor="text1"/>
          <w:sz w:val="22"/>
          <w:szCs w:val="22"/>
          <w:u w:val="single"/>
          <w:shd w:val="clear" w:color="auto" w:fill="FFFFFF"/>
        </w:rPr>
        <w:t xml:space="preserve"> text as a base to expand on further reading.</w:t>
      </w:r>
      <w:r w:rsidR="00FC71C7" w:rsidRPr="00ED74EE">
        <w:rPr>
          <w:rFonts w:asciiTheme="minorHAnsi" w:hAnsiTheme="minorHAnsi" w:cstheme="minorHAnsi"/>
          <w:color w:val="000000" w:themeColor="text1"/>
          <w:sz w:val="22"/>
          <w:szCs w:val="22"/>
          <w:shd w:val="clear" w:color="auto" w:fill="FFFFFF"/>
        </w:rPr>
        <w:t xml:space="preserve"> You can perform subject searches in Warwick University Library</w:t>
      </w:r>
      <w:r w:rsidR="00B970CB" w:rsidRPr="00ED74EE">
        <w:rPr>
          <w:rFonts w:asciiTheme="minorHAnsi" w:hAnsiTheme="minorHAnsi" w:cstheme="minorHAnsi"/>
          <w:color w:val="000000" w:themeColor="text1"/>
          <w:sz w:val="22"/>
          <w:szCs w:val="22"/>
          <w:shd w:val="clear" w:color="auto" w:fill="FFFFFF"/>
        </w:rPr>
        <w:t xml:space="preserve">, </w:t>
      </w:r>
      <w:r w:rsidR="00FC71C7" w:rsidRPr="00ED74EE">
        <w:rPr>
          <w:rFonts w:asciiTheme="minorHAnsi" w:hAnsiTheme="minorHAnsi" w:cstheme="minorHAnsi"/>
          <w:color w:val="000000" w:themeColor="text1"/>
          <w:sz w:val="22"/>
          <w:szCs w:val="22"/>
          <w:shd w:val="clear" w:color="auto" w:fill="FFFFFF"/>
        </w:rPr>
        <w:t>use a bibliograph</w:t>
      </w:r>
      <w:r w:rsidR="00B970CB" w:rsidRPr="00ED74EE">
        <w:rPr>
          <w:rFonts w:asciiTheme="minorHAnsi" w:hAnsiTheme="minorHAnsi" w:cstheme="minorHAnsi"/>
          <w:color w:val="000000" w:themeColor="text1"/>
          <w:sz w:val="22"/>
          <w:szCs w:val="22"/>
          <w:shd w:val="clear" w:color="auto" w:fill="FFFFFF"/>
        </w:rPr>
        <w:t>ical database</w:t>
      </w:r>
      <w:r w:rsidR="00FC71C7" w:rsidRPr="00ED74EE">
        <w:rPr>
          <w:rFonts w:asciiTheme="minorHAnsi" w:hAnsiTheme="minorHAnsi" w:cstheme="minorHAnsi"/>
          <w:color w:val="000000" w:themeColor="text1"/>
          <w:sz w:val="22"/>
          <w:szCs w:val="22"/>
          <w:shd w:val="clear" w:color="auto" w:fill="FFFFFF"/>
        </w:rPr>
        <w:t xml:space="preserve"> such as MLA or ITER</w:t>
      </w:r>
      <w:r w:rsidR="00B970CB" w:rsidRPr="00ED74EE">
        <w:rPr>
          <w:rFonts w:asciiTheme="minorHAnsi" w:hAnsiTheme="minorHAnsi" w:cstheme="minorHAnsi"/>
          <w:color w:val="000000" w:themeColor="text1"/>
          <w:sz w:val="22"/>
          <w:szCs w:val="22"/>
          <w:shd w:val="clear" w:color="auto" w:fill="FFFFFF"/>
        </w:rPr>
        <w:t xml:space="preserve">, or </w:t>
      </w:r>
      <w:r w:rsidR="00C43F86" w:rsidRPr="00ED74EE">
        <w:rPr>
          <w:rFonts w:asciiTheme="minorHAnsi" w:hAnsiTheme="minorHAnsi" w:cstheme="minorHAnsi"/>
          <w:color w:val="000000" w:themeColor="text1"/>
          <w:sz w:val="22"/>
          <w:szCs w:val="22"/>
          <w:shd w:val="clear" w:color="auto" w:fill="FFFFFF"/>
        </w:rPr>
        <w:t xml:space="preserve">targeted </w:t>
      </w:r>
      <w:r w:rsidR="00B970CB" w:rsidRPr="00ED74EE">
        <w:rPr>
          <w:rFonts w:asciiTheme="minorHAnsi" w:hAnsiTheme="minorHAnsi" w:cstheme="minorHAnsi"/>
          <w:color w:val="000000" w:themeColor="text1"/>
          <w:sz w:val="22"/>
          <w:szCs w:val="22"/>
          <w:shd w:val="clear" w:color="auto" w:fill="FFFFFF"/>
        </w:rPr>
        <w:t>bibliographies</w:t>
      </w:r>
      <w:r w:rsidR="00C43F86" w:rsidRPr="00ED74EE">
        <w:rPr>
          <w:rFonts w:asciiTheme="minorHAnsi" w:hAnsiTheme="minorHAnsi" w:cstheme="minorHAnsi"/>
          <w:color w:val="000000" w:themeColor="text1"/>
          <w:sz w:val="22"/>
          <w:szCs w:val="22"/>
          <w:shd w:val="clear" w:color="auto" w:fill="FFFFFF"/>
        </w:rPr>
        <w:t xml:space="preserve"> (where relevant</w:t>
      </w:r>
      <w:r w:rsidR="00075272" w:rsidRPr="00ED74EE">
        <w:rPr>
          <w:rFonts w:asciiTheme="minorHAnsi" w:hAnsiTheme="minorHAnsi" w:cstheme="minorHAnsi"/>
          <w:color w:val="000000" w:themeColor="text1"/>
          <w:sz w:val="22"/>
          <w:szCs w:val="22"/>
          <w:shd w:val="clear" w:color="auto" w:fill="FFFFFF"/>
        </w:rPr>
        <w:t>, see examples below). If you have relevant languages other than English, you are strongly encouraged to put them to good use in your reading of both primary sources and critical studies!</w:t>
      </w:r>
    </w:p>
    <w:p w14:paraId="28136686" w14:textId="77777777" w:rsidR="00075272" w:rsidRPr="00ED74EE" w:rsidRDefault="00075272" w:rsidP="009565D5">
      <w:pPr>
        <w:jc w:val="both"/>
        <w:rPr>
          <w:rFonts w:asciiTheme="minorHAnsi" w:hAnsiTheme="minorHAnsi" w:cstheme="minorHAnsi"/>
          <w:color w:val="000000" w:themeColor="text1"/>
          <w:sz w:val="22"/>
          <w:szCs w:val="22"/>
          <w:shd w:val="clear" w:color="auto" w:fill="FFFFFF"/>
        </w:rPr>
      </w:pPr>
    </w:p>
    <w:p w14:paraId="06CB6211" w14:textId="73595771" w:rsidR="00867B25" w:rsidRPr="00ED74EE" w:rsidRDefault="00FC71C7" w:rsidP="009565D5">
      <w:pPr>
        <w:jc w:val="both"/>
        <w:rPr>
          <w:rFonts w:asciiTheme="minorHAnsi" w:hAnsiTheme="minorHAnsi" w:cstheme="minorHAnsi"/>
          <w:color w:val="000000" w:themeColor="text1"/>
          <w:sz w:val="22"/>
          <w:szCs w:val="22"/>
          <w:shd w:val="clear" w:color="auto" w:fill="FFFFFF"/>
        </w:rPr>
      </w:pPr>
      <w:r w:rsidRPr="00ED74EE">
        <w:rPr>
          <w:rFonts w:asciiTheme="minorHAnsi" w:hAnsiTheme="minorHAnsi" w:cstheme="minorHAnsi"/>
          <w:color w:val="000000" w:themeColor="text1"/>
          <w:sz w:val="22"/>
          <w:szCs w:val="22"/>
          <w:shd w:val="clear" w:color="auto" w:fill="FFFFFF"/>
        </w:rPr>
        <w:t>Take notes around the following questions:</w:t>
      </w:r>
    </w:p>
    <w:p w14:paraId="03DE35D8" w14:textId="77777777" w:rsidR="009565D5" w:rsidRPr="00ED74EE" w:rsidRDefault="009565D5" w:rsidP="00867B25">
      <w:pPr>
        <w:rPr>
          <w:rFonts w:asciiTheme="minorHAnsi" w:hAnsiTheme="minorHAnsi" w:cstheme="minorHAnsi"/>
          <w:color w:val="000000" w:themeColor="text1"/>
          <w:sz w:val="22"/>
          <w:szCs w:val="22"/>
          <w:shd w:val="clear" w:color="auto" w:fill="FFFFFF"/>
        </w:rPr>
      </w:pPr>
    </w:p>
    <w:p w14:paraId="72F8369F" w14:textId="7EC45BEF" w:rsidR="00FC71C7" w:rsidRPr="00ED74EE" w:rsidRDefault="009565D5" w:rsidP="00FC71C7">
      <w:pPr>
        <w:pStyle w:val="ListParagraph"/>
        <w:numPr>
          <w:ilvl w:val="0"/>
          <w:numId w:val="4"/>
        </w:numPr>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 xml:space="preserve">Find out more about the </w:t>
      </w:r>
      <w:r w:rsidRPr="00ED74EE">
        <w:rPr>
          <w:rFonts w:cstheme="minorHAnsi"/>
          <w:color w:val="000000" w:themeColor="text1"/>
          <w:sz w:val="22"/>
          <w:szCs w:val="22"/>
          <w:u w:val="single"/>
          <w:shd w:val="clear" w:color="auto" w:fill="FFFFFF"/>
        </w:rPr>
        <w:t>author</w:t>
      </w:r>
      <w:r w:rsidRPr="00ED74EE">
        <w:rPr>
          <w:rFonts w:cstheme="minorHAnsi"/>
          <w:color w:val="000000" w:themeColor="text1"/>
          <w:sz w:val="22"/>
          <w:szCs w:val="22"/>
          <w:shd w:val="clear" w:color="auto" w:fill="FFFFFF"/>
        </w:rPr>
        <w:t xml:space="preserve"> of your chosen text: when did (s)he live and where? What is (s)he mostly remembered for? How does the chosen text fit within in their </w:t>
      </w:r>
      <w:proofErr w:type="spellStart"/>
      <w:r w:rsidRPr="00ED74EE">
        <w:rPr>
          <w:rFonts w:cstheme="minorHAnsi"/>
          <w:color w:val="000000" w:themeColor="text1"/>
          <w:sz w:val="22"/>
          <w:szCs w:val="22"/>
          <w:shd w:val="clear" w:color="auto" w:fill="FFFFFF"/>
        </w:rPr>
        <w:t>œuvre</w:t>
      </w:r>
      <w:proofErr w:type="spellEnd"/>
      <w:r w:rsidRPr="00ED74EE">
        <w:rPr>
          <w:rFonts w:cstheme="minorHAnsi"/>
          <w:color w:val="000000" w:themeColor="text1"/>
          <w:sz w:val="22"/>
          <w:szCs w:val="22"/>
          <w:shd w:val="clear" w:color="auto" w:fill="FFFFFF"/>
        </w:rPr>
        <w:t>?</w:t>
      </w:r>
    </w:p>
    <w:p w14:paraId="4E07D011" w14:textId="77777777" w:rsidR="009565D5" w:rsidRPr="00ED74EE" w:rsidRDefault="009565D5" w:rsidP="009565D5">
      <w:pPr>
        <w:pStyle w:val="ListParagraph"/>
        <w:ind w:left="360"/>
        <w:rPr>
          <w:rFonts w:cstheme="minorHAnsi"/>
          <w:color w:val="000000" w:themeColor="text1"/>
          <w:sz w:val="22"/>
          <w:szCs w:val="22"/>
          <w:shd w:val="clear" w:color="auto" w:fill="FFFFFF"/>
        </w:rPr>
      </w:pPr>
    </w:p>
    <w:p w14:paraId="46609359" w14:textId="1A119056" w:rsidR="00B970CB" w:rsidRPr="00ED74EE" w:rsidRDefault="009565D5" w:rsidP="00B970CB">
      <w:pPr>
        <w:pStyle w:val="ListParagraph"/>
        <w:numPr>
          <w:ilvl w:val="0"/>
          <w:numId w:val="1"/>
        </w:numPr>
        <w:rPr>
          <w:rFonts w:cstheme="minorHAnsi"/>
          <w:color w:val="000000" w:themeColor="text1"/>
          <w:sz w:val="22"/>
          <w:szCs w:val="22"/>
        </w:rPr>
      </w:pPr>
      <w:r w:rsidRPr="00ED74EE">
        <w:rPr>
          <w:rFonts w:cstheme="minorHAnsi"/>
          <w:color w:val="000000" w:themeColor="text1"/>
          <w:sz w:val="22"/>
          <w:szCs w:val="22"/>
          <w:shd w:val="clear" w:color="auto" w:fill="FFFFFF"/>
        </w:rPr>
        <w:t xml:space="preserve">Find out more about the </w:t>
      </w:r>
      <w:r w:rsidRPr="00ED74EE">
        <w:rPr>
          <w:rFonts w:cstheme="minorHAnsi"/>
          <w:color w:val="000000" w:themeColor="text1"/>
          <w:sz w:val="22"/>
          <w:szCs w:val="22"/>
          <w:u w:val="single"/>
          <w:shd w:val="clear" w:color="auto" w:fill="FFFFFF"/>
        </w:rPr>
        <w:t>work</w:t>
      </w:r>
      <w:r w:rsidRPr="00ED74EE">
        <w:rPr>
          <w:rFonts w:cstheme="minorHAnsi"/>
          <w:color w:val="000000" w:themeColor="text1"/>
          <w:sz w:val="22"/>
          <w:szCs w:val="22"/>
          <w:shd w:val="clear" w:color="auto" w:fill="FFFFFF"/>
        </w:rPr>
        <w:t xml:space="preserve"> in question: when was it first published? In what language? </w:t>
      </w:r>
      <w:r w:rsidR="00075272" w:rsidRPr="00ED74EE">
        <w:rPr>
          <w:rFonts w:cstheme="minorHAnsi"/>
          <w:color w:val="000000" w:themeColor="text1"/>
          <w:sz w:val="22"/>
          <w:szCs w:val="22"/>
          <w:shd w:val="clear" w:color="auto" w:fill="FFFFFF"/>
        </w:rPr>
        <w:t xml:space="preserve">What is the work’s tone and purpose? </w:t>
      </w:r>
      <w:r w:rsidRPr="00ED74EE">
        <w:rPr>
          <w:rFonts w:cstheme="minorHAnsi"/>
          <w:color w:val="000000" w:themeColor="text1"/>
          <w:sz w:val="22"/>
          <w:szCs w:val="22"/>
          <w:shd w:val="clear" w:color="auto" w:fill="FFFFFF"/>
        </w:rPr>
        <w:t xml:space="preserve">What genre(s) does it belong to? What does it convey about the cultural history of women in the Renaissance? To what extent does the text rely on stereotypes? </w:t>
      </w:r>
      <w:proofErr w:type="spellStart"/>
      <w:r w:rsidRPr="00ED74EE">
        <w:rPr>
          <w:rFonts w:cstheme="minorHAnsi"/>
          <w:color w:val="000000" w:themeColor="text1"/>
          <w:sz w:val="22"/>
          <w:szCs w:val="22"/>
          <w:shd w:val="clear" w:color="auto" w:fill="FFFFFF"/>
        </w:rPr>
        <w:t>To</w:t>
      </w:r>
      <w:proofErr w:type="spellEnd"/>
      <w:r w:rsidRPr="00ED74EE">
        <w:rPr>
          <w:rFonts w:cstheme="minorHAnsi"/>
          <w:color w:val="000000" w:themeColor="text1"/>
          <w:sz w:val="22"/>
          <w:szCs w:val="22"/>
          <w:shd w:val="clear" w:color="auto" w:fill="FFFFFF"/>
        </w:rPr>
        <w:t xml:space="preserve"> what extent do material objects feature in the text(s)</w:t>
      </w:r>
      <w:r w:rsidR="00B970CB" w:rsidRPr="00ED74EE">
        <w:rPr>
          <w:rFonts w:cstheme="minorHAnsi"/>
          <w:color w:val="000000" w:themeColor="text1"/>
          <w:sz w:val="22"/>
          <w:szCs w:val="22"/>
          <w:shd w:val="clear" w:color="auto" w:fill="FFFFFF"/>
        </w:rPr>
        <w:t xml:space="preserve"> and what is their significance? </w:t>
      </w:r>
    </w:p>
    <w:p w14:paraId="59F1DF33" w14:textId="77777777" w:rsidR="00B970CB" w:rsidRPr="00ED74EE" w:rsidRDefault="00B970CB" w:rsidP="00B970CB">
      <w:pPr>
        <w:rPr>
          <w:rFonts w:asciiTheme="minorHAnsi" w:hAnsiTheme="minorHAnsi" w:cstheme="minorHAnsi"/>
          <w:color w:val="000000" w:themeColor="text1"/>
          <w:sz w:val="22"/>
          <w:szCs w:val="22"/>
        </w:rPr>
      </w:pPr>
    </w:p>
    <w:p w14:paraId="045AE6E5" w14:textId="175C8F4F" w:rsidR="00867B25" w:rsidRPr="00ED74EE" w:rsidRDefault="00867B25" w:rsidP="00FC71C7">
      <w:pPr>
        <w:pStyle w:val="ListParagraph"/>
        <w:rPr>
          <w:rFonts w:cstheme="minorHAnsi"/>
          <w:color w:val="000000" w:themeColor="text1"/>
          <w:sz w:val="22"/>
          <w:szCs w:val="22"/>
          <w:shd w:val="clear" w:color="auto" w:fill="FFFFFF"/>
        </w:rPr>
      </w:pPr>
    </w:p>
    <w:p w14:paraId="266237B1" w14:textId="189D9D31" w:rsidR="000B3C6F" w:rsidRPr="00ED74EE" w:rsidRDefault="00FC71C7" w:rsidP="00997588">
      <w:pPr>
        <w:rPr>
          <w:rFonts w:asciiTheme="minorHAnsi" w:hAnsiTheme="minorHAnsi" w:cstheme="minorHAnsi"/>
          <w:color w:val="000000" w:themeColor="text1"/>
          <w:sz w:val="22"/>
          <w:szCs w:val="22"/>
          <w:shd w:val="clear" w:color="auto" w:fill="FFFFFF"/>
        </w:rPr>
      </w:pPr>
      <w:r w:rsidRPr="00ED74EE">
        <w:rPr>
          <w:rFonts w:asciiTheme="minorHAnsi" w:hAnsiTheme="minorHAnsi" w:cstheme="minorHAnsi"/>
          <w:color w:val="000000" w:themeColor="text1"/>
          <w:sz w:val="22"/>
          <w:szCs w:val="22"/>
          <w:shd w:val="clear" w:color="auto" w:fill="FFFFFF"/>
        </w:rPr>
        <w:t xml:space="preserve">Examples of </w:t>
      </w:r>
      <w:r w:rsidR="000B3C6F" w:rsidRPr="00ED74EE">
        <w:rPr>
          <w:rFonts w:asciiTheme="minorHAnsi" w:hAnsiTheme="minorHAnsi" w:cstheme="minorHAnsi"/>
          <w:color w:val="000000" w:themeColor="text1"/>
          <w:sz w:val="22"/>
          <w:szCs w:val="22"/>
          <w:shd w:val="clear" w:color="auto" w:fill="FFFFFF"/>
        </w:rPr>
        <w:t xml:space="preserve">Further </w:t>
      </w:r>
      <w:r w:rsidR="00075272" w:rsidRPr="00ED74EE">
        <w:rPr>
          <w:rFonts w:asciiTheme="minorHAnsi" w:hAnsiTheme="minorHAnsi" w:cstheme="minorHAnsi"/>
          <w:color w:val="000000" w:themeColor="text1"/>
          <w:sz w:val="22"/>
          <w:szCs w:val="22"/>
          <w:shd w:val="clear" w:color="auto" w:fill="FFFFFF"/>
        </w:rPr>
        <w:t>R</w:t>
      </w:r>
      <w:r w:rsidR="000B3C6F" w:rsidRPr="00ED74EE">
        <w:rPr>
          <w:rFonts w:asciiTheme="minorHAnsi" w:hAnsiTheme="minorHAnsi" w:cstheme="minorHAnsi"/>
          <w:color w:val="000000" w:themeColor="text1"/>
          <w:sz w:val="22"/>
          <w:szCs w:val="22"/>
          <w:shd w:val="clear" w:color="auto" w:fill="FFFFFF"/>
        </w:rPr>
        <w:t>eading</w:t>
      </w:r>
      <w:r w:rsidR="00075272" w:rsidRPr="00ED74EE">
        <w:rPr>
          <w:rFonts w:asciiTheme="minorHAnsi" w:hAnsiTheme="minorHAnsi" w:cstheme="minorHAnsi"/>
          <w:color w:val="000000" w:themeColor="text1"/>
          <w:sz w:val="22"/>
          <w:szCs w:val="22"/>
          <w:shd w:val="clear" w:color="auto" w:fill="FFFFFF"/>
        </w:rPr>
        <w:t>:</w:t>
      </w:r>
    </w:p>
    <w:p w14:paraId="71A410D4" w14:textId="36911C26" w:rsidR="00075272" w:rsidRPr="00ED74EE" w:rsidRDefault="00075272" w:rsidP="00997588">
      <w:pPr>
        <w:rPr>
          <w:rFonts w:asciiTheme="minorHAnsi" w:hAnsiTheme="minorHAnsi" w:cstheme="minorHAnsi"/>
          <w:color w:val="000000" w:themeColor="text1"/>
          <w:sz w:val="22"/>
          <w:szCs w:val="22"/>
          <w:shd w:val="clear" w:color="auto" w:fill="FFFFFF"/>
        </w:rPr>
      </w:pPr>
      <w:r w:rsidRPr="00ED74EE">
        <w:rPr>
          <w:rFonts w:asciiTheme="minorHAnsi" w:hAnsiTheme="minorHAnsi" w:cstheme="minorHAnsi"/>
          <w:color w:val="000000" w:themeColor="text1"/>
          <w:sz w:val="22"/>
          <w:szCs w:val="22"/>
          <w:shd w:val="clear" w:color="auto" w:fill="FFFFFF"/>
        </w:rPr>
        <w:t>You can mix broader, introductory studies with at least one more specialist/targeted book or article.</w:t>
      </w:r>
    </w:p>
    <w:p w14:paraId="25495D9B" w14:textId="77777777" w:rsidR="00867B25" w:rsidRPr="00ED74EE" w:rsidRDefault="00867B25" w:rsidP="00997588">
      <w:pPr>
        <w:rPr>
          <w:rFonts w:asciiTheme="minorHAnsi" w:hAnsiTheme="minorHAnsi" w:cstheme="minorHAnsi"/>
          <w:color w:val="000000" w:themeColor="text1"/>
          <w:sz w:val="22"/>
          <w:szCs w:val="22"/>
          <w:shd w:val="clear" w:color="auto" w:fill="FFFFFF"/>
        </w:rPr>
      </w:pPr>
    </w:p>
    <w:p w14:paraId="32B3597E" w14:textId="36EDD036" w:rsidR="00B970CB" w:rsidRPr="00ED74EE" w:rsidRDefault="00704CCB" w:rsidP="00B970CB">
      <w:pPr>
        <w:pStyle w:val="ListParagraph"/>
        <w:numPr>
          <w:ilvl w:val="0"/>
          <w:numId w:val="2"/>
        </w:numPr>
        <w:rPr>
          <w:rFonts w:cstheme="minorHAnsi"/>
          <w:color w:val="000000" w:themeColor="text1"/>
          <w:sz w:val="22"/>
          <w:szCs w:val="22"/>
        </w:rPr>
      </w:pPr>
      <w:r w:rsidRPr="00ED74EE">
        <w:rPr>
          <w:rFonts w:cstheme="minorHAnsi"/>
          <w:color w:val="000000" w:themeColor="text1"/>
          <w:sz w:val="22"/>
          <w:szCs w:val="22"/>
          <w:shd w:val="clear" w:color="auto" w:fill="FFFFFF"/>
        </w:rPr>
        <w:t>A.D. Cousins, ‘</w:t>
      </w:r>
      <w:r w:rsidR="00997588" w:rsidRPr="00ED74EE">
        <w:rPr>
          <w:rFonts w:cstheme="minorHAnsi"/>
          <w:color w:val="000000" w:themeColor="text1"/>
          <w:sz w:val="22"/>
          <w:szCs w:val="22"/>
          <w:shd w:val="clear" w:color="auto" w:fill="FFFFFF"/>
        </w:rPr>
        <w:t xml:space="preserve">Humanism, </w:t>
      </w:r>
      <w:r w:rsidRPr="00ED74EE">
        <w:rPr>
          <w:rFonts w:cstheme="minorHAnsi"/>
          <w:color w:val="000000" w:themeColor="text1"/>
          <w:sz w:val="22"/>
          <w:szCs w:val="22"/>
          <w:shd w:val="clear" w:color="auto" w:fill="FFFFFF"/>
        </w:rPr>
        <w:t>F</w:t>
      </w:r>
      <w:r w:rsidR="00997588" w:rsidRPr="00ED74EE">
        <w:rPr>
          <w:rFonts w:cstheme="minorHAnsi"/>
          <w:color w:val="000000" w:themeColor="text1"/>
          <w:sz w:val="22"/>
          <w:szCs w:val="22"/>
          <w:shd w:val="clear" w:color="auto" w:fill="FFFFFF"/>
        </w:rPr>
        <w:t xml:space="preserve">emale education, and </w:t>
      </w:r>
      <w:r w:rsidR="000B3C6F" w:rsidRPr="00ED74EE">
        <w:rPr>
          <w:rFonts w:cstheme="minorHAnsi"/>
          <w:color w:val="000000" w:themeColor="text1"/>
          <w:sz w:val="22"/>
          <w:szCs w:val="22"/>
          <w:shd w:val="clear" w:color="auto" w:fill="FFFFFF"/>
        </w:rPr>
        <w:t>M</w:t>
      </w:r>
      <w:r w:rsidR="00997588" w:rsidRPr="00ED74EE">
        <w:rPr>
          <w:rFonts w:cstheme="minorHAnsi"/>
          <w:color w:val="000000" w:themeColor="text1"/>
          <w:sz w:val="22"/>
          <w:szCs w:val="22"/>
          <w:shd w:val="clear" w:color="auto" w:fill="FFFFFF"/>
        </w:rPr>
        <w:t>yth: Erasmus, </w:t>
      </w:r>
      <w:proofErr w:type="spellStart"/>
      <w:r w:rsidR="00997588" w:rsidRPr="00ED74EE">
        <w:rPr>
          <w:rFonts w:cstheme="minorHAnsi"/>
          <w:color w:val="000000" w:themeColor="text1"/>
          <w:sz w:val="22"/>
          <w:szCs w:val="22"/>
          <w:shd w:val="clear" w:color="auto" w:fill="FFFFFF"/>
        </w:rPr>
        <w:t>Vives</w:t>
      </w:r>
      <w:proofErr w:type="spellEnd"/>
      <w:r w:rsidR="00997588" w:rsidRPr="00ED74EE">
        <w:rPr>
          <w:rFonts w:cstheme="minorHAnsi"/>
          <w:color w:val="000000" w:themeColor="text1"/>
          <w:sz w:val="22"/>
          <w:szCs w:val="22"/>
          <w:shd w:val="clear" w:color="auto" w:fill="FFFFFF"/>
        </w:rPr>
        <w:t>, and More</w:t>
      </w:r>
      <w:r w:rsidR="000B3C6F" w:rsidRPr="00ED74EE">
        <w:rPr>
          <w:rFonts w:cstheme="minorHAnsi"/>
          <w:color w:val="000000" w:themeColor="text1"/>
          <w:sz w:val="22"/>
          <w:szCs w:val="22"/>
          <w:shd w:val="clear" w:color="auto" w:fill="FFFFFF"/>
        </w:rPr>
        <w:t>’</w:t>
      </w:r>
      <w:r w:rsidR="00997588" w:rsidRPr="00ED74EE">
        <w:rPr>
          <w:rFonts w:cstheme="minorHAnsi"/>
          <w:color w:val="000000" w:themeColor="text1"/>
          <w:sz w:val="22"/>
          <w:szCs w:val="22"/>
          <w:shd w:val="clear" w:color="auto" w:fill="FFFFFF"/>
        </w:rPr>
        <w:t xml:space="preserve">s </w:t>
      </w:r>
      <w:proofErr w:type="gramStart"/>
      <w:r w:rsidR="00997588" w:rsidRPr="00ED74EE">
        <w:rPr>
          <w:rFonts w:cstheme="minorHAnsi"/>
          <w:color w:val="000000" w:themeColor="text1"/>
          <w:sz w:val="22"/>
          <w:szCs w:val="22"/>
          <w:shd w:val="clear" w:color="auto" w:fill="FFFFFF"/>
        </w:rPr>
        <w:t>To</w:t>
      </w:r>
      <w:proofErr w:type="gramEnd"/>
      <w:r w:rsidR="00997588" w:rsidRPr="00ED74EE">
        <w:rPr>
          <w:rFonts w:cstheme="minorHAnsi"/>
          <w:color w:val="000000" w:themeColor="text1"/>
          <w:sz w:val="22"/>
          <w:szCs w:val="22"/>
          <w:shd w:val="clear" w:color="auto" w:fill="FFFFFF"/>
        </w:rPr>
        <w:t xml:space="preserve"> </w:t>
      </w:r>
      <w:proofErr w:type="spellStart"/>
      <w:r w:rsidR="00997588" w:rsidRPr="00ED74EE">
        <w:rPr>
          <w:rFonts w:cstheme="minorHAnsi"/>
          <w:color w:val="000000" w:themeColor="text1"/>
          <w:sz w:val="22"/>
          <w:szCs w:val="22"/>
          <w:shd w:val="clear" w:color="auto" w:fill="FFFFFF"/>
        </w:rPr>
        <w:t>Candidus</w:t>
      </w:r>
      <w:proofErr w:type="spellEnd"/>
      <w:r w:rsidRPr="00ED74EE">
        <w:rPr>
          <w:rFonts w:cstheme="minorHAnsi"/>
          <w:color w:val="000000" w:themeColor="text1"/>
          <w:sz w:val="22"/>
          <w:szCs w:val="22"/>
          <w:shd w:val="clear" w:color="auto" w:fill="FFFFFF"/>
        </w:rPr>
        <w:t>’, in</w:t>
      </w:r>
      <w:r w:rsidR="000B3C6F" w:rsidRPr="00ED74EE">
        <w:rPr>
          <w:rFonts w:cstheme="minorHAnsi"/>
          <w:color w:val="000000" w:themeColor="text1"/>
          <w:sz w:val="22"/>
          <w:szCs w:val="22"/>
          <w:shd w:val="clear" w:color="auto" w:fill="FFFFFF"/>
        </w:rPr>
        <w:t xml:space="preserve"> </w:t>
      </w:r>
      <w:r w:rsidR="00997588" w:rsidRPr="00ED74EE">
        <w:rPr>
          <w:rFonts w:cstheme="minorHAnsi"/>
          <w:i/>
          <w:iCs/>
          <w:color w:val="000000" w:themeColor="text1"/>
          <w:sz w:val="22"/>
          <w:szCs w:val="22"/>
          <w:shd w:val="clear" w:color="auto" w:fill="FFFFFF"/>
        </w:rPr>
        <w:t xml:space="preserve">A </w:t>
      </w:r>
      <w:r w:rsidR="00075272" w:rsidRPr="00ED74EE">
        <w:rPr>
          <w:rFonts w:cstheme="minorHAnsi"/>
          <w:i/>
          <w:iCs/>
          <w:color w:val="000000" w:themeColor="text1"/>
          <w:sz w:val="22"/>
          <w:szCs w:val="22"/>
          <w:shd w:val="clear" w:color="auto" w:fill="FFFFFF"/>
        </w:rPr>
        <w:t>C</w:t>
      </w:r>
      <w:r w:rsidR="00997588" w:rsidRPr="00ED74EE">
        <w:rPr>
          <w:rFonts w:cstheme="minorHAnsi"/>
          <w:i/>
          <w:iCs/>
          <w:color w:val="000000" w:themeColor="text1"/>
          <w:sz w:val="22"/>
          <w:szCs w:val="22"/>
          <w:shd w:val="clear" w:color="auto" w:fill="FFFFFF"/>
        </w:rPr>
        <w:t>ompanion to Thomas More</w:t>
      </w:r>
      <w:r w:rsidR="00997588" w:rsidRPr="00ED74EE">
        <w:rPr>
          <w:rFonts w:cstheme="minorHAnsi"/>
          <w:color w:val="000000" w:themeColor="text1"/>
          <w:sz w:val="22"/>
          <w:szCs w:val="22"/>
          <w:shd w:val="clear" w:color="auto" w:fill="FFFFFF"/>
        </w:rPr>
        <w:t xml:space="preserve"> [electronic resource] / edited by A.D. Cousins and Damian Grace.</w:t>
      </w:r>
    </w:p>
    <w:p w14:paraId="2A4F85EB" w14:textId="428BE84D" w:rsidR="00075272" w:rsidRPr="00ED74EE" w:rsidRDefault="00075272" w:rsidP="00075272">
      <w:pPr>
        <w:pStyle w:val="ListParagraph"/>
        <w:numPr>
          <w:ilvl w:val="0"/>
          <w:numId w:val="2"/>
        </w:numPr>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 xml:space="preserve">Stephen Derek </w:t>
      </w:r>
      <w:proofErr w:type="spellStart"/>
      <w:r w:rsidRPr="00ED74EE">
        <w:rPr>
          <w:rFonts w:cstheme="minorHAnsi"/>
          <w:color w:val="000000" w:themeColor="text1"/>
          <w:sz w:val="22"/>
          <w:szCs w:val="22"/>
          <w:shd w:val="clear" w:color="auto" w:fill="FFFFFF"/>
        </w:rPr>
        <w:t>Kolsky</w:t>
      </w:r>
      <w:proofErr w:type="spellEnd"/>
      <w:r w:rsidRPr="00ED74EE">
        <w:rPr>
          <w:rFonts w:cstheme="minorHAnsi"/>
          <w:color w:val="000000" w:themeColor="text1"/>
          <w:sz w:val="22"/>
          <w:szCs w:val="22"/>
          <w:shd w:val="clear" w:color="auto" w:fill="FFFFFF"/>
        </w:rPr>
        <w:t xml:space="preserve">, ‘Making Examples of Women: Juan Luis </w:t>
      </w:r>
      <w:proofErr w:type="spellStart"/>
      <w:r w:rsidRPr="00ED74EE">
        <w:rPr>
          <w:rFonts w:cstheme="minorHAnsi"/>
          <w:color w:val="000000" w:themeColor="text1"/>
          <w:sz w:val="22"/>
          <w:szCs w:val="22"/>
          <w:shd w:val="clear" w:color="auto" w:fill="FFFFFF"/>
        </w:rPr>
        <w:t>Vives</w:t>
      </w:r>
      <w:proofErr w:type="spellEnd"/>
      <w:r w:rsidRPr="00ED74EE">
        <w:rPr>
          <w:rFonts w:cstheme="minorHAnsi"/>
          <w:color w:val="000000" w:themeColor="text1"/>
          <w:sz w:val="22"/>
          <w:szCs w:val="22"/>
          <w:shd w:val="clear" w:color="auto" w:fill="FFFFFF"/>
        </w:rPr>
        <w:t xml:space="preserve">’ </w:t>
      </w:r>
      <w:r w:rsidRPr="00ED74EE">
        <w:rPr>
          <w:rFonts w:cstheme="minorHAnsi"/>
          <w:i/>
          <w:iCs/>
          <w:color w:val="000000" w:themeColor="text1"/>
          <w:sz w:val="22"/>
          <w:szCs w:val="22"/>
          <w:shd w:val="clear" w:color="auto" w:fill="FFFFFF"/>
        </w:rPr>
        <w:t>The Education of Christian Women</w:t>
      </w:r>
      <w:r w:rsidRPr="00ED74EE">
        <w:rPr>
          <w:rFonts w:cstheme="minorHAnsi"/>
          <w:color w:val="000000" w:themeColor="text1"/>
          <w:sz w:val="22"/>
          <w:szCs w:val="22"/>
          <w:shd w:val="clear" w:color="auto" w:fill="FFFFFF"/>
        </w:rPr>
        <w:t>,’ </w:t>
      </w:r>
      <w:r w:rsidRPr="00ED74EE">
        <w:rPr>
          <w:rFonts w:cstheme="minorHAnsi"/>
          <w:i/>
          <w:iCs/>
          <w:color w:val="000000" w:themeColor="text1"/>
          <w:sz w:val="22"/>
          <w:szCs w:val="22"/>
          <w:shd w:val="clear" w:color="auto" w:fill="FFFFFF"/>
        </w:rPr>
        <w:t>Early Modern Culture Online</w:t>
      </w:r>
      <w:r w:rsidRPr="00ED74EE">
        <w:rPr>
          <w:rFonts w:cstheme="minorHAnsi"/>
          <w:color w:val="000000" w:themeColor="text1"/>
          <w:sz w:val="22"/>
          <w:szCs w:val="22"/>
          <w:shd w:val="clear" w:color="auto" w:fill="FFFFFF"/>
        </w:rPr>
        <w:t>, 14 (2012). doi:10.15845/</w:t>
      </w:r>
      <w:proofErr w:type="gramStart"/>
      <w:r w:rsidRPr="00ED74EE">
        <w:rPr>
          <w:rFonts w:cstheme="minorHAnsi"/>
          <w:color w:val="000000" w:themeColor="text1"/>
          <w:sz w:val="22"/>
          <w:szCs w:val="22"/>
          <w:shd w:val="clear" w:color="auto" w:fill="FFFFFF"/>
        </w:rPr>
        <w:t>emco.v</w:t>
      </w:r>
      <w:proofErr w:type="gramEnd"/>
      <w:r w:rsidRPr="00ED74EE">
        <w:rPr>
          <w:rFonts w:cstheme="minorHAnsi"/>
          <w:color w:val="000000" w:themeColor="text1"/>
          <w:sz w:val="22"/>
          <w:szCs w:val="22"/>
          <w:shd w:val="clear" w:color="auto" w:fill="FFFFFF"/>
        </w:rPr>
        <w:t>3i0.1283. Available as a pdf from the internet</w:t>
      </w:r>
    </w:p>
    <w:p w14:paraId="0C5B9AF5" w14:textId="1CD6BD54" w:rsidR="007704C9" w:rsidRPr="00ED74EE" w:rsidRDefault="007704C9" w:rsidP="00075272">
      <w:pPr>
        <w:pStyle w:val="ListParagraph"/>
        <w:numPr>
          <w:ilvl w:val="0"/>
          <w:numId w:val="2"/>
        </w:numPr>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 xml:space="preserve">Mireille </w:t>
      </w:r>
      <w:proofErr w:type="spellStart"/>
      <w:r w:rsidRPr="00ED74EE">
        <w:rPr>
          <w:rFonts w:cstheme="minorHAnsi"/>
          <w:color w:val="000000" w:themeColor="text1"/>
          <w:sz w:val="22"/>
          <w:szCs w:val="22"/>
          <w:shd w:val="clear" w:color="auto" w:fill="FFFFFF"/>
        </w:rPr>
        <w:t>Huchon</w:t>
      </w:r>
      <w:proofErr w:type="spellEnd"/>
      <w:r w:rsidRPr="00ED74EE">
        <w:rPr>
          <w:rFonts w:cstheme="minorHAnsi"/>
          <w:color w:val="000000" w:themeColor="text1"/>
          <w:sz w:val="22"/>
          <w:szCs w:val="22"/>
          <w:shd w:val="clear" w:color="auto" w:fill="FFFFFF"/>
        </w:rPr>
        <w:t xml:space="preserve">, </w:t>
      </w:r>
      <w:r w:rsidRPr="00ED74EE">
        <w:rPr>
          <w:rFonts w:cstheme="minorHAnsi"/>
          <w:i/>
          <w:iCs/>
          <w:color w:val="000000" w:themeColor="text1"/>
          <w:sz w:val="22"/>
          <w:szCs w:val="22"/>
          <w:shd w:val="clear" w:color="auto" w:fill="FFFFFF"/>
        </w:rPr>
        <w:t xml:space="preserve">Louise </w:t>
      </w:r>
      <w:proofErr w:type="spellStart"/>
      <w:r w:rsidRPr="00ED74EE">
        <w:rPr>
          <w:rFonts w:cstheme="minorHAnsi"/>
          <w:i/>
          <w:iCs/>
          <w:color w:val="000000" w:themeColor="text1"/>
          <w:sz w:val="22"/>
          <w:szCs w:val="22"/>
          <w:shd w:val="clear" w:color="auto" w:fill="FFFFFF"/>
        </w:rPr>
        <w:t>Labé</w:t>
      </w:r>
      <w:proofErr w:type="spellEnd"/>
      <w:r w:rsidRPr="00ED74EE">
        <w:rPr>
          <w:rFonts w:cstheme="minorHAnsi"/>
          <w:i/>
          <w:iCs/>
          <w:color w:val="000000" w:themeColor="text1"/>
          <w:sz w:val="22"/>
          <w:szCs w:val="22"/>
          <w:shd w:val="clear" w:color="auto" w:fill="FFFFFF"/>
        </w:rPr>
        <w:t xml:space="preserve">. Une </w:t>
      </w:r>
      <w:proofErr w:type="spellStart"/>
      <w:r w:rsidRPr="00ED74EE">
        <w:rPr>
          <w:rFonts w:cstheme="minorHAnsi"/>
          <w:i/>
          <w:iCs/>
          <w:color w:val="000000" w:themeColor="text1"/>
          <w:sz w:val="22"/>
          <w:szCs w:val="22"/>
          <w:shd w:val="clear" w:color="auto" w:fill="FFFFFF"/>
        </w:rPr>
        <w:t>créature</w:t>
      </w:r>
      <w:proofErr w:type="spellEnd"/>
      <w:r w:rsidRPr="00ED74EE">
        <w:rPr>
          <w:rFonts w:cstheme="minorHAnsi"/>
          <w:i/>
          <w:iCs/>
          <w:color w:val="000000" w:themeColor="text1"/>
          <w:sz w:val="22"/>
          <w:szCs w:val="22"/>
          <w:shd w:val="clear" w:color="auto" w:fill="FFFFFF"/>
        </w:rPr>
        <w:t xml:space="preserve"> de papier</w:t>
      </w:r>
      <w:r w:rsidRPr="00ED74EE">
        <w:rPr>
          <w:rFonts w:cstheme="minorHAnsi"/>
          <w:color w:val="000000" w:themeColor="text1"/>
          <w:sz w:val="22"/>
          <w:szCs w:val="22"/>
          <w:shd w:val="clear" w:color="auto" w:fill="FFFFFF"/>
        </w:rPr>
        <w:t xml:space="preserve"> (Geneva, 2006).</w:t>
      </w:r>
    </w:p>
    <w:p w14:paraId="174BE453" w14:textId="70E09E82" w:rsidR="00ED74EE" w:rsidRPr="00ED74EE" w:rsidRDefault="00ED74EE" w:rsidP="00ED74EE">
      <w:pPr>
        <w:pStyle w:val="ListParagraph"/>
        <w:numPr>
          <w:ilvl w:val="0"/>
          <w:numId w:val="2"/>
        </w:numPr>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M</w:t>
      </w:r>
      <w:r w:rsidRPr="00ED74EE">
        <w:rPr>
          <w:rFonts w:cstheme="minorHAnsi"/>
          <w:color w:val="000000" w:themeColor="text1"/>
          <w:sz w:val="22"/>
          <w:szCs w:val="22"/>
          <w:shd w:val="clear" w:color="auto" w:fill="FFFFFF"/>
        </w:rPr>
        <w:t xml:space="preserve">argaret </w:t>
      </w:r>
      <w:r w:rsidRPr="00ED74EE">
        <w:rPr>
          <w:rFonts w:cstheme="minorHAnsi"/>
          <w:color w:val="000000" w:themeColor="text1"/>
          <w:sz w:val="22"/>
          <w:szCs w:val="22"/>
          <w:shd w:val="clear" w:color="auto" w:fill="FFFFFF"/>
        </w:rPr>
        <w:t xml:space="preserve">King and A. </w:t>
      </w:r>
      <w:proofErr w:type="spellStart"/>
      <w:r w:rsidRPr="00ED74EE">
        <w:rPr>
          <w:rFonts w:cstheme="minorHAnsi"/>
          <w:color w:val="000000" w:themeColor="text1"/>
          <w:sz w:val="22"/>
          <w:szCs w:val="22"/>
          <w:shd w:val="clear" w:color="auto" w:fill="FFFFFF"/>
        </w:rPr>
        <w:t>Rabil</w:t>
      </w:r>
      <w:proofErr w:type="spellEnd"/>
      <w:r w:rsidRPr="00ED74EE">
        <w:rPr>
          <w:rFonts w:cstheme="minorHAnsi"/>
          <w:color w:val="000000" w:themeColor="text1"/>
          <w:sz w:val="22"/>
          <w:szCs w:val="22"/>
          <w:shd w:val="clear" w:color="auto" w:fill="FFFFFF"/>
        </w:rPr>
        <w:t xml:space="preserve"> Jr.</w:t>
      </w:r>
      <w:r w:rsidRPr="00ED74EE">
        <w:rPr>
          <w:rFonts w:cstheme="minorHAnsi"/>
          <w:color w:val="000000" w:themeColor="text1"/>
          <w:sz w:val="22"/>
          <w:szCs w:val="22"/>
          <w:shd w:val="clear" w:color="auto" w:fill="FFFFFF"/>
        </w:rPr>
        <w:t xml:space="preserve"> (</w:t>
      </w:r>
      <w:r w:rsidRPr="00ED74EE">
        <w:rPr>
          <w:rFonts w:cstheme="minorHAnsi"/>
          <w:color w:val="000000" w:themeColor="text1"/>
          <w:sz w:val="22"/>
          <w:szCs w:val="22"/>
          <w:shd w:val="clear" w:color="auto" w:fill="FFFFFF"/>
        </w:rPr>
        <w:t>eds</w:t>
      </w:r>
      <w:r w:rsidRPr="00ED74EE">
        <w:rPr>
          <w:rFonts w:cstheme="minorHAnsi"/>
          <w:color w:val="000000" w:themeColor="text1"/>
          <w:sz w:val="22"/>
          <w:szCs w:val="22"/>
          <w:shd w:val="clear" w:color="auto" w:fill="FFFFFF"/>
        </w:rPr>
        <w:t>)</w:t>
      </w:r>
      <w:r w:rsidRPr="00ED74EE">
        <w:rPr>
          <w:rFonts w:cstheme="minorHAnsi"/>
          <w:color w:val="000000" w:themeColor="text1"/>
          <w:sz w:val="22"/>
          <w:szCs w:val="22"/>
          <w:shd w:val="clear" w:color="auto" w:fill="FFFFFF"/>
        </w:rPr>
        <w:t>, </w:t>
      </w:r>
      <w:r w:rsidRPr="00ED74EE">
        <w:rPr>
          <w:rFonts w:cstheme="minorHAnsi"/>
          <w:i/>
          <w:iCs/>
          <w:color w:val="000000" w:themeColor="text1"/>
          <w:sz w:val="22"/>
          <w:szCs w:val="22"/>
          <w:shd w:val="clear" w:color="auto" w:fill="FFFFFF"/>
        </w:rPr>
        <w:t>Her Immaculate Hand; Selected Works by and about the Women Humanists of Quattrocento Italy</w:t>
      </w:r>
      <w:r w:rsidRPr="00ED74EE">
        <w:rPr>
          <w:rFonts w:cstheme="minorHAnsi"/>
          <w:color w:val="000000" w:themeColor="text1"/>
          <w:sz w:val="22"/>
          <w:szCs w:val="22"/>
          <w:shd w:val="clear" w:color="auto" w:fill="FFFFFF"/>
        </w:rPr>
        <w:t> (Binghamton, N.Y.: Medieval and Renaissance Texts and Studies, 1983).</w:t>
      </w:r>
    </w:p>
    <w:p w14:paraId="07A12419" w14:textId="45A62F51" w:rsidR="00B970CB" w:rsidRPr="00ED74EE" w:rsidRDefault="00B970CB" w:rsidP="00B970CB">
      <w:pPr>
        <w:pStyle w:val="ListParagraph"/>
        <w:numPr>
          <w:ilvl w:val="0"/>
          <w:numId w:val="2"/>
        </w:numPr>
        <w:rPr>
          <w:rFonts w:cstheme="minorHAnsi"/>
          <w:color w:val="000000" w:themeColor="text1"/>
          <w:sz w:val="22"/>
          <w:szCs w:val="22"/>
        </w:rPr>
      </w:pPr>
      <w:r w:rsidRPr="00ED74EE">
        <w:rPr>
          <w:rFonts w:cstheme="minorHAnsi"/>
          <w:color w:val="000000" w:themeColor="text1"/>
          <w:sz w:val="22"/>
          <w:szCs w:val="22"/>
          <w:shd w:val="clear" w:color="auto" w:fill="FFFFFF"/>
        </w:rPr>
        <w:t xml:space="preserve">Karen </w:t>
      </w:r>
      <w:proofErr w:type="spellStart"/>
      <w:r w:rsidRPr="00ED74EE">
        <w:rPr>
          <w:rFonts w:cstheme="minorHAnsi"/>
          <w:color w:val="000000" w:themeColor="text1"/>
          <w:sz w:val="22"/>
          <w:szCs w:val="22"/>
          <w:shd w:val="clear" w:color="auto" w:fill="FFFFFF"/>
        </w:rPr>
        <w:t>Raber</w:t>
      </w:r>
      <w:proofErr w:type="spellEnd"/>
      <w:r w:rsidRPr="00ED74EE">
        <w:rPr>
          <w:rFonts w:cstheme="minorHAnsi"/>
          <w:color w:val="000000" w:themeColor="text1"/>
          <w:sz w:val="22"/>
          <w:szCs w:val="22"/>
          <w:shd w:val="clear" w:color="auto" w:fill="FFFFFF"/>
        </w:rPr>
        <w:t xml:space="preserve"> (ed.), </w:t>
      </w:r>
      <w:r w:rsidRPr="00ED74EE">
        <w:rPr>
          <w:rFonts w:cstheme="minorHAnsi"/>
          <w:i/>
          <w:iCs/>
          <w:color w:val="000000" w:themeColor="text1"/>
          <w:sz w:val="22"/>
          <w:szCs w:val="22"/>
          <w:shd w:val="clear" w:color="auto" w:fill="FFFFFF"/>
        </w:rPr>
        <w:t>A </w:t>
      </w:r>
      <w:r w:rsidR="00C43F86" w:rsidRPr="00ED74EE">
        <w:rPr>
          <w:rFonts w:cstheme="minorHAnsi"/>
          <w:i/>
          <w:iCs/>
          <w:color w:val="000000" w:themeColor="text1"/>
          <w:sz w:val="22"/>
          <w:szCs w:val="22"/>
          <w:shd w:val="clear" w:color="auto" w:fill="FFFFFF"/>
        </w:rPr>
        <w:t>C</w:t>
      </w:r>
      <w:r w:rsidRPr="00ED74EE">
        <w:rPr>
          <w:rFonts w:cstheme="minorHAnsi"/>
          <w:i/>
          <w:iCs/>
          <w:color w:val="000000" w:themeColor="text1"/>
          <w:sz w:val="22"/>
          <w:szCs w:val="22"/>
          <w:shd w:val="clear" w:color="auto" w:fill="FFFFFF"/>
        </w:rPr>
        <w:t>ultural </w:t>
      </w:r>
      <w:r w:rsidR="00075272" w:rsidRPr="00ED74EE">
        <w:rPr>
          <w:rFonts w:cstheme="minorHAnsi"/>
          <w:i/>
          <w:iCs/>
          <w:color w:val="000000" w:themeColor="text1"/>
          <w:sz w:val="22"/>
          <w:szCs w:val="22"/>
          <w:shd w:val="clear" w:color="auto" w:fill="FFFFFF"/>
        </w:rPr>
        <w:t>H</w:t>
      </w:r>
      <w:r w:rsidRPr="00ED74EE">
        <w:rPr>
          <w:rFonts w:cstheme="minorHAnsi"/>
          <w:i/>
          <w:iCs/>
          <w:color w:val="000000" w:themeColor="text1"/>
          <w:sz w:val="22"/>
          <w:szCs w:val="22"/>
          <w:shd w:val="clear" w:color="auto" w:fill="FFFFFF"/>
        </w:rPr>
        <w:t>istory of women in the Renaissance</w:t>
      </w:r>
      <w:r w:rsidRPr="00ED74EE">
        <w:rPr>
          <w:rFonts w:cstheme="minorHAnsi"/>
          <w:color w:val="000000" w:themeColor="text1"/>
          <w:sz w:val="22"/>
          <w:szCs w:val="22"/>
          <w:shd w:val="clear" w:color="auto" w:fill="FFFFFF"/>
        </w:rPr>
        <w:t xml:space="preserve"> (London: Bloomsbury, 2016) (only 1 copy available)</w:t>
      </w:r>
    </w:p>
    <w:p w14:paraId="4EB0A8FA" w14:textId="77777777" w:rsidR="00075272" w:rsidRPr="00ED74EE" w:rsidRDefault="00075272" w:rsidP="00075272">
      <w:pPr>
        <w:pStyle w:val="ListParagraph"/>
        <w:numPr>
          <w:ilvl w:val="0"/>
          <w:numId w:val="2"/>
        </w:numPr>
        <w:rPr>
          <w:rFonts w:cstheme="minorHAnsi"/>
          <w:color w:val="000000" w:themeColor="text1"/>
          <w:sz w:val="22"/>
          <w:szCs w:val="22"/>
        </w:rPr>
      </w:pPr>
      <w:r w:rsidRPr="00ED74EE">
        <w:rPr>
          <w:rFonts w:cstheme="minorHAnsi"/>
          <w:color w:val="000000" w:themeColor="text1"/>
          <w:sz w:val="22"/>
          <w:szCs w:val="22"/>
          <w:shd w:val="clear" w:color="auto" w:fill="FFFFFF"/>
        </w:rPr>
        <w:t xml:space="preserve">Erika </w:t>
      </w:r>
      <w:proofErr w:type="spellStart"/>
      <w:r w:rsidRPr="00ED74EE">
        <w:rPr>
          <w:rFonts w:cstheme="minorHAnsi"/>
          <w:color w:val="000000" w:themeColor="text1"/>
          <w:sz w:val="22"/>
          <w:szCs w:val="22"/>
          <w:shd w:val="clear" w:color="auto" w:fill="FFFFFF"/>
        </w:rPr>
        <w:t>Rummel</w:t>
      </w:r>
      <w:proofErr w:type="spellEnd"/>
      <w:r w:rsidRPr="00ED74EE">
        <w:rPr>
          <w:rFonts w:cstheme="minorHAnsi"/>
          <w:color w:val="000000" w:themeColor="text1"/>
          <w:sz w:val="22"/>
          <w:szCs w:val="22"/>
          <w:shd w:val="clear" w:color="auto" w:fill="FFFFFF"/>
        </w:rPr>
        <w:t xml:space="preserve">, </w:t>
      </w:r>
      <w:r w:rsidRPr="00ED74EE">
        <w:rPr>
          <w:rFonts w:cstheme="minorHAnsi"/>
          <w:i/>
          <w:iCs/>
          <w:color w:val="000000" w:themeColor="text1"/>
          <w:sz w:val="22"/>
          <w:szCs w:val="22"/>
          <w:shd w:val="clear" w:color="auto" w:fill="FFFFFF"/>
        </w:rPr>
        <w:t xml:space="preserve">Erasmus on Women </w:t>
      </w:r>
      <w:r w:rsidRPr="00ED74EE">
        <w:rPr>
          <w:rFonts w:cstheme="minorHAnsi"/>
          <w:color w:val="000000" w:themeColor="text1"/>
          <w:sz w:val="22"/>
          <w:szCs w:val="22"/>
          <w:shd w:val="clear" w:color="auto" w:fill="FFFFFF"/>
        </w:rPr>
        <w:t>(1996), a standard introductory study and anthology; available as e-book.</w:t>
      </w:r>
    </w:p>
    <w:p w14:paraId="118857F6" w14:textId="079BFCAF" w:rsidR="00C43F86" w:rsidRPr="00ED74EE" w:rsidRDefault="00C43F86" w:rsidP="00B970CB">
      <w:pPr>
        <w:pStyle w:val="ListParagraph"/>
        <w:numPr>
          <w:ilvl w:val="0"/>
          <w:numId w:val="2"/>
        </w:numPr>
        <w:rPr>
          <w:rFonts w:cstheme="minorHAnsi"/>
          <w:color w:val="000000" w:themeColor="text1"/>
          <w:sz w:val="22"/>
          <w:szCs w:val="22"/>
        </w:rPr>
      </w:pPr>
      <w:r w:rsidRPr="00ED74EE">
        <w:rPr>
          <w:rFonts w:cstheme="minorHAnsi"/>
          <w:color w:val="000000" w:themeColor="text1"/>
          <w:sz w:val="22"/>
          <w:szCs w:val="22"/>
          <w:shd w:val="clear" w:color="auto" w:fill="FFFFFF"/>
        </w:rPr>
        <w:t xml:space="preserve">Natalie </w:t>
      </w:r>
      <w:proofErr w:type="spellStart"/>
      <w:r w:rsidRPr="00ED74EE">
        <w:rPr>
          <w:rFonts w:cstheme="minorHAnsi"/>
          <w:color w:val="000000" w:themeColor="text1"/>
          <w:sz w:val="22"/>
          <w:szCs w:val="22"/>
          <w:shd w:val="clear" w:color="auto" w:fill="FFFFFF"/>
        </w:rPr>
        <w:t>Zemon</w:t>
      </w:r>
      <w:proofErr w:type="spellEnd"/>
      <w:r w:rsidRPr="00ED74EE">
        <w:rPr>
          <w:rFonts w:cstheme="minorHAnsi"/>
          <w:color w:val="000000" w:themeColor="text1"/>
          <w:sz w:val="22"/>
          <w:szCs w:val="22"/>
          <w:shd w:val="clear" w:color="auto" w:fill="FFFFFF"/>
        </w:rPr>
        <w:t xml:space="preserve"> Davis and Arlette </w:t>
      </w:r>
      <w:proofErr w:type="spellStart"/>
      <w:r w:rsidRPr="00ED74EE">
        <w:rPr>
          <w:rFonts w:cstheme="minorHAnsi"/>
          <w:color w:val="000000" w:themeColor="text1"/>
          <w:sz w:val="22"/>
          <w:szCs w:val="22"/>
          <w:shd w:val="clear" w:color="auto" w:fill="FFFFFF"/>
        </w:rPr>
        <w:t>Farge</w:t>
      </w:r>
      <w:proofErr w:type="spellEnd"/>
      <w:r w:rsidRPr="00ED74EE">
        <w:rPr>
          <w:rFonts w:cstheme="minorHAnsi"/>
          <w:color w:val="000000" w:themeColor="text1"/>
          <w:sz w:val="22"/>
          <w:szCs w:val="22"/>
          <w:shd w:val="clear" w:color="auto" w:fill="FFFFFF"/>
        </w:rPr>
        <w:t xml:space="preserve"> (eds), </w:t>
      </w:r>
      <w:r w:rsidRPr="00ED74EE">
        <w:rPr>
          <w:rFonts w:cstheme="minorHAnsi"/>
          <w:i/>
          <w:iCs/>
          <w:color w:val="000000" w:themeColor="text1"/>
          <w:sz w:val="22"/>
          <w:szCs w:val="22"/>
          <w:shd w:val="clear" w:color="auto" w:fill="FFFFFF"/>
        </w:rPr>
        <w:t>A History of Women in the West: III. Renaissance and Enlightenment Paradoxes</w:t>
      </w:r>
      <w:r w:rsidRPr="00ED74EE">
        <w:rPr>
          <w:rFonts w:cstheme="minorHAnsi"/>
          <w:color w:val="000000" w:themeColor="text1"/>
          <w:sz w:val="22"/>
          <w:szCs w:val="22"/>
          <w:shd w:val="clear" w:color="auto" w:fill="FFFFFF"/>
        </w:rPr>
        <w:t xml:space="preserve"> (Cambridge, Mass.: </w:t>
      </w:r>
      <w:proofErr w:type="spellStart"/>
      <w:r w:rsidRPr="00ED74EE">
        <w:rPr>
          <w:rFonts w:cstheme="minorHAnsi"/>
          <w:color w:val="000000" w:themeColor="text1"/>
          <w:sz w:val="22"/>
          <w:szCs w:val="22"/>
          <w:shd w:val="clear" w:color="auto" w:fill="FFFFFF"/>
        </w:rPr>
        <w:t>Belknap</w:t>
      </w:r>
      <w:proofErr w:type="spellEnd"/>
      <w:r w:rsidRPr="00ED74EE">
        <w:rPr>
          <w:rFonts w:cstheme="minorHAnsi"/>
          <w:color w:val="000000" w:themeColor="text1"/>
          <w:sz w:val="22"/>
          <w:szCs w:val="22"/>
          <w:shd w:val="clear" w:color="auto" w:fill="FFFFFF"/>
        </w:rPr>
        <w:t xml:space="preserve"> Press, 1993) (Warwick Library HQ1121.H5713 – 3 copies available) – illustrated, useful for general overviews with chapters on education, convent life, prostitution, the family… Complement with more recent work.</w:t>
      </w:r>
    </w:p>
    <w:p w14:paraId="5F8526A8" w14:textId="2FCE205B" w:rsidR="00B970CB" w:rsidRPr="00ED74EE" w:rsidRDefault="00B970CB" w:rsidP="00C43F86">
      <w:pPr>
        <w:ind w:left="360"/>
        <w:rPr>
          <w:rFonts w:asciiTheme="minorHAnsi" w:hAnsiTheme="minorHAnsi" w:cstheme="minorHAnsi"/>
          <w:color w:val="000000" w:themeColor="text1"/>
          <w:sz w:val="22"/>
          <w:szCs w:val="22"/>
        </w:rPr>
      </w:pPr>
    </w:p>
    <w:p w14:paraId="11BC1ACE" w14:textId="75284646" w:rsidR="00C43F86" w:rsidRPr="00ED74EE" w:rsidRDefault="00C43F86" w:rsidP="00075272">
      <w:pPr>
        <w:rPr>
          <w:rFonts w:asciiTheme="minorHAnsi" w:hAnsiTheme="minorHAnsi" w:cstheme="minorHAnsi"/>
          <w:color w:val="000000" w:themeColor="text1"/>
          <w:sz w:val="22"/>
          <w:szCs w:val="22"/>
        </w:rPr>
      </w:pPr>
      <w:r w:rsidRPr="00ED74EE">
        <w:rPr>
          <w:rFonts w:asciiTheme="minorHAnsi" w:hAnsiTheme="minorHAnsi" w:cstheme="minorHAnsi"/>
          <w:color w:val="000000" w:themeColor="text1"/>
          <w:sz w:val="22"/>
          <w:szCs w:val="22"/>
        </w:rPr>
        <w:t>You may also be interested in the following specialist bibliographies:</w:t>
      </w:r>
    </w:p>
    <w:p w14:paraId="2C2EC14D" w14:textId="77777777" w:rsidR="00C43F86" w:rsidRPr="00ED74EE" w:rsidRDefault="00C43F86" w:rsidP="00C43F86">
      <w:pPr>
        <w:pStyle w:val="ListParagraph"/>
        <w:numPr>
          <w:ilvl w:val="0"/>
          <w:numId w:val="2"/>
        </w:numPr>
        <w:jc w:val="both"/>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Margaret L. King, ‘Women and Learning’, Oxford Bibliographies. Renaissance and Reformation [electronic resource]</w:t>
      </w:r>
    </w:p>
    <w:p w14:paraId="18BA7E57" w14:textId="77777777" w:rsidR="00C43F86" w:rsidRPr="00ED74EE" w:rsidRDefault="00C43F86" w:rsidP="00C43F86">
      <w:pPr>
        <w:pStyle w:val="ListParagraph"/>
        <w:numPr>
          <w:ilvl w:val="0"/>
          <w:numId w:val="2"/>
        </w:numPr>
        <w:jc w:val="both"/>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 xml:space="preserve">Jacqueline M. </w:t>
      </w:r>
      <w:proofErr w:type="spellStart"/>
      <w:r w:rsidRPr="00ED74EE">
        <w:rPr>
          <w:rFonts w:cstheme="minorHAnsi"/>
          <w:color w:val="000000" w:themeColor="text1"/>
          <w:sz w:val="22"/>
          <w:szCs w:val="22"/>
          <w:shd w:val="clear" w:color="auto" w:fill="FFFFFF"/>
        </w:rPr>
        <w:t>Musacchio</w:t>
      </w:r>
      <w:proofErr w:type="spellEnd"/>
      <w:r w:rsidRPr="00ED74EE">
        <w:rPr>
          <w:rFonts w:cstheme="minorHAnsi"/>
          <w:color w:val="000000" w:themeColor="text1"/>
          <w:sz w:val="22"/>
          <w:szCs w:val="22"/>
          <w:shd w:val="clear" w:color="auto" w:fill="FFFFFF"/>
        </w:rPr>
        <w:t>, ‘Women and the Visual Arts’, Oxford Bibliographies. Renaissance and Reformation [electronic resource]</w:t>
      </w:r>
    </w:p>
    <w:p w14:paraId="458DA181" w14:textId="77777777" w:rsidR="00C43F86" w:rsidRPr="00ED74EE" w:rsidRDefault="00C43F86" w:rsidP="00C43F86">
      <w:pPr>
        <w:pStyle w:val="ListParagraph"/>
        <w:numPr>
          <w:ilvl w:val="0"/>
          <w:numId w:val="2"/>
        </w:numPr>
        <w:jc w:val="both"/>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 xml:space="preserve">Mary E. </w:t>
      </w:r>
      <w:proofErr w:type="spellStart"/>
      <w:r w:rsidRPr="00ED74EE">
        <w:rPr>
          <w:rFonts w:cstheme="minorHAnsi"/>
          <w:color w:val="000000" w:themeColor="text1"/>
          <w:sz w:val="22"/>
          <w:szCs w:val="22"/>
          <w:shd w:val="clear" w:color="auto" w:fill="FFFFFF"/>
        </w:rPr>
        <w:t>Fissell</w:t>
      </w:r>
      <w:proofErr w:type="spellEnd"/>
      <w:r w:rsidRPr="00ED74EE">
        <w:rPr>
          <w:rFonts w:cstheme="minorHAnsi"/>
          <w:color w:val="000000" w:themeColor="text1"/>
          <w:sz w:val="22"/>
          <w:szCs w:val="22"/>
          <w:shd w:val="clear" w:color="auto" w:fill="FFFFFF"/>
        </w:rPr>
        <w:t>, ‘Women and Medicine’, Oxford Bibliographies. Renaissance and Reformation [electronic resource]</w:t>
      </w:r>
    </w:p>
    <w:p w14:paraId="657999CB" w14:textId="77777777" w:rsidR="00C43F86" w:rsidRPr="00ED74EE" w:rsidRDefault="00C43F86" w:rsidP="00C43F86">
      <w:pPr>
        <w:pStyle w:val="ListParagraph"/>
        <w:numPr>
          <w:ilvl w:val="0"/>
          <w:numId w:val="2"/>
        </w:numPr>
        <w:jc w:val="both"/>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 xml:space="preserve">Sharon T. </w:t>
      </w:r>
      <w:proofErr w:type="spellStart"/>
      <w:r w:rsidRPr="00ED74EE">
        <w:rPr>
          <w:rFonts w:cstheme="minorHAnsi"/>
          <w:color w:val="000000" w:themeColor="text1"/>
          <w:sz w:val="22"/>
          <w:szCs w:val="22"/>
          <w:shd w:val="clear" w:color="auto" w:fill="FFFFFF"/>
        </w:rPr>
        <w:t>Strocchia</w:t>
      </w:r>
      <w:proofErr w:type="spellEnd"/>
      <w:r w:rsidRPr="00ED74EE">
        <w:rPr>
          <w:rFonts w:cstheme="minorHAnsi"/>
          <w:color w:val="000000" w:themeColor="text1"/>
          <w:sz w:val="22"/>
          <w:szCs w:val="22"/>
          <w:shd w:val="clear" w:color="auto" w:fill="FFFFFF"/>
        </w:rPr>
        <w:t>, ‘Convent culture’, Oxford Bibliographies. Renaissance and Reformation [electronic resource]</w:t>
      </w:r>
    </w:p>
    <w:p w14:paraId="2324FE14" w14:textId="227C6CAA" w:rsidR="000B3C6F" w:rsidRPr="00ED74EE" w:rsidRDefault="000B3C6F" w:rsidP="000B3C6F">
      <w:pPr>
        <w:rPr>
          <w:rFonts w:asciiTheme="minorHAnsi" w:hAnsiTheme="minorHAnsi" w:cstheme="minorHAnsi"/>
          <w:color w:val="000000" w:themeColor="text1"/>
          <w:sz w:val="22"/>
          <w:szCs w:val="22"/>
        </w:rPr>
      </w:pPr>
    </w:p>
    <w:p w14:paraId="1DB3E64F" w14:textId="77777777" w:rsidR="009565D5" w:rsidRPr="00ED74EE" w:rsidRDefault="009565D5" w:rsidP="009565D5">
      <w:pPr>
        <w:rPr>
          <w:rFonts w:asciiTheme="minorHAnsi" w:hAnsiTheme="minorHAnsi" w:cstheme="minorHAnsi"/>
          <w:b/>
          <w:bCs/>
          <w:color w:val="000000" w:themeColor="text1"/>
          <w:sz w:val="22"/>
          <w:szCs w:val="22"/>
          <w:shd w:val="clear" w:color="auto" w:fill="FFFFFF"/>
        </w:rPr>
      </w:pPr>
      <w:r w:rsidRPr="00ED74EE">
        <w:rPr>
          <w:rFonts w:asciiTheme="minorHAnsi" w:hAnsiTheme="minorHAnsi" w:cstheme="minorHAnsi"/>
          <w:b/>
          <w:bCs/>
          <w:color w:val="000000" w:themeColor="text1"/>
          <w:sz w:val="22"/>
          <w:szCs w:val="22"/>
          <w:shd w:val="clear" w:color="auto" w:fill="FFFFFF"/>
        </w:rPr>
        <w:t>Extension work:</w:t>
      </w:r>
    </w:p>
    <w:p w14:paraId="199728F6" w14:textId="636E0867" w:rsidR="009565D5" w:rsidRPr="00ED74EE" w:rsidRDefault="009565D5" w:rsidP="009565D5">
      <w:pPr>
        <w:pStyle w:val="ListParagraph"/>
        <w:numPr>
          <w:ilvl w:val="0"/>
          <w:numId w:val="4"/>
        </w:numPr>
        <w:rPr>
          <w:rFonts w:cstheme="minorHAnsi"/>
          <w:color w:val="000000" w:themeColor="text1"/>
          <w:sz w:val="22"/>
          <w:szCs w:val="22"/>
          <w:shd w:val="clear" w:color="auto" w:fill="FFFFFF"/>
        </w:rPr>
      </w:pPr>
      <w:r w:rsidRPr="00ED74EE">
        <w:rPr>
          <w:rFonts w:cstheme="minorHAnsi"/>
          <w:color w:val="000000" w:themeColor="text1"/>
          <w:sz w:val="22"/>
          <w:szCs w:val="22"/>
          <w:shd w:val="clear" w:color="auto" w:fill="FFFFFF"/>
        </w:rPr>
        <w:t xml:space="preserve">Find out </w:t>
      </w:r>
      <w:r w:rsidR="007704C9" w:rsidRPr="00ED74EE">
        <w:rPr>
          <w:rFonts w:cstheme="minorHAnsi"/>
          <w:color w:val="000000" w:themeColor="text1"/>
          <w:sz w:val="22"/>
          <w:szCs w:val="22"/>
          <w:shd w:val="clear" w:color="auto" w:fill="FFFFFF"/>
        </w:rPr>
        <w:t xml:space="preserve">a little </w:t>
      </w:r>
      <w:r w:rsidRPr="00ED74EE">
        <w:rPr>
          <w:rFonts w:cstheme="minorHAnsi"/>
          <w:color w:val="000000" w:themeColor="text1"/>
          <w:sz w:val="22"/>
          <w:szCs w:val="22"/>
          <w:shd w:val="clear" w:color="auto" w:fill="FFFFFF"/>
        </w:rPr>
        <w:t xml:space="preserve">more about </w:t>
      </w:r>
      <w:r w:rsidR="007704C9" w:rsidRPr="00ED74EE">
        <w:rPr>
          <w:rFonts w:cstheme="minorHAnsi"/>
          <w:color w:val="000000" w:themeColor="text1"/>
          <w:sz w:val="22"/>
          <w:szCs w:val="22"/>
          <w:shd w:val="clear" w:color="auto" w:fill="FFFFFF"/>
        </w:rPr>
        <w:t>at least TWO</w:t>
      </w:r>
      <w:r w:rsidRPr="00ED74EE">
        <w:rPr>
          <w:rFonts w:cstheme="minorHAnsi"/>
          <w:color w:val="000000" w:themeColor="text1"/>
          <w:sz w:val="22"/>
          <w:szCs w:val="22"/>
          <w:shd w:val="clear" w:color="auto" w:fill="FFFFFF"/>
        </w:rPr>
        <w:t xml:space="preserve"> of the following concepts and figures:</w:t>
      </w:r>
    </w:p>
    <w:p w14:paraId="570B2B0D" w14:textId="77777777" w:rsidR="009565D5" w:rsidRPr="00ED74EE" w:rsidRDefault="009565D5" w:rsidP="009565D5">
      <w:pPr>
        <w:rPr>
          <w:rFonts w:asciiTheme="minorHAnsi" w:hAnsiTheme="minorHAnsi" w:cstheme="minorHAnsi"/>
          <w:color w:val="000000" w:themeColor="text1"/>
          <w:sz w:val="22"/>
          <w:szCs w:val="22"/>
          <w:shd w:val="clear" w:color="auto" w:fill="FFFFFF"/>
        </w:rPr>
      </w:pPr>
    </w:p>
    <w:p w14:paraId="627F68B6" w14:textId="1BB8D260" w:rsidR="009565D5" w:rsidRPr="00ED74EE" w:rsidRDefault="007704C9" w:rsidP="00ED74EE">
      <w:pPr>
        <w:pBdr>
          <w:top w:val="single" w:sz="4" w:space="1" w:color="auto"/>
          <w:left w:val="single" w:sz="4" w:space="4" w:color="auto"/>
          <w:bottom w:val="single" w:sz="4" w:space="1" w:color="auto"/>
          <w:right w:val="single" w:sz="4" w:space="4" w:color="auto"/>
        </w:pBdr>
        <w:ind w:left="360"/>
        <w:rPr>
          <w:rFonts w:asciiTheme="minorHAnsi" w:hAnsiTheme="minorHAnsi" w:cstheme="minorHAnsi"/>
          <w:color w:val="000000" w:themeColor="text1"/>
          <w:sz w:val="22"/>
          <w:szCs w:val="22"/>
          <w:shd w:val="clear" w:color="auto" w:fill="FFFFFF"/>
        </w:rPr>
      </w:pPr>
      <w:proofErr w:type="spellStart"/>
      <w:r w:rsidRPr="00ED74EE">
        <w:rPr>
          <w:rFonts w:asciiTheme="minorHAnsi" w:hAnsiTheme="minorHAnsi" w:cstheme="minorHAnsi"/>
          <w:color w:val="000000" w:themeColor="text1"/>
          <w:sz w:val="22"/>
          <w:szCs w:val="22"/>
          <w:shd w:val="clear" w:color="auto" w:fill="FFFFFF"/>
        </w:rPr>
        <w:t>Sofonisba</w:t>
      </w:r>
      <w:proofErr w:type="spellEnd"/>
      <w:r w:rsidRPr="00ED74EE">
        <w:rPr>
          <w:rFonts w:asciiTheme="minorHAnsi" w:hAnsiTheme="minorHAnsi" w:cstheme="minorHAnsi"/>
          <w:color w:val="000000" w:themeColor="text1"/>
          <w:sz w:val="22"/>
          <w:szCs w:val="22"/>
          <w:shd w:val="clear" w:color="auto" w:fill="FFFFFF"/>
        </w:rPr>
        <w:t xml:space="preserve"> Anguissola – </w:t>
      </w:r>
      <w:r w:rsidR="009565D5" w:rsidRPr="00ED74EE">
        <w:rPr>
          <w:rFonts w:asciiTheme="minorHAnsi" w:hAnsiTheme="minorHAnsi" w:cstheme="minorHAnsi"/>
          <w:color w:val="000000" w:themeColor="text1"/>
          <w:sz w:val="22"/>
          <w:szCs w:val="22"/>
          <w:shd w:val="clear" w:color="auto" w:fill="FFFFFF"/>
        </w:rPr>
        <w:t xml:space="preserve">Vittoria Colonna – </w:t>
      </w:r>
      <w:r w:rsidR="00ED74EE" w:rsidRPr="00ED74EE">
        <w:rPr>
          <w:rFonts w:asciiTheme="minorHAnsi" w:hAnsiTheme="minorHAnsi" w:cstheme="minorHAnsi"/>
          <w:color w:val="000000" w:themeColor="text1"/>
          <w:sz w:val="22"/>
          <w:szCs w:val="22"/>
          <w:shd w:val="clear" w:color="auto" w:fill="FFFFFF"/>
        </w:rPr>
        <w:t xml:space="preserve">Queen Christina of Sweden – </w:t>
      </w:r>
      <w:r w:rsidRPr="00ED74EE">
        <w:rPr>
          <w:rFonts w:asciiTheme="minorHAnsi" w:hAnsiTheme="minorHAnsi" w:cstheme="minorHAnsi"/>
          <w:color w:val="000000" w:themeColor="text1"/>
          <w:sz w:val="22"/>
          <w:szCs w:val="22"/>
          <w:shd w:val="clear" w:color="auto" w:fill="FFFFFF"/>
        </w:rPr>
        <w:t xml:space="preserve">Queen Elisabeth I of England (education / writings) – </w:t>
      </w:r>
      <w:r w:rsidR="009565D5" w:rsidRPr="00ED74EE">
        <w:rPr>
          <w:rFonts w:asciiTheme="minorHAnsi" w:hAnsiTheme="minorHAnsi" w:cstheme="minorHAnsi"/>
          <w:color w:val="000000" w:themeColor="text1"/>
          <w:sz w:val="22"/>
          <w:szCs w:val="22"/>
          <w:shd w:val="clear" w:color="auto" w:fill="FFFFFF"/>
        </w:rPr>
        <w:t xml:space="preserve">Marie de </w:t>
      </w:r>
      <w:proofErr w:type="spellStart"/>
      <w:r w:rsidR="009565D5" w:rsidRPr="00ED74EE">
        <w:rPr>
          <w:rFonts w:asciiTheme="minorHAnsi" w:hAnsiTheme="minorHAnsi" w:cstheme="minorHAnsi"/>
          <w:color w:val="000000" w:themeColor="text1"/>
          <w:sz w:val="22"/>
          <w:szCs w:val="22"/>
          <w:shd w:val="clear" w:color="auto" w:fill="FFFFFF"/>
        </w:rPr>
        <w:t>Gournay</w:t>
      </w:r>
      <w:proofErr w:type="spellEnd"/>
      <w:r w:rsidR="009565D5" w:rsidRPr="00ED74EE">
        <w:rPr>
          <w:rFonts w:asciiTheme="minorHAnsi" w:hAnsiTheme="minorHAnsi" w:cstheme="minorHAnsi"/>
          <w:color w:val="000000" w:themeColor="text1"/>
          <w:sz w:val="22"/>
          <w:szCs w:val="22"/>
          <w:shd w:val="clear" w:color="auto" w:fill="FFFFFF"/>
        </w:rPr>
        <w:t xml:space="preserve"> – </w:t>
      </w:r>
      <w:proofErr w:type="spellStart"/>
      <w:r w:rsidR="00ED74EE" w:rsidRPr="00ED74EE">
        <w:rPr>
          <w:rFonts w:asciiTheme="minorHAnsi" w:hAnsiTheme="minorHAnsi" w:cstheme="minorHAnsi"/>
          <w:color w:val="000000" w:themeColor="text1"/>
          <w:sz w:val="22"/>
          <w:szCs w:val="22"/>
          <w:shd w:val="clear" w:color="auto" w:fill="FFFFFF"/>
        </w:rPr>
        <w:t>Argula</w:t>
      </w:r>
      <w:proofErr w:type="spellEnd"/>
      <w:r w:rsidR="00ED74EE" w:rsidRPr="00ED74EE">
        <w:rPr>
          <w:rFonts w:asciiTheme="minorHAnsi" w:hAnsiTheme="minorHAnsi" w:cstheme="minorHAnsi"/>
          <w:color w:val="000000" w:themeColor="text1"/>
          <w:sz w:val="22"/>
          <w:szCs w:val="22"/>
          <w:shd w:val="clear" w:color="auto" w:fill="FFFFFF"/>
        </w:rPr>
        <w:t xml:space="preserve"> von </w:t>
      </w:r>
      <w:proofErr w:type="spellStart"/>
      <w:r w:rsidR="00ED74EE" w:rsidRPr="00ED74EE">
        <w:rPr>
          <w:rFonts w:asciiTheme="minorHAnsi" w:hAnsiTheme="minorHAnsi" w:cstheme="minorHAnsi"/>
          <w:color w:val="000000" w:themeColor="text1"/>
          <w:sz w:val="22"/>
          <w:szCs w:val="22"/>
          <w:shd w:val="clear" w:color="auto" w:fill="FFFFFF"/>
        </w:rPr>
        <w:t>Grumbach</w:t>
      </w:r>
      <w:proofErr w:type="spellEnd"/>
      <w:r w:rsidR="00ED74EE" w:rsidRPr="00ED74EE">
        <w:rPr>
          <w:rFonts w:asciiTheme="minorHAnsi" w:hAnsiTheme="minorHAnsi" w:cstheme="minorHAnsi"/>
          <w:color w:val="000000" w:themeColor="text1"/>
          <w:sz w:val="22"/>
          <w:szCs w:val="22"/>
          <w:shd w:val="clear" w:color="auto" w:fill="FFFFFF"/>
        </w:rPr>
        <w:t xml:space="preserve"> – </w:t>
      </w:r>
      <w:r w:rsidR="009565D5" w:rsidRPr="00ED74EE">
        <w:rPr>
          <w:rFonts w:asciiTheme="minorHAnsi" w:hAnsiTheme="minorHAnsi" w:cstheme="minorHAnsi"/>
          <w:color w:val="000000" w:themeColor="text1"/>
          <w:sz w:val="22"/>
          <w:szCs w:val="22"/>
          <w:shd w:val="clear" w:color="auto" w:fill="FFFFFF"/>
        </w:rPr>
        <w:t xml:space="preserve">Marguerite de Navarre – Margaret Roper </w:t>
      </w:r>
      <w:r w:rsidR="009565D5" w:rsidRPr="00ED74EE">
        <w:rPr>
          <w:rFonts w:asciiTheme="minorHAnsi" w:hAnsiTheme="minorHAnsi" w:cstheme="minorHAnsi"/>
          <w:color w:val="000000" w:themeColor="text1"/>
          <w:sz w:val="22"/>
          <w:szCs w:val="22"/>
          <w:shd w:val="clear" w:color="auto" w:fill="FFFFFF"/>
        </w:rPr>
        <w:t>–</w:t>
      </w:r>
      <w:r w:rsidR="009565D5" w:rsidRPr="00ED74EE">
        <w:rPr>
          <w:rFonts w:asciiTheme="minorHAnsi" w:hAnsiTheme="minorHAnsi" w:cstheme="minorHAnsi"/>
          <w:color w:val="000000" w:themeColor="text1"/>
          <w:sz w:val="22"/>
          <w:szCs w:val="22"/>
          <w:shd w:val="clear" w:color="auto" w:fill="FFFFFF"/>
        </w:rPr>
        <w:t xml:space="preserve"> </w:t>
      </w:r>
      <w:proofErr w:type="spellStart"/>
      <w:r w:rsidR="009565D5" w:rsidRPr="00ED74EE">
        <w:rPr>
          <w:rFonts w:asciiTheme="minorHAnsi" w:hAnsiTheme="minorHAnsi" w:cstheme="minorHAnsi"/>
          <w:color w:val="000000" w:themeColor="text1"/>
          <w:sz w:val="22"/>
          <w:szCs w:val="22"/>
          <w:shd w:val="clear" w:color="auto" w:fill="FFFFFF"/>
        </w:rPr>
        <w:t>Gaspar</w:t>
      </w:r>
      <w:r w:rsidRPr="00ED74EE">
        <w:rPr>
          <w:rFonts w:asciiTheme="minorHAnsi" w:hAnsiTheme="minorHAnsi" w:cstheme="minorHAnsi"/>
          <w:color w:val="000000" w:themeColor="text1"/>
          <w:sz w:val="22"/>
          <w:szCs w:val="22"/>
          <w:shd w:val="clear" w:color="auto" w:fill="FFFFFF"/>
        </w:rPr>
        <w:t>a</w:t>
      </w:r>
      <w:proofErr w:type="spellEnd"/>
      <w:r w:rsidR="009565D5" w:rsidRPr="00ED74EE">
        <w:rPr>
          <w:rFonts w:asciiTheme="minorHAnsi" w:hAnsiTheme="minorHAnsi" w:cstheme="minorHAnsi"/>
          <w:color w:val="000000" w:themeColor="text1"/>
          <w:sz w:val="22"/>
          <w:szCs w:val="22"/>
          <w:shd w:val="clear" w:color="auto" w:fill="FFFFFF"/>
        </w:rPr>
        <w:t xml:space="preserve"> Stampa – </w:t>
      </w:r>
      <w:proofErr w:type="spellStart"/>
      <w:r w:rsidR="009565D5" w:rsidRPr="00ED74EE">
        <w:rPr>
          <w:rFonts w:asciiTheme="minorHAnsi" w:hAnsiTheme="minorHAnsi" w:cstheme="minorHAnsi"/>
          <w:color w:val="000000" w:themeColor="text1"/>
          <w:sz w:val="22"/>
          <w:szCs w:val="22"/>
          <w:shd w:val="clear" w:color="auto" w:fill="FFFFFF"/>
        </w:rPr>
        <w:t>Arcangela</w:t>
      </w:r>
      <w:proofErr w:type="spellEnd"/>
      <w:r w:rsidR="009565D5" w:rsidRPr="00ED74EE">
        <w:rPr>
          <w:rFonts w:asciiTheme="minorHAnsi" w:hAnsiTheme="minorHAnsi" w:cstheme="minorHAnsi"/>
          <w:color w:val="000000" w:themeColor="text1"/>
          <w:sz w:val="22"/>
          <w:szCs w:val="22"/>
          <w:shd w:val="clear" w:color="auto" w:fill="FFFFFF"/>
        </w:rPr>
        <w:t xml:space="preserve"> </w:t>
      </w:r>
      <w:proofErr w:type="spellStart"/>
      <w:r w:rsidR="009565D5" w:rsidRPr="00ED74EE">
        <w:rPr>
          <w:rFonts w:asciiTheme="minorHAnsi" w:hAnsiTheme="minorHAnsi" w:cstheme="minorHAnsi"/>
          <w:color w:val="000000" w:themeColor="text1"/>
          <w:sz w:val="22"/>
          <w:szCs w:val="22"/>
          <w:shd w:val="clear" w:color="auto" w:fill="FFFFFF"/>
        </w:rPr>
        <w:t>Tarabotti</w:t>
      </w:r>
      <w:proofErr w:type="spellEnd"/>
      <w:r w:rsidR="009565D5" w:rsidRPr="00ED74EE">
        <w:rPr>
          <w:rFonts w:asciiTheme="minorHAnsi" w:hAnsiTheme="minorHAnsi" w:cstheme="minorHAnsi"/>
          <w:color w:val="000000" w:themeColor="text1"/>
          <w:sz w:val="22"/>
          <w:szCs w:val="22"/>
          <w:shd w:val="clear" w:color="auto" w:fill="FFFFFF"/>
        </w:rPr>
        <w:t xml:space="preserve"> –</w:t>
      </w:r>
      <w:r w:rsidRPr="00ED74EE">
        <w:rPr>
          <w:rFonts w:asciiTheme="minorHAnsi" w:hAnsiTheme="minorHAnsi" w:cstheme="minorHAnsi"/>
          <w:color w:val="000000" w:themeColor="text1"/>
          <w:sz w:val="22"/>
          <w:szCs w:val="22"/>
          <w:shd w:val="clear" w:color="auto" w:fill="FFFFFF"/>
        </w:rPr>
        <w:t xml:space="preserve"> </w:t>
      </w:r>
      <w:r w:rsidR="009565D5" w:rsidRPr="00ED74EE">
        <w:rPr>
          <w:rFonts w:asciiTheme="minorHAnsi" w:hAnsiTheme="minorHAnsi" w:cstheme="minorHAnsi"/>
          <w:color w:val="000000" w:themeColor="text1"/>
          <w:sz w:val="22"/>
          <w:szCs w:val="22"/>
          <w:shd w:val="clear" w:color="auto" w:fill="FFFFFF"/>
        </w:rPr>
        <w:t xml:space="preserve">Madeleine de </w:t>
      </w:r>
      <w:proofErr w:type="spellStart"/>
      <w:r w:rsidR="009565D5" w:rsidRPr="00ED74EE">
        <w:rPr>
          <w:rFonts w:asciiTheme="minorHAnsi" w:hAnsiTheme="minorHAnsi" w:cstheme="minorHAnsi"/>
          <w:color w:val="000000" w:themeColor="text1"/>
          <w:sz w:val="22"/>
          <w:szCs w:val="22"/>
          <w:shd w:val="clear" w:color="auto" w:fill="FFFFFF"/>
        </w:rPr>
        <w:t>L’Aubespine</w:t>
      </w:r>
      <w:proofErr w:type="spellEnd"/>
      <w:r w:rsidR="009565D5" w:rsidRPr="00ED74EE">
        <w:rPr>
          <w:rFonts w:asciiTheme="minorHAnsi" w:hAnsiTheme="minorHAnsi" w:cstheme="minorHAnsi"/>
          <w:color w:val="000000" w:themeColor="text1"/>
          <w:sz w:val="22"/>
          <w:szCs w:val="22"/>
          <w:shd w:val="clear" w:color="auto" w:fill="FFFFFF"/>
        </w:rPr>
        <w:t xml:space="preserve"> </w:t>
      </w:r>
      <w:r w:rsidR="009565D5" w:rsidRPr="00ED74EE">
        <w:rPr>
          <w:rFonts w:asciiTheme="minorHAnsi" w:hAnsiTheme="minorHAnsi" w:cstheme="minorHAnsi"/>
          <w:color w:val="000000" w:themeColor="text1"/>
          <w:sz w:val="22"/>
          <w:szCs w:val="22"/>
          <w:shd w:val="clear" w:color="auto" w:fill="FFFFFF"/>
        </w:rPr>
        <w:t xml:space="preserve">– </w:t>
      </w:r>
      <w:r w:rsidR="00B970CB" w:rsidRPr="00ED74EE">
        <w:rPr>
          <w:rFonts w:asciiTheme="minorHAnsi" w:hAnsiTheme="minorHAnsi" w:cstheme="minorHAnsi"/>
          <w:color w:val="000000" w:themeColor="text1"/>
          <w:sz w:val="22"/>
          <w:szCs w:val="22"/>
          <w:shd w:val="clear" w:color="auto" w:fill="FFFFFF"/>
        </w:rPr>
        <w:t xml:space="preserve">Sor Juan Inés de la Cruz – </w:t>
      </w:r>
      <w:r w:rsidRPr="00ED74EE">
        <w:rPr>
          <w:rFonts w:asciiTheme="minorHAnsi" w:hAnsiTheme="minorHAnsi" w:cstheme="minorHAnsi"/>
          <w:color w:val="000000" w:themeColor="text1"/>
          <w:sz w:val="22"/>
          <w:szCs w:val="22"/>
          <w:shd w:val="clear" w:color="auto" w:fill="FFFFFF"/>
        </w:rPr>
        <w:t xml:space="preserve">Anna Maria van </w:t>
      </w:r>
      <w:proofErr w:type="spellStart"/>
      <w:r w:rsidRPr="00ED74EE">
        <w:rPr>
          <w:rFonts w:asciiTheme="minorHAnsi" w:hAnsiTheme="minorHAnsi" w:cstheme="minorHAnsi"/>
          <w:color w:val="000000" w:themeColor="text1"/>
          <w:sz w:val="22"/>
          <w:szCs w:val="22"/>
          <w:shd w:val="clear" w:color="auto" w:fill="FFFFFF"/>
        </w:rPr>
        <w:t>Schurman</w:t>
      </w:r>
      <w:proofErr w:type="spellEnd"/>
      <w:r w:rsidRPr="00ED74EE">
        <w:rPr>
          <w:rFonts w:asciiTheme="minorHAnsi" w:hAnsiTheme="minorHAnsi" w:cstheme="minorHAnsi"/>
          <w:color w:val="000000" w:themeColor="text1"/>
          <w:sz w:val="22"/>
          <w:szCs w:val="22"/>
          <w:shd w:val="clear" w:color="auto" w:fill="FFFFFF"/>
        </w:rPr>
        <w:t xml:space="preserve"> – </w:t>
      </w:r>
      <w:proofErr w:type="spellStart"/>
      <w:r w:rsidRPr="00ED74EE">
        <w:rPr>
          <w:rFonts w:asciiTheme="minorHAnsi" w:hAnsiTheme="minorHAnsi" w:cstheme="minorHAnsi"/>
          <w:i/>
          <w:iCs/>
          <w:color w:val="000000" w:themeColor="text1"/>
          <w:sz w:val="22"/>
          <w:szCs w:val="22"/>
          <w:shd w:val="clear" w:color="auto" w:fill="FFFFFF"/>
        </w:rPr>
        <w:t>querelle</w:t>
      </w:r>
      <w:proofErr w:type="spellEnd"/>
      <w:r w:rsidRPr="00ED74EE">
        <w:rPr>
          <w:rFonts w:asciiTheme="minorHAnsi" w:hAnsiTheme="minorHAnsi" w:cstheme="minorHAnsi"/>
          <w:i/>
          <w:iCs/>
          <w:color w:val="000000" w:themeColor="text1"/>
          <w:sz w:val="22"/>
          <w:szCs w:val="22"/>
          <w:shd w:val="clear" w:color="auto" w:fill="FFFFFF"/>
        </w:rPr>
        <w:t xml:space="preserve"> des femmes </w:t>
      </w:r>
      <w:r w:rsidRPr="00ED74EE">
        <w:rPr>
          <w:rFonts w:asciiTheme="minorHAnsi" w:hAnsiTheme="minorHAnsi" w:cstheme="minorHAnsi"/>
          <w:color w:val="000000" w:themeColor="text1"/>
          <w:sz w:val="22"/>
          <w:szCs w:val="22"/>
          <w:shd w:val="clear" w:color="auto" w:fill="FFFFFF"/>
        </w:rPr>
        <w:t xml:space="preserve">– </w:t>
      </w:r>
      <w:r w:rsidR="00B970CB" w:rsidRPr="00ED74EE">
        <w:rPr>
          <w:rFonts w:asciiTheme="minorHAnsi" w:hAnsiTheme="minorHAnsi" w:cstheme="minorHAnsi"/>
          <w:color w:val="000000" w:themeColor="text1"/>
          <w:sz w:val="22"/>
          <w:szCs w:val="22"/>
          <w:shd w:val="clear" w:color="auto" w:fill="FFFFFF"/>
        </w:rPr>
        <w:t xml:space="preserve">convents and nuns in the Renaissance – </w:t>
      </w:r>
      <w:r w:rsidR="00ED74EE" w:rsidRPr="00ED74EE">
        <w:rPr>
          <w:rFonts w:asciiTheme="minorHAnsi" w:hAnsiTheme="minorHAnsi" w:cstheme="minorHAnsi"/>
          <w:color w:val="000000" w:themeColor="text1"/>
          <w:sz w:val="22"/>
          <w:szCs w:val="22"/>
          <w:shd w:val="clear" w:color="auto" w:fill="FFFFFF"/>
        </w:rPr>
        <w:t xml:space="preserve">marriage and </w:t>
      </w:r>
      <w:r w:rsidR="00B970CB" w:rsidRPr="00ED74EE">
        <w:rPr>
          <w:rFonts w:asciiTheme="minorHAnsi" w:hAnsiTheme="minorHAnsi" w:cstheme="minorHAnsi"/>
          <w:color w:val="000000" w:themeColor="text1"/>
          <w:sz w:val="22"/>
          <w:szCs w:val="22"/>
          <w:shd w:val="clear" w:color="auto" w:fill="FFFFFF"/>
        </w:rPr>
        <w:t>dowries</w:t>
      </w:r>
      <w:r w:rsidRPr="00ED74EE">
        <w:rPr>
          <w:rFonts w:asciiTheme="minorHAnsi" w:hAnsiTheme="minorHAnsi" w:cstheme="minorHAnsi"/>
          <w:color w:val="000000" w:themeColor="text1"/>
          <w:sz w:val="22"/>
          <w:szCs w:val="22"/>
          <w:shd w:val="clear" w:color="auto" w:fill="FFFFFF"/>
        </w:rPr>
        <w:t xml:space="preserve"> </w:t>
      </w:r>
      <w:r w:rsidR="00ED74EE" w:rsidRPr="00ED74EE">
        <w:rPr>
          <w:rFonts w:asciiTheme="minorHAnsi" w:hAnsiTheme="minorHAnsi" w:cstheme="minorHAnsi"/>
          <w:color w:val="000000" w:themeColor="text1"/>
          <w:sz w:val="22"/>
          <w:szCs w:val="22"/>
          <w:shd w:val="clear" w:color="auto" w:fill="FFFFFF"/>
        </w:rPr>
        <w:t>(in a particular region) – childbirth – prostitution</w:t>
      </w:r>
      <w:r w:rsidR="00ED74EE">
        <w:rPr>
          <w:rFonts w:asciiTheme="minorHAnsi" w:hAnsiTheme="minorHAnsi" w:cstheme="minorHAnsi"/>
          <w:color w:val="000000" w:themeColor="text1"/>
          <w:sz w:val="22"/>
          <w:szCs w:val="22"/>
          <w:shd w:val="clear" w:color="auto" w:fill="FFFFFF"/>
        </w:rPr>
        <w:t xml:space="preserve"> – women and salons</w:t>
      </w:r>
      <w:bookmarkStart w:id="0" w:name="_GoBack"/>
      <w:bookmarkEnd w:id="0"/>
      <w:r w:rsidR="00ED74EE">
        <w:rPr>
          <w:rFonts w:asciiTheme="minorHAnsi" w:hAnsiTheme="minorHAnsi" w:cstheme="minorHAnsi"/>
          <w:color w:val="000000" w:themeColor="text1"/>
          <w:sz w:val="22"/>
          <w:szCs w:val="22"/>
          <w:shd w:val="clear" w:color="auto" w:fill="FFFFFF"/>
        </w:rPr>
        <w:t>…</w:t>
      </w:r>
    </w:p>
    <w:p w14:paraId="4CE109E6" w14:textId="77777777" w:rsidR="009565D5" w:rsidRPr="00ED74EE" w:rsidRDefault="009565D5" w:rsidP="009565D5">
      <w:pPr>
        <w:rPr>
          <w:rFonts w:asciiTheme="minorHAnsi" w:hAnsiTheme="minorHAnsi" w:cstheme="minorHAnsi"/>
          <w:color w:val="000000" w:themeColor="text1"/>
          <w:sz w:val="22"/>
          <w:szCs w:val="22"/>
          <w:shd w:val="clear" w:color="auto" w:fill="FFFFFF"/>
        </w:rPr>
      </w:pPr>
    </w:p>
    <w:p w14:paraId="27FCE031" w14:textId="77777777" w:rsidR="009565D5" w:rsidRPr="00ED74EE" w:rsidRDefault="000B3C6F" w:rsidP="009565D5">
      <w:pPr>
        <w:pStyle w:val="ListParagraph"/>
        <w:numPr>
          <w:ilvl w:val="0"/>
          <w:numId w:val="2"/>
        </w:numPr>
        <w:rPr>
          <w:rFonts w:cstheme="minorHAnsi"/>
          <w:color w:val="000000" w:themeColor="text1"/>
          <w:sz w:val="22"/>
          <w:szCs w:val="22"/>
        </w:rPr>
      </w:pPr>
      <w:r w:rsidRPr="00ED74EE">
        <w:rPr>
          <w:rFonts w:cstheme="minorHAnsi"/>
          <w:color w:val="000000" w:themeColor="text1"/>
          <w:sz w:val="22"/>
          <w:szCs w:val="22"/>
        </w:rPr>
        <w:t xml:space="preserve">Perdita Manuscripts – a database of manuscripts that were </w:t>
      </w:r>
      <w:r w:rsidRPr="00ED74EE">
        <w:rPr>
          <w:rFonts w:cstheme="minorHAnsi"/>
          <w:color w:val="000000" w:themeColor="text1"/>
          <w:sz w:val="22"/>
          <w:szCs w:val="22"/>
          <w:shd w:val="clear" w:color="auto" w:fill="FFFFFF"/>
        </w:rPr>
        <w:t>written or compiled by women in the British Isles during the 16th and 17th centuries</w:t>
      </w:r>
    </w:p>
    <w:p w14:paraId="532DDFEF" w14:textId="089CC35B" w:rsidR="009565D5" w:rsidRPr="00ED74EE" w:rsidRDefault="009565D5" w:rsidP="009565D5">
      <w:pPr>
        <w:pStyle w:val="ListParagraph"/>
        <w:numPr>
          <w:ilvl w:val="0"/>
          <w:numId w:val="2"/>
        </w:numPr>
        <w:rPr>
          <w:rFonts w:cstheme="minorHAnsi"/>
          <w:color w:val="000000" w:themeColor="text1"/>
          <w:sz w:val="22"/>
          <w:szCs w:val="22"/>
        </w:rPr>
      </w:pPr>
      <w:r w:rsidRPr="00ED74EE">
        <w:rPr>
          <w:rFonts w:cstheme="minorHAnsi"/>
          <w:color w:val="000000" w:themeColor="text1"/>
          <w:sz w:val="22"/>
          <w:szCs w:val="22"/>
        </w:rPr>
        <w:t xml:space="preserve">Siefar.org – website and database of the </w:t>
      </w:r>
      <w:r w:rsidRPr="00ED74EE">
        <w:rPr>
          <w:rFonts w:cstheme="minorHAnsi"/>
          <w:color w:val="000000" w:themeColor="text1"/>
          <w:sz w:val="22"/>
          <w:szCs w:val="22"/>
          <w:shd w:val="clear" w:color="auto" w:fill="FFFFFF"/>
        </w:rPr>
        <w:t xml:space="preserve">Société Internationale pour </w:t>
      </w:r>
      <w:proofErr w:type="spellStart"/>
      <w:r w:rsidRPr="00ED74EE">
        <w:rPr>
          <w:rFonts w:cstheme="minorHAnsi"/>
          <w:color w:val="000000" w:themeColor="text1"/>
          <w:sz w:val="22"/>
          <w:szCs w:val="22"/>
          <w:shd w:val="clear" w:color="auto" w:fill="FFFFFF"/>
        </w:rPr>
        <w:t>l’Étude</w:t>
      </w:r>
      <w:proofErr w:type="spellEnd"/>
      <w:r w:rsidRPr="00ED74EE">
        <w:rPr>
          <w:rFonts w:cstheme="minorHAnsi"/>
          <w:color w:val="000000" w:themeColor="text1"/>
          <w:sz w:val="22"/>
          <w:szCs w:val="22"/>
          <w:shd w:val="clear" w:color="auto" w:fill="FFFFFF"/>
        </w:rPr>
        <w:t xml:space="preserve"> des Femmes de </w:t>
      </w:r>
      <w:proofErr w:type="spellStart"/>
      <w:r w:rsidRPr="00ED74EE">
        <w:rPr>
          <w:rFonts w:cstheme="minorHAnsi"/>
          <w:color w:val="000000" w:themeColor="text1"/>
          <w:sz w:val="22"/>
          <w:szCs w:val="22"/>
          <w:shd w:val="clear" w:color="auto" w:fill="FFFFFF"/>
        </w:rPr>
        <w:t>l’Ancien</w:t>
      </w:r>
      <w:proofErr w:type="spellEnd"/>
      <w:r w:rsidRPr="00ED74EE">
        <w:rPr>
          <w:rFonts w:cstheme="minorHAnsi"/>
          <w:color w:val="000000" w:themeColor="text1"/>
          <w:sz w:val="22"/>
          <w:szCs w:val="22"/>
          <w:shd w:val="clear" w:color="auto" w:fill="FFFFFF"/>
        </w:rPr>
        <w:t xml:space="preserve"> </w:t>
      </w:r>
      <w:proofErr w:type="spellStart"/>
      <w:r w:rsidRPr="00ED74EE">
        <w:rPr>
          <w:rFonts w:cstheme="minorHAnsi"/>
          <w:color w:val="000000" w:themeColor="text1"/>
          <w:sz w:val="22"/>
          <w:szCs w:val="22"/>
          <w:shd w:val="clear" w:color="auto" w:fill="FFFFFF"/>
        </w:rPr>
        <w:t>Régim</w:t>
      </w:r>
      <w:r w:rsidR="007704C9" w:rsidRPr="00ED74EE">
        <w:rPr>
          <w:rFonts w:cstheme="minorHAnsi"/>
          <w:color w:val="000000" w:themeColor="text1"/>
          <w:sz w:val="22"/>
          <w:szCs w:val="22"/>
          <w:shd w:val="clear" w:color="auto" w:fill="FFFFFF"/>
        </w:rPr>
        <w:t>e</w:t>
      </w:r>
      <w:proofErr w:type="spellEnd"/>
    </w:p>
    <w:sectPr w:rsidR="009565D5" w:rsidRPr="00ED74EE" w:rsidSect="00BC146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81744"/>
    <w:multiLevelType w:val="hybridMultilevel"/>
    <w:tmpl w:val="71AC4D2A"/>
    <w:lvl w:ilvl="0" w:tplc="82AECBAA">
      <w:start w:val="2"/>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533D09"/>
    <w:multiLevelType w:val="hybridMultilevel"/>
    <w:tmpl w:val="AF945B44"/>
    <w:lvl w:ilvl="0" w:tplc="82AECBAA">
      <w:start w:val="2"/>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9022E79"/>
    <w:multiLevelType w:val="hybridMultilevel"/>
    <w:tmpl w:val="989E5724"/>
    <w:lvl w:ilvl="0" w:tplc="0BFC2428">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E630E0A"/>
    <w:multiLevelType w:val="hybridMultilevel"/>
    <w:tmpl w:val="7982D66A"/>
    <w:lvl w:ilvl="0" w:tplc="82AECBAA">
      <w:start w:val="2"/>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B60296"/>
    <w:multiLevelType w:val="hybridMultilevel"/>
    <w:tmpl w:val="F78424F4"/>
    <w:lvl w:ilvl="0" w:tplc="82AECBAA">
      <w:start w:val="2"/>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588"/>
    <w:rsid w:val="000132B0"/>
    <w:rsid w:val="00022C25"/>
    <w:rsid w:val="00075272"/>
    <w:rsid w:val="000B3C6F"/>
    <w:rsid w:val="000D7C4F"/>
    <w:rsid w:val="005862F7"/>
    <w:rsid w:val="006E5C0D"/>
    <w:rsid w:val="00704CCB"/>
    <w:rsid w:val="007704C9"/>
    <w:rsid w:val="007E77B6"/>
    <w:rsid w:val="00867B25"/>
    <w:rsid w:val="009565D5"/>
    <w:rsid w:val="00997588"/>
    <w:rsid w:val="009D1E96"/>
    <w:rsid w:val="00AC4A7E"/>
    <w:rsid w:val="00B970CB"/>
    <w:rsid w:val="00BC1460"/>
    <w:rsid w:val="00C43F86"/>
    <w:rsid w:val="00D27D02"/>
    <w:rsid w:val="00DD4880"/>
    <w:rsid w:val="00E15D97"/>
    <w:rsid w:val="00EB7DEC"/>
    <w:rsid w:val="00ED74EE"/>
    <w:rsid w:val="00FA21A2"/>
    <w:rsid w:val="00FC7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498513"/>
  <w15:chartTrackingRefBased/>
  <w15:docId w15:val="{07CD7FB8-D6C2-6143-BACB-C208D14F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D4880"/>
    <w:rPr>
      <w:rFonts w:ascii="Times New Roman" w:eastAsia="Times New Roman" w:hAnsi="Times New Roman" w:cs="Times New Roman"/>
      <w:lang w:eastAsia="en-GB"/>
    </w:rPr>
  </w:style>
  <w:style w:type="paragraph" w:styleId="Heading1">
    <w:name w:val="heading 1"/>
    <w:basedOn w:val="Normal"/>
    <w:link w:val="Heading1Char"/>
    <w:uiPriority w:val="9"/>
    <w:qFormat/>
    <w:rsid w:val="000B3C6F"/>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7588"/>
  </w:style>
  <w:style w:type="character" w:customStyle="1" w:styleId="highlight">
    <w:name w:val="highlight"/>
    <w:basedOn w:val="DefaultParagraphFont"/>
    <w:rsid w:val="00997588"/>
  </w:style>
  <w:style w:type="paragraph" w:styleId="ListParagraph">
    <w:name w:val="List Paragraph"/>
    <w:basedOn w:val="Normal"/>
    <w:uiPriority w:val="34"/>
    <w:qFormat/>
    <w:rsid w:val="00704CCB"/>
    <w:pPr>
      <w:ind w:left="720"/>
      <w:contextualSpacing/>
    </w:pPr>
    <w:rPr>
      <w:rFonts w:asciiTheme="minorHAnsi" w:eastAsiaTheme="minorHAnsi" w:hAnsiTheme="minorHAnsi" w:cstheme="minorBidi"/>
      <w:lang w:eastAsia="en-US"/>
    </w:rPr>
  </w:style>
  <w:style w:type="character" w:customStyle="1" w:styleId="additionalfields">
    <w:name w:val="additionalfields"/>
    <w:basedOn w:val="DefaultParagraphFont"/>
    <w:rsid w:val="00DD4880"/>
  </w:style>
  <w:style w:type="character" w:customStyle="1" w:styleId="Heading1Char">
    <w:name w:val="Heading 1 Char"/>
    <w:basedOn w:val="DefaultParagraphFont"/>
    <w:link w:val="Heading1"/>
    <w:uiPriority w:val="9"/>
    <w:rsid w:val="000B3C6F"/>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6741">
      <w:bodyDiv w:val="1"/>
      <w:marLeft w:val="0"/>
      <w:marRight w:val="0"/>
      <w:marTop w:val="0"/>
      <w:marBottom w:val="0"/>
      <w:divBdr>
        <w:top w:val="none" w:sz="0" w:space="0" w:color="auto"/>
        <w:left w:val="none" w:sz="0" w:space="0" w:color="auto"/>
        <w:bottom w:val="none" w:sz="0" w:space="0" w:color="auto"/>
        <w:right w:val="none" w:sz="0" w:space="0" w:color="auto"/>
      </w:divBdr>
    </w:div>
    <w:div w:id="157157492">
      <w:bodyDiv w:val="1"/>
      <w:marLeft w:val="0"/>
      <w:marRight w:val="0"/>
      <w:marTop w:val="0"/>
      <w:marBottom w:val="0"/>
      <w:divBdr>
        <w:top w:val="none" w:sz="0" w:space="0" w:color="auto"/>
        <w:left w:val="none" w:sz="0" w:space="0" w:color="auto"/>
        <w:bottom w:val="none" w:sz="0" w:space="0" w:color="auto"/>
        <w:right w:val="none" w:sz="0" w:space="0" w:color="auto"/>
      </w:divBdr>
    </w:div>
    <w:div w:id="160200004">
      <w:bodyDiv w:val="1"/>
      <w:marLeft w:val="0"/>
      <w:marRight w:val="0"/>
      <w:marTop w:val="0"/>
      <w:marBottom w:val="0"/>
      <w:divBdr>
        <w:top w:val="none" w:sz="0" w:space="0" w:color="auto"/>
        <w:left w:val="none" w:sz="0" w:space="0" w:color="auto"/>
        <w:bottom w:val="none" w:sz="0" w:space="0" w:color="auto"/>
        <w:right w:val="none" w:sz="0" w:space="0" w:color="auto"/>
      </w:divBdr>
    </w:div>
    <w:div w:id="395670104">
      <w:bodyDiv w:val="1"/>
      <w:marLeft w:val="0"/>
      <w:marRight w:val="0"/>
      <w:marTop w:val="0"/>
      <w:marBottom w:val="0"/>
      <w:divBdr>
        <w:top w:val="none" w:sz="0" w:space="0" w:color="auto"/>
        <w:left w:val="none" w:sz="0" w:space="0" w:color="auto"/>
        <w:bottom w:val="none" w:sz="0" w:space="0" w:color="auto"/>
        <w:right w:val="none" w:sz="0" w:space="0" w:color="auto"/>
      </w:divBdr>
    </w:div>
    <w:div w:id="553275146">
      <w:bodyDiv w:val="1"/>
      <w:marLeft w:val="0"/>
      <w:marRight w:val="0"/>
      <w:marTop w:val="0"/>
      <w:marBottom w:val="0"/>
      <w:divBdr>
        <w:top w:val="none" w:sz="0" w:space="0" w:color="auto"/>
        <w:left w:val="none" w:sz="0" w:space="0" w:color="auto"/>
        <w:bottom w:val="none" w:sz="0" w:space="0" w:color="auto"/>
        <w:right w:val="none" w:sz="0" w:space="0" w:color="auto"/>
      </w:divBdr>
    </w:div>
    <w:div w:id="576402734">
      <w:bodyDiv w:val="1"/>
      <w:marLeft w:val="0"/>
      <w:marRight w:val="0"/>
      <w:marTop w:val="0"/>
      <w:marBottom w:val="0"/>
      <w:divBdr>
        <w:top w:val="none" w:sz="0" w:space="0" w:color="auto"/>
        <w:left w:val="none" w:sz="0" w:space="0" w:color="auto"/>
        <w:bottom w:val="none" w:sz="0" w:space="0" w:color="auto"/>
        <w:right w:val="none" w:sz="0" w:space="0" w:color="auto"/>
      </w:divBdr>
    </w:div>
    <w:div w:id="580141512">
      <w:bodyDiv w:val="1"/>
      <w:marLeft w:val="0"/>
      <w:marRight w:val="0"/>
      <w:marTop w:val="0"/>
      <w:marBottom w:val="0"/>
      <w:divBdr>
        <w:top w:val="none" w:sz="0" w:space="0" w:color="auto"/>
        <w:left w:val="none" w:sz="0" w:space="0" w:color="auto"/>
        <w:bottom w:val="none" w:sz="0" w:space="0" w:color="auto"/>
        <w:right w:val="none" w:sz="0" w:space="0" w:color="auto"/>
      </w:divBdr>
    </w:div>
    <w:div w:id="953050186">
      <w:bodyDiv w:val="1"/>
      <w:marLeft w:val="0"/>
      <w:marRight w:val="0"/>
      <w:marTop w:val="0"/>
      <w:marBottom w:val="0"/>
      <w:divBdr>
        <w:top w:val="none" w:sz="0" w:space="0" w:color="auto"/>
        <w:left w:val="none" w:sz="0" w:space="0" w:color="auto"/>
        <w:bottom w:val="none" w:sz="0" w:space="0" w:color="auto"/>
        <w:right w:val="none" w:sz="0" w:space="0" w:color="auto"/>
      </w:divBdr>
    </w:div>
    <w:div w:id="1321930185">
      <w:bodyDiv w:val="1"/>
      <w:marLeft w:val="0"/>
      <w:marRight w:val="0"/>
      <w:marTop w:val="0"/>
      <w:marBottom w:val="0"/>
      <w:divBdr>
        <w:top w:val="none" w:sz="0" w:space="0" w:color="auto"/>
        <w:left w:val="none" w:sz="0" w:space="0" w:color="auto"/>
        <w:bottom w:val="none" w:sz="0" w:space="0" w:color="auto"/>
        <w:right w:val="none" w:sz="0" w:space="0" w:color="auto"/>
      </w:divBdr>
    </w:div>
    <w:div w:id="1473713375">
      <w:bodyDiv w:val="1"/>
      <w:marLeft w:val="0"/>
      <w:marRight w:val="0"/>
      <w:marTop w:val="0"/>
      <w:marBottom w:val="0"/>
      <w:divBdr>
        <w:top w:val="none" w:sz="0" w:space="0" w:color="auto"/>
        <w:left w:val="none" w:sz="0" w:space="0" w:color="auto"/>
        <w:bottom w:val="none" w:sz="0" w:space="0" w:color="auto"/>
        <w:right w:val="none" w:sz="0" w:space="0" w:color="auto"/>
      </w:divBdr>
    </w:div>
    <w:div w:id="1597322279">
      <w:bodyDiv w:val="1"/>
      <w:marLeft w:val="0"/>
      <w:marRight w:val="0"/>
      <w:marTop w:val="0"/>
      <w:marBottom w:val="0"/>
      <w:divBdr>
        <w:top w:val="none" w:sz="0" w:space="0" w:color="auto"/>
        <w:left w:val="none" w:sz="0" w:space="0" w:color="auto"/>
        <w:bottom w:val="none" w:sz="0" w:space="0" w:color="auto"/>
        <w:right w:val="none" w:sz="0" w:space="0" w:color="auto"/>
      </w:divBdr>
    </w:div>
    <w:div w:id="1945993113">
      <w:bodyDiv w:val="1"/>
      <w:marLeft w:val="0"/>
      <w:marRight w:val="0"/>
      <w:marTop w:val="0"/>
      <w:marBottom w:val="0"/>
      <w:divBdr>
        <w:top w:val="none" w:sz="0" w:space="0" w:color="auto"/>
        <w:left w:val="none" w:sz="0" w:space="0" w:color="auto"/>
        <w:bottom w:val="none" w:sz="0" w:space="0" w:color="auto"/>
        <w:right w:val="none" w:sz="0" w:space="0" w:color="auto"/>
      </w:divBdr>
    </w:div>
    <w:div w:id="203542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2019-09-27T17:54:00Z</dcterms:created>
  <dcterms:modified xsi:type="dcterms:W3CDTF">2019-09-30T09:16:00Z</dcterms:modified>
</cp:coreProperties>
</file>