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0C92EE" w14:textId="097B11E6" w:rsidR="00F14E7E" w:rsidRPr="00F03381" w:rsidRDefault="00F14E7E" w:rsidP="008902BE">
      <w:pPr>
        <w:pStyle w:val="NormalWeb"/>
        <w:ind w:left="0" w:firstLine="480"/>
        <w:rPr>
          <w:rFonts w:ascii="Times New Roman" w:hAnsi="Times New Roman"/>
        </w:rPr>
      </w:pPr>
      <w:r w:rsidRPr="00F03381">
        <w:rPr>
          <w:rFonts w:ascii="Times New Roman" w:hAnsi="Times New Roman"/>
          <w:b/>
          <w:bCs/>
        </w:rPr>
        <w:t>A Visit to Court</w:t>
      </w:r>
      <w:r w:rsidRPr="00F03381">
        <w:rPr>
          <w:rFonts w:ascii="Times New Roman" w:hAnsi="Times New Roman"/>
        </w:rPr>
        <w:t xml:space="preserve"> </w:t>
      </w:r>
    </w:p>
    <w:p w14:paraId="0932799A" w14:textId="7B5D6339" w:rsidR="00E96B5A" w:rsidRPr="00F03381" w:rsidRDefault="00E96B5A" w:rsidP="00DB4889">
      <w:pPr>
        <w:pStyle w:val="NormalWeb"/>
        <w:spacing w:line="240" w:lineRule="auto"/>
        <w:ind w:left="567"/>
        <w:rPr>
          <w:rFonts w:ascii="Times New Roman" w:hAnsi="Times New Roman"/>
          <w:i/>
          <w:iCs/>
          <w:sz w:val="22"/>
          <w:szCs w:val="22"/>
        </w:rPr>
      </w:pPr>
      <w:r w:rsidRPr="00F03381">
        <w:rPr>
          <w:rFonts w:ascii="Times New Roman" w:hAnsi="Times New Roman"/>
          <w:i/>
          <w:iCs/>
          <w:sz w:val="22"/>
          <w:szCs w:val="22"/>
        </w:rPr>
        <w:t>Erasmus gives an account in a letter of a visit he made</w:t>
      </w:r>
      <w:r w:rsidR="00DB4889" w:rsidRPr="00F03381">
        <w:rPr>
          <w:rFonts w:ascii="Times New Roman" w:hAnsi="Times New Roman"/>
          <w:i/>
          <w:iCs/>
          <w:sz w:val="22"/>
          <w:szCs w:val="22"/>
        </w:rPr>
        <w:t xml:space="preserve"> with Thomas More</w:t>
      </w:r>
      <w:r w:rsidRPr="00F03381">
        <w:rPr>
          <w:rFonts w:ascii="Times New Roman" w:hAnsi="Times New Roman"/>
          <w:i/>
          <w:iCs/>
          <w:sz w:val="22"/>
          <w:szCs w:val="22"/>
        </w:rPr>
        <w:t xml:space="preserve"> to a house where the children of Henry VII were staying</w:t>
      </w:r>
      <w:r w:rsidR="00DB4889" w:rsidRPr="00F03381">
        <w:rPr>
          <w:rFonts w:ascii="Times New Roman" w:hAnsi="Times New Roman"/>
          <w:i/>
          <w:iCs/>
          <w:sz w:val="22"/>
          <w:szCs w:val="22"/>
        </w:rPr>
        <w:t xml:space="preserve"> and of the offering of suitable gifts </w:t>
      </w:r>
    </w:p>
    <w:p w14:paraId="216D9C17" w14:textId="77777777" w:rsidR="00F14E7E" w:rsidRPr="00F03381" w:rsidRDefault="00F14E7E" w:rsidP="00F14E7E">
      <w:pPr>
        <w:pStyle w:val="NormalWeb"/>
        <w:rPr>
          <w:rFonts w:ascii="Times New Roman" w:hAnsi="Times New Roman"/>
          <w:sz w:val="22"/>
          <w:szCs w:val="22"/>
          <w:lang w:val="la-Latn"/>
        </w:rPr>
      </w:pPr>
      <w:r w:rsidRPr="00F03381">
        <w:rPr>
          <w:rFonts w:ascii="Times New Roman" w:hAnsi="Times New Roman"/>
          <w:sz w:val="22"/>
          <w:szCs w:val="22"/>
          <w:lang w:val="la-Latn"/>
        </w:rPr>
        <w:t xml:space="preserve">Edidimus olim carmen de laudibus regis Henrici septimi et illius liberorum, nec non ipsius Britanniae. Is erat labor tridui, et tamen labor, quod iam annos aliquot nec legeram nec scripseram ullum carmen. Id partim pudor a nobis extorsit, partim dolor. Pertraxerat me Thomas Morus, qui tum me in praedio Montioii agentem inviserat, ut animi causa in proximum vicum exspatiaremur. Nam illic educabantur omnes liberi regii, uno Arcturo excepto, qui tum erat natu maximus. Ubi ventum erat in aulam, convenit tota pompa, non solum domus illius verum etiam Montioiicae. Stabat in medio Henricus annos natus novem, iam tum indolem quandam regiam prae se ferens, hoc est animi celsitudinem cum singulari quadam humanitate coniunctam. A dextris erat Margareta, undecim ferme annos nata, quae post nupsit Iacobo Scotorum regi. A sinistris Maria lusitans, annos nata quatuor. Nam Edmondus adhuc infans in ulnis gestabatur. Morus cum Arnoldo sodali salutato puero Henrico, quo rege nunc floret Britannia, nescio quid scriptorum obtulit. Ego, quoniam huiusmodi nihil exspectabam, nihil habens quod exhiberem, pollicitus sum aliquo pacto meum erga ipsum studium aliquando declaraturum. Interim subirascebar Moro quod non praemonuisset, et eo magis quod puer epistolio inter prandendum ad me misso meum calamum provocaret. Abii domum, ac vel invitis Musis, cum quibus iam longum fuerat divortium, carmen intra triduum absolvi. Sic et ultus sum dolorem meum et pudorem sarsi. </w:t>
      </w:r>
    </w:p>
    <w:p w14:paraId="0509D9ED" w14:textId="77777777" w:rsidR="00F14E7E" w:rsidRPr="00F03381" w:rsidRDefault="00F14E7E">
      <w:pPr>
        <w:rPr>
          <w:rFonts w:ascii="Times New Roman" w:hAnsi="Times New Roman" w:cs="Times New Roman"/>
          <w:b/>
          <w:bCs/>
          <w:lang w:val="en"/>
        </w:rPr>
      </w:pPr>
      <w:r w:rsidRPr="00F03381">
        <w:rPr>
          <w:rFonts w:ascii="Times New Roman" w:hAnsi="Times New Roman" w:cs="Times New Roman"/>
          <w:b/>
          <w:bCs/>
          <w:lang w:val="en"/>
        </w:rPr>
        <w:br w:type="page"/>
      </w:r>
    </w:p>
    <w:p w14:paraId="65FA1C15" w14:textId="53B2BE8B" w:rsidR="005C18B4" w:rsidRPr="00F03381" w:rsidRDefault="00F14E7E">
      <w:pPr>
        <w:rPr>
          <w:rFonts w:ascii="Times New Roman" w:hAnsi="Times New Roman" w:cs="Times New Roman"/>
          <w:sz w:val="20"/>
          <w:szCs w:val="20"/>
          <w:lang w:val="en"/>
        </w:rPr>
      </w:pPr>
      <w:r w:rsidRPr="00F03381">
        <w:rPr>
          <w:rFonts w:ascii="Times New Roman" w:hAnsi="Times New Roman" w:cs="Times New Roman"/>
          <w:b/>
          <w:bCs/>
          <w:sz w:val="20"/>
          <w:szCs w:val="20"/>
          <w:lang w:val="en"/>
        </w:rPr>
        <w:lastRenderedPageBreak/>
        <w:t>William Blount, 4th Baron Mountjoy</w:t>
      </w:r>
      <w:r w:rsidRPr="00F03381">
        <w:rPr>
          <w:rFonts w:ascii="Times New Roman" w:hAnsi="Times New Roman" w:cs="Times New Roman"/>
          <w:sz w:val="20"/>
          <w:szCs w:val="20"/>
          <w:lang w:val="en"/>
        </w:rPr>
        <w:t xml:space="preserve"> (c.1478 – 8 November 1534), was an extremely influential English courtier, a respected humanistic scholar and patron of learning. He was one of the most influential and perhaps the wealthiest English noble courtier of his time. Mountjoy was known internationally as a humanist writer and scholar and patron of the arts.</w:t>
      </w:r>
    </w:p>
    <w:p w14:paraId="467A7799" w14:textId="6E1BC0A3" w:rsidR="00366D43" w:rsidRPr="00F03381" w:rsidRDefault="008834CD" w:rsidP="008834CD">
      <w:pPr>
        <w:jc w:val="right"/>
        <w:rPr>
          <w:rFonts w:ascii="Times New Roman" w:hAnsi="Times New Roman" w:cs="Times New Roman"/>
          <w:i/>
          <w:iCs/>
          <w:sz w:val="18"/>
          <w:szCs w:val="18"/>
        </w:rPr>
      </w:pPr>
      <w:r w:rsidRPr="00F03381">
        <w:rPr>
          <w:rFonts w:ascii="Times New Roman" w:hAnsi="Times New Roman" w:cs="Times New Roman"/>
          <w:i/>
          <w:iCs/>
          <w:sz w:val="18"/>
          <w:szCs w:val="18"/>
        </w:rPr>
        <w:t>https://en.wikipedia.org/wiki/William_Blount,_4th_Baron_Mountjoy</w:t>
      </w:r>
    </w:p>
    <w:p w14:paraId="6EC3A751" w14:textId="77777777" w:rsidR="0035398E" w:rsidRPr="00F03381" w:rsidRDefault="0035398E">
      <w:pPr>
        <w:rPr>
          <w:rFonts w:ascii="Times New Roman" w:hAnsi="Times New Roman" w:cs="Times New Roman"/>
          <w:sz w:val="20"/>
          <w:szCs w:val="20"/>
        </w:rPr>
      </w:pPr>
    </w:p>
    <w:p w14:paraId="1B8D9C11" w14:textId="0DA2112A" w:rsidR="00366D43" w:rsidRPr="00F03381" w:rsidRDefault="00366D43">
      <w:pPr>
        <w:rPr>
          <w:rFonts w:ascii="Times New Roman" w:hAnsi="Times New Roman" w:cs="Times New Roman"/>
          <w:sz w:val="20"/>
          <w:szCs w:val="20"/>
        </w:rPr>
      </w:pPr>
      <w:r w:rsidRPr="00F03381">
        <w:rPr>
          <w:rFonts w:ascii="Times New Roman" w:hAnsi="Times New Roman" w:cs="Times New Roman"/>
          <w:sz w:val="20"/>
          <w:szCs w:val="20"/>
        </w:rPr>
        <w:t xml:space="preserve">More to the point, </w:t>
      </w:r>
      <w:r w:rsidR="0035398E" w:rsidRPr="00F03381">
        <w:rPr>
          <w:rFonts w:ascii="Times New Roman" w:hAnsi="Times New Roman" w:cs="Times New Roman"/>
          <w:sz w:val="20"/>
          <w:szCs w:val="20"/>
        </w:rPr>
        <w:t>Mountjoy</w:t>
      </w:r>
      <w:r w:rsidRPr="00F03381">
        <w:rPr>
          <w:rFonts w:ascii="Times New Roman" w:hAnsi="Times New Roman" w:cs="Times New Roman"/>
          <w:sz w:val="20"/>
          <w:szCs w:val="20"/>
        </w:rPr>
        <w:t xml:space="preserve"> had studied at the University of Paris where Erasmus had met him</w:t>
      </w:r>
      <w:r w:rsidR="009675CB" w:rsidRPr="00F03381">
        <w:rPr>
          <w:rFonts w:ascii="Times New Roman" w:hAnsi="Times New Roman" w:cs="Times New Roman"/>
          <w:sz w:val="20"/>
          <w:szCs w:val="20"/>
        </w:rPr>
        <w:t>,</w:t>
      </w:r>
      <w:r w:rsidRPr="00F03381">
        <w:rPr>
          <w:rFonts w:ascii="Times New Roman" w:hAnsi="Times New Roman" w:cs="Times New Roman"/>
          <w:sz w:val="20"/>
          <w:szCs w:val="20"/>
        </w:rPr>
        <w:t xml:space="preserve"> tutored him</w:t>
      </w:r>
      <w:r w:rsidR="009675CB" w:rsidRPr="00F03381">
        <w:rPr>
          <w:rFonts w:ascii="Times New Roman" w:hAnsi="Times New Roman" w:cs="Times New Roman"/>
          <w:sz w:val="20"/>
          <w:szCs w:val="20"/>
        </w:rPr>
        <w:t xml:space="preserve"> and generally cultivated him</w:t>
      </w:r>
      <w:r w:rsidRPr="00F03381">
        <w:rPr>
          <w:rFonts w:ascii="Times New Roman" w:hAnsi="Times New Roman" w:cs="Times New Roman"/>
          <w:sz w:val="20"/>
          <w:szCs w:val="20"/>
        </w:rPr>
        <w:t>.</w:t>
      </w:r>
      <w:r w:rsidR="009675CB" w:rsidRPr="00F03381">
        <w:rPr>
          <w:rFonts w:ascii="Times New Roman" w:hAnsi="Times New Roman" w:cs="Times New Roman"/>
          <w:sz w:val="20"/>
          <w:szCs w:val="20"/>
        </w:rPr>
        <w:t xml:space="preserve"> In return, Mo</w:t>
      </w:r>
      <w:r w:rsidR="00B05B4C" w:rsidRPr="00F03381">
        <w:rPr>
          <w:rFonts w:ascii="Times New Roman" w:hAnsi="Times New Roman" w:cs="Times New Roman"/>
          <w:sz w:val="20"/>
          <w:szCs w:val="20"/>
        </w:rPr>
        <w:t>u</w:t>
      </w:r>
      <w:r w:rsidR="009675CB" w:rsidRPr="00F03381">
        <w:rPr>
          <w:rFonts w:ascii="Times New Roman" w:hAnsi="Times New Roman" w:cs="Times New Roman"/>
          <w:sz w:val="20"/>
          <w:szCs w:val="20"/>
        </w:rPr>
        <w:t xml:space="preserve">ntjoy was to prove very useful in introducing Erasmus to high levels of English </w:t>
      </w:r>
      <w:r w:rsidR="00B05B4C" w:rsidRPr="00F03381">
        <w:rPr>
          <w:rFonts w:ascii="Times New Roman" w:hAnsi="Times New Roman" w:cs="Times New Roman"/>
          <w:sz w:val="20"/>
          <w:szCs w:val="20"/>
        </w:rPr>
        <w:t>intellectual and political society</w:t>
      </w:r>
      <w:r w:rsidR="009675CB" w:rsidRPr="00F03381">
        <w:rPr>
          <w:rFonts w:ascii="Times New Roman" w:hAnsi="Times New Roman" w:cs="Times New Roman"/>
          <w:sz w:val="20"/>
          <w:szCs w:val="20"/>
        </w:rPr>
        <w:t xml:space="preserve">. </w:t>
      </w:r>
      <w:r w:rsidR="008834CD" w:rsidRPr="00F03381">
        <w:rPr>
          <w:rFonts w:ascii="Times New Roman" w:hAnsi="Times New Roman" w:cs="Times New Roman"/>
          <w:sz w:val="20"/>
          <w:szCs w:val="20"/>
        </w:rPr>
        <w:t>Erasmus came to England three times, including several years teaching Greek in Cambridge, where he was based in Queens’ College.</w:t>
      </w:r>
    </w:p>
    <w:sectPr w:rsidR="00366D43" w:rsidRPr="00F03381" w:rsidSect="007B5119">
      <w:headerReference w:type="default" r:id="rId6"/>
      <w:pgSz w:w="11906" w:h="16838"/>
      <w:pgMar w:top="1440" w:right="2880" w:bottom="1440" w:left="28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E5F442" w14:textId="77777777" w:rsidR="007B5119" w:rsidRDefault="007B5119" w:rsidP="00F03381">
      <w:pPr>
        <w:spacing w:after="0" w:line="240" w:lineRule="auto"/>
      </w:pPr>
      <w:r>
        <w:separator/>
      </w:r>
    </w:p>
  </w:endnote>
  <w:endnote w:type="continuationSeparator" w:id="0">
    <w:p w14:paraId="3F8C3C55" w14:textId="77777777" w:rsidR="007B5119" w:rsidRDefault="007B5119" w:rsidP="00F033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5E58F0" w14:textId="77777777" w:rsidR="007B5119" w:rsidRDefault="007B5119" w:rsidP="00F03381">
      <w:pPr>
        <w:spacing w:after="0" w:line="240" w:lineRule="auto"/>
      </w:pPr>
      <w:r>
        <w:separator/>
      </w:r>
    </w:p>
  </w:footnote>
  <w:footnote w:type="continuationSeparator" w:id="0">
    <w:p w14:paraId="34981826" w14:textId="77777777" w:rsidR="007B5119" w:rsidRDefault="007B5119" w:rsidP="00F033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044726" w14:textId="382D2825" w:rsidR="00F03381" w:rsidRPr="00F03381" w:rsidRDefault="00504808" w:rsidP="00504808">
    <w:pPr>
      <w:pStyle w:val="Header"/>
      <w:jc w:val="right"/>
      <w:rPr>
        <w:rFonts w:ascii="Times New Roman" w:hAnsi="Times New Roman" w:cs="Times New Roman"/>
      </w:rPr>
    </w:pPr>
    <w:r>
      <w:rPr>
        <w:rFonts w:ascii="Times New Roman" w:hAnsi="Times New Roman" w:cs="Times New Roman"/>
        <w:noProof/>
      </w:rPr>
      <w:drawing>
        <wp:inline distT="0" distB="0" distL="0" distR="0" wp14:anchorId="1AA0FB29" wp14:editId="796D5903">
          <wp:extent cx="3774460" cy="727654"/>
          <wp:effectExtent l="0" t="0" r="0" b="0"/>
          <wp:docPr id="2706694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939657" cy="759501"/>
                  </a:xfrm>
                  <a:prstGeom prst="rect">
                    <a:avLst/>
                  </a:prstGeom>
                  <a:noFill/>
                </pic:spPr>
              </pic:pic>
            </a:graphicData>
          </a:graphic>
        </wp:inline>
      </w:drawing>
    </w:r>
    <w:r w:rsidR="00F03381" w:rsidRPr="00F03381">
      <w:rPr>
        <w:rFonts w:ascii="Times New Roman" w:hAnsi="Times New Roman" w:cs="Times New Roman"/>
      </w:rPr>
      <w:t>Week 1</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E7E"/>
    <w:rsid w:val="0035398E"/>
    <w:rsid w:val="00366D43"/>
    <w:rsid w:val="003E0118"/>
    <w:rsid w:val="004F50BC"/>
    <w:rsid w:val="00504808"/>
    <w:rsid w:val="005C18B4"/>
    <w:rsid w:val="006B7F4D"/>
    <w:rsid w:val="007B5119"/>
    <w:rsid w:val="008834CD"/>
    <w:rsid w:val="008902BE"/>
    <w:rsid w:val="009675CB"/>
    <w:rsid w:val="00B05B4C"/>
    <w:rsid w:val="00D462DD"/>
    <w:rsid w:val="00DB4889"/>
    <w:rsid w:val="00E96B5A"/>
    <w:rsid w:val="00F03381"/>
    <w:rsid w:val="00F14E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C75DD2A"/>
  <w15:chartTrackingRefBased/>
  <w15:docId w15:val="{14A35E44-C26F-4A89-BABE-B6ECD7A65C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14E7E"/>
    <w:pPr>
      <w:spacing w:before="240" w:after="240" w:line="336" w:lineRule="atLeast"/>
      <w:ind w:left="480" w:right="480"/>
      <w:jc w:val="both"/>
    </w:pPr>
    <w:rPr>
      <w:rFonts w:ascii="Book Antiqua" w:eastAsia="Times New Roman" w:hAnsi="Book Antiqua" w:cs="Times New Roman"/>
      <w:color w:val="333333"/>
      <w:sz w:val="24"/>
      <w:szCs w:val="24"/>
      <w:lang w:eastAsia="en-GB"/>
    </w:rPr>
  </w:style>
  <w:style w:type="character" w:styleId="Hyperlink">
    <w:name w:val="Hyperlink"/>
    <w:basedOn w:val="DefaultParagraphFont"/>
    <w:uiPriority w:val="99"/>
    <w:unhideWhenUsed/>
    <w:rsid w:val="00F14E7E"/>
    <w:rPr>
      <w:color w:val="0000FF"/>
      <w:u w:val="single"/>
    </w:rPr>
  </w:style>
  <w:style w:type="paragraph" w:styleId="BalloonText">
    <w:name w:val="Balloon Text"/>
    <w:basedOn w:val="Normal"/>
    <w:link w:val="BalloonTextChar"/>
    <w:uiPriority w:val="99"/>
    <w:semiHidden/>
    <w:unhideWhenUsed/>
    <w:rsid w:val="003E011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0118"/>
    <w:rPr>
      <w:rFonts w:ascii="Segoe UI" w:hAnsi="Segoe UI" w:cs="Segoe UI"/>
      <w:sz w:val="18"/>
      <w:szCs w:val="18"/>
    </w:rPr>
  </w:style>
  <w:style w:type="character" w:styleId="UnresolvedMention">
    <w:name w:val="Unresolved Mention"/>
    <w:basedOn w:val="DefaultParagraphFont"/>
    <w:uiPriority w:val="99"/>
    <w:semiHidden/>
    <w:unhideWhenUsed/>
    <w:rsid w:val="00366D43"/>
    <w:rPr>
      <w:color w:val="605E5C"/>
      <w:shd w:val="clear" w:color="auto" w:fill="E1DFDD"/>
    </w:rPr>
  </w:style>
  <w:style w:type="paragraph" w:styleId="Header">
    <w:name w:val="header"/>
    <w:basedOn w:val="Normal"/>
    <w:link w:val="HeaderChar"/>
    <w:uiPriority w:val="99"/>
    <w:unhideWhenUsed/>
    <w:rsid w:val="00F03381"/>
    <w:pPr>
      <w:tabs>
        <w:tab w:val="center" w:pos="4513"/>
        <w:tab w:val="right" w:pos="9026"/>
      </w:tabs>
      <w:spacing w:after="0" w:line="240" w:lineRule="auto"/>
    </w:pPr>
  </w:style>
  <w:style w:type="character" w:customStyle="1" w:styleId="HeaderChar">
    <w:name w:val="Header Char"/>
    <w:basedOn w:val="DefaultParagraphFont"/>
    <w:link w:val="Header"/>
    <w:uiPriority w:val="99"/>
    <w:rsid w:val="00F03381"/>
  </w:style>
  <w:style w:type="paragraph" w:styleId="Footer">
    <w:name w:val="footer"/>
    <w:basedOn w:val="Normal"/>
    <w:link w:val="FooterChar"/>
    <w:uiPriority w:val="99"/>
    <w:unhideWhenUsed/>
    <w:rsid w:val="00F03381"/>
    <w:pPr>
      <w:tabs>
        <w:tab w:val="center" w:pos="4513"/>
        <w:tab w:val="right" w:pos="9026"/>
      </w:tabs>
      <w:spacing w:after="0" w:line="240" w:lineRule="auto"/>
    </w:pPr>
  </w:style>
  <w:style w:type="character" w:customStyle="1" w:styleId="FooterChar">
    <w:name w:val="Footer Char"/>
    <w:basedOn w:val="DefaultParagraphFont"/>
    <w:link w:val="Footer"/>
    <w:uiPriority w:val="99"/>
    <w:rsid w:val="00F033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9133807">
      <w:bodyDiv w:val="1"/>
      <w:marLeft w:val="480"/>
      <w:marRight w:val="480"/>
      <w:marTop w:val="480"/>
      <w:marBottom w:val="48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368</Words>
  <Characters>2098</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Letchford, Clive</dc:creator>
  <cp:keywords/>
  <dc:description/>
  <cp:lastModifiedBy>LETCHFORD, CLIVE (PGR)</cp:lastModifiedBy>
  <cp:revision>7</cp:revision>
  <cp:lastPrinted>2024-01-12T13:49:00Z</cp:lastPrinted>
  <dcterms:created xsi:type="dcterms:W3CDTF">2024-01-08T14:31:00Z</dcterms:created>
  <dcterms:modified xsi:type="dcterms:W3CDTF">2024-01-17T10:36:00Z</dcterms:modified>
</cp:coreProperties>
</file>