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FFDE7" w14:textId="51BE56F4" w:rsidR="003F7B45" w:rsidRDefault="00E85EDB" w:rsidP="00C25C1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en-GB" w:eastAsia="it-IT"/>
        </w:rPr>
        <w:t>RS904:</w:t>
      </w:r>
      <w:r w:rsidR="003F7B45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en-GB" w:eastAsia="it-IT"/>
        </w:rPr>
        <w:t xml:space="preserve"> Week 1 </w:t>
      </w:r>
    </w:p>
    <w:p w14:paraId="2A937D18" w14:textId="77777777" w:rsidR="003F7B45" w:rsidRPr="00A472B6" w:rsidRDefault="003F7B45" w:rsidP="00C25C1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en-GB" w:eastAsia="it-IT"/>
        </w:rPr>
      </w:pPr>
    </w:p>
    <w:p w14:paraId="17F8EB59" w14:textId="117E458D" w:rsidR="005E286B" w:rsidRDefault="005E286B" w:rsidP="00C25C1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en-GB" w:eastAsia="it-IT"/>
        </w:rPr>
      </w:pPr>
      <w:r w:rsidRPr="00A472B6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en-GB" w:eastAsia="it-IT"/>
        </w:rPr>
        <w:t>Dr Marta</w:t>
      </w:r>
      <w:r w:rsidR="002913E8" w:rsidRPr="00A472B6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en-GB" w:eastAsia="it-IT"/>
        </w:rPr>
        <w:t xml:space="preserve"> Celati</w:t>
      </w:r>
    </w:p>
    <w:p w14:paraId="343EFF1A" w14:textId="27AD618F" w:rsidR="00A472B6" w:rsidRDefault="00A472B6" w:rsidP="00C25C1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en-GB" w:eastAsia="it-IT"/>
        </w:rPr>
      </w:pPr>
    </w:p>
    <w:p w14:paraId="436982BC" w14:textId="77777777" w:rsidR="005E286B" w:rsidRPr="00A472B6" w:rsidRDefault="005E286B" w:rsidP="00C25C1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en-GB" w:eastAsia="it-IT"/>
        </w:rPr>
      </w:pPr>
    </w:p>
    <w:p w14:paraId="5E94C892" w14:textId="227015B3" w:rsidR="005E286B" w:rsidRPr="002F482F" w:rsidRDefault="005D6F97" w:rsidP="00A472B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en-GB"/>
        </w:rPr>
      </w:pPr>
      <w:r w:rsidRPr="002F482F">
        <w:rPr>
          <w:rFonts w:ascii="Times New Roman" w:hAnsi="Times New Roman" w:cs="Times New Roman"/>
          <w:b/>
          <w:bCs/>
          <w:noProof w:val="0"/>
          <w:sz w:val="24"/>
          <w:szCs w:val="24"/>
          <w:lang w:val="en-GB"/>
        </w:rPr>
        <w:t>Renaissance Political Thought in Fifteenth-century Italy: Mirrors for Princes</w:t>
      </w:r>
    </w:p>
    <w:p w14:paraId="3EC50714" w14:textId="11AB04CB" w:rsidR="00A472B6" w:rsidRDefault="00A472B6" w:rsidP="00C25C1A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14:paraId="5DEDB4FB" w14:textId="77777777" w:rsidR="005D6F97" w:rsidRPr="005D4E35" w:rsidRDefault="005D6F97" w:rsidP="002F482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lang w:val="en-GB" w:eastAsia="it-IT"/>
        </w:rPr>
      </w:pPr>
    </w:p>
    <w:p w14:paraId="0A353DC0" w14:textId="66190004" w:rsidR="00792331" w:rsidRDefault="00A472B6" w:rsidP="002F482F">
      <w:pPr>
        <w:spacing w:line="240" w:lineRule="auto"/>
        <w:ind w:firstLine="284"/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>This</w:t>
      </w:r>
      <w:r w:rsidR="00DE4E53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 </w:t>
      </w:r>
      <w:r w:rsidR="002913E8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>session</w:t>
      </w:r>
      <w:r w:rsidR="00DE4E53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 will</w:t>
      </w:r>
      <w:r w:rsidR="005E286B" w:rsidRPr="00346D5F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>look at</w:t>
      </w:r>
      <w:r w:rsidR="005E286B" w:rsidRPr="00346D5F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 the </w:t>
      </w:r>
      <w:r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>evolution</w:t>
      </w:r>
      <w:r w:rsidR="005E286B" w:rsidRPr="00346D5F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 of Italian political thought</w:t>
      </w:r>
      <w:r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>, focusing in particular on</w:t>
      </w:r>
      <w:r w:rsidR="005E286B" w:rsidRPr="00346D5F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 the </w:t>
      </w:r>
      <w:r w:rsidR="003569F7" w:rsidRPr="00346D5F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second half of the </w:t>
      </w:r>
      <w:r w:rsidR="005E286B" w:rsidRPr="00346D5F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>fifteenth century</w:t>
      </w:r>
      <w:r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 and pre-Machiavellian age, analysing the development of the genre of ‘mirrors for princes’ as one of the main </w:t>
      </w:r>
      <w:r w:rsidR="00D868B3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literary </w:t>
      </w:r>
      <w:r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>form</w:t>
      </w:r>
      <w:r w:rsidR="000270FD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>s</w:t>
      </w:r>
      <w:r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 of political theorization. More specifically, we will see how a new princely ideology emerged in this period, </w:t>
      </w:r>
      <w:r w:rsidR="00792331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>with direct implications in</w:t>
      </w:r>
      <w:r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 the historical context of Italian states of those years. This princely theory </w:t>
      </w:r>
      <w:r w:rsidR="00792331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is characterised by distinctive elements that connect political thought with the specific cultural and historical horizon of the pre-Machiavellian age, but at the same time </w:t>
      </w:r>
      <w:r w:rsidR="00E54DCD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>it</w:t>
      </w:r>
      <w:r w:rsidR="00792331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 already reveals some components that will influence political </w:t>
      </w:r>
      <w:r w:rsidR="000270FD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speculation </w:t>
      </w:r>
      <w:r w:rsidR="00792331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of the following centuries. </w:t>
      </w:r>
    </w:p>
    <w:p w14:paraId="2B697FFD" w14:textId="45961953" w:rsidR="002849FF" w:rsidRPr="00D26C84" w:rsidRDefault="00E54DCD" w:rsidP="002F482F">
      <w:pPr>
        <w:pStyle w:val="Heading2"/>
        <w:shd w:val="clear" w:color="auto" w:fill="FFFFFF"/>
        <w:tabs>
          <w:tab w:val="left" w:pos="284"/>
        </w:tabs>
        <w:spacing w:before="0" w:line="240" w:lineRule="auto"/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ab/>
      </w:r>
      <w:r w:rsidR="00792331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We will focus on one of the main mirrors for princes of the Renaissance, Giovanni </w:t>
      </w:r>
      <w:proofErr w:type="spellStart"/>
      <w:r w:rsidR="00792331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>Pontano’s</w:t>
      </w:r>
      <w:proofErr w:type="spellEnd"/>
      <w:r w:rsidR="00792331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 </w:t>
      </w:r>
      <w:r w:rsidR="00792331" w:rsidRPr="00792331">
        <w:rPr>
          <w:rFonts w:ascii="Times New Roman" w:eastAsia="Times New Roman" w:hAnsi="Times New Roman" w:cs="Times New Roman"/>
          <w:bCs/>
          <w:i/>
          <w:iCs/>
          <w:noProof w:val="0"/>
          <w:color w:val="222222"/>
          <w:sz w:val="24"/>
          <w:szCs w:val="24"/>
          <w:lang w:val="en-GB" w:eastAsia="it-IT"/>
        </w:rPr>
        <w:t xml:space="preserve">De </w:t>
      </w:r>
      <w:proofErr w:type="spellStart"/>
      <w:r w:rsidR="00792331" w:rsidRPr="00792331">
        <w:rPr>
          <w:rFonts w:ascii="Times New Roman" w:eastAsia="Times New Roman" w:hAnsi="Times New Roman" w:cs="Times New Roman"/>
          <w:bCs/>
          <w:i/>
          <w:iCs/>
          <w:noProof w:val="0"/>
          <w:color w:val="222222"/>
          <w:sz w:val="24"/>
          <w:szCs w:val="24"/>
          <w:lang w:val="en-GB" w:eastAsia="it-IT"/>
        </w:rPr>
        <w:t>principe</w:t>
      </w:r>
      <w:proofErr w:type="spellEnd"/>
      <w:r w:rsidR="00792331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>, written by one of the most illustrious and eclectic intellectual</w:t>
      </w:r>
      <w:r w:rsidR="007A1F76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>s</w:t>
      </w:r>
      <w:r w:rsidR="00792331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 of Italian Humanism, who was a poet, historian, political thinker and diplomat. We will consider </w:t>
      </w:r>
      <w:r w:rsidR="00D868B3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briefly </w:t>
      </w:r>
      <w:r w:rsidR="00792331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>also other texts produced in the same period in the kingdom of Naples, where the</w:t>
      </w:r>
      <w:r w:rsidR="005E286B" w:rsidRPr="00346D5F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 significant growth of a </w:t>
      </w:r>
      <w:r w:rsidR="007419D4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>new</w:t>
      </w:r>
      <w:r w:rsidR="005E286B" w:rsidRPr="00346D5F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 </w:t>
      </w:r>
      <w:r w:rsidR="005D4E35" w:rsidRPr="00346D5F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theory of princely statecraft was put forward through different literary and artistic vehicles, </w:t>
      </w:r>
      <w:r w:rsidR="00B4091E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and </w:t>
      </w:r>
      <w:r w:rsidR="005D4E35" w:rsidRPr="00346D5F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>in particular through political treatises.</w:t>
      </w:r>
      <w:r w:rsidR="003569F7" w:rsidRPr="00346D5F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 </w:t>
      </w:r>
      <w:r w:rsidR="005D4E35" w:rsidRPr="00346D5F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>After a general overview o</w:t>
      </w:r>
      <w:r w:rsidR="002913E8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>f</w:t>
      </w:r>
      <w:r w:rsidR="005D4E35" w:rsidRPr="00346D5F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 the historical</w:t>
      </w:r>
      <w:r w:rsidR="00792331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lang w:val="en-GB" w:eastAsia="it-IT"/>
        </w:rPr>
        <w:t xml:space="preserve"> and </w:t>
      </w:r>
      <w:r w:rsidR="00792331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>political</w:t>
      </w:r>
      <w:r w:rsidR="005D4E35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 context </w:t>
      </w:r>
      <w:r w:rsidR="00792331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>of Italian state</w:t>
      </w:r>
      <w:r w:rsidR="002849FF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>s</w:t>
      </w:r>
      <w:r w:rsidR="00792331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, </w:t>
      </w:r>
      <w:r w:rsidR="002849FF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in the seminar </w:t>
      </w:r>
      <w:r w:rsidR="00792331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we will adopt an interdisciplinary approach, </w:t>
      </w:r>
      <w:r w:rsidR="002849FF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across literature, political philosophy, history (and possibly art, with the comparison between texts and original images of artworks that will be shown at the seminar); </w:t>
      </w:r>
      <w:r w:rsidR="007A1F76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and </w:t>
      </w:r>
      <w:r w:rsidR="002849FF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the discussion will be based on textual analysis and interpretation of specific passages. </w:t>
      </w:r>
      <w:r w:rsidR="002F482F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Starting from </w:t>
      </w:r>
      <w:proofErr w:type="spellStart"/>
      <w:r w:rsidR="002F482F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>Pontano’s</w:t>
      </w:r>
      <w:proofErr w:type="spellEnd"/>
      <w:r w:rsidR="002F482F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 work, w</w:t>
      </w:r>
      <w:r w:rsidR="002849FF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e will consider </w:t>
      </w:r>
      <w:r w:rsidR="002F482F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>some issues that are fundamental in understanding the complexity of Renaissance political thought</w:t>
      </w:r>
      <w:r w:rsidR="002849FF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>: How were po</w:t>
      </w:r>
      <w:r w:rsidR="00792331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litical theories put forward </w:t>
      </w:r>
      <w:r w:rsidR="002849FF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in </w:t>
      </w:r>
      <w:r w:rsidR="00792331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literary texts (in particular </w:t>
      </w:r>
      <w:r w:rsidR="007A1F76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in </w:t>
      </w:r>
      <w:proofErr w:type="spellStart"/>
      <w:r w:rsidR="00792331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>Pontano’s</w:t>
      </w:r>
      <w:proofErr w:type="spellEnd"/>
      <w:r w:rsidR="00792331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 work)</w:t>
      </w:r>
      <w:r w:rsidR="002849FF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? How </w:t>
      </w:r>
      <w:r w:rsidR="0010376D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did </w:t>
      </w:r>
      <w:r w:rsidR="002849FF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historical elements influence political speculation? What is the role of the classical tradition in mirrors for princes (in this case in </w:t>
      </w:r>
      <w:proofErr w:type="spellStart"/>
      <w:r w:rsidR="002849FF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>Pontano’s</w:t>
      </w:r>
      <w:proofErr w:type="spellEnd"/>
      <w:r w:rsidR="002849FF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 text)? What are the main political virtues which are regarded as fundamental for a ruler? What are the main </w:t>
      </w:r>
      <w:r w:rsidR="002F482F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ideological cornerstones of this </w:t>
      </w:r>
      <w:r w:rsidR="007A1F76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>ideal</w:t>
      </w:r>
      <w:r w:rsidR="002F482F" w:rsidRPr="00D26C84">
        <w:rPr>
          <w:rFonts w:ascii="Times New Roman" w:eastAsia="Times New Roman" w:hAnsi="Times New Roman" w:cs="Times New Roman"/>
          <w:bCs/>
          <w:noProof w:val="0"/>
          <w:color w:val="auto"/>
          <w:sz w:val="24"/>
          <w:szCs w:val="24"/>
          <w:lang w:val="en-GB" w:eastAsia="it-IT"/>
        </w:rPr>
        <w:t xml:space="preserve"> political system? To what extent is this political theory based on ethical principles? </w:t>
      </w:r>
      <w:r w:rsidR="002F482F" w:rsidRPr="00D26C84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What is the role played by the notion of political consensus in this model of state?</w:t>
      </w:r>
    </w:p>
    <w:p w14:paraId="3F19FB21" w14:textId="003E0B9B" w:rsidR="00D26C84" w:rsidRDefault="00D26C84" w:rsidP="005D4E35">
      <w:pPr>
        <w:rPr>
          <w:rFonts w:ascii="Times New Roman" w:hAnsi="Times New Roman" w:cs="Times New Roman"/>
          <w:bCs/>
          <w:noProof w:val="0"/>
          <w:sz w:val="24"/>
          <w:szCs w:val="24"/>
          <w:lang w:val="en-GB"/>
        </w:rPr>
      </w:pPr>
    </w:p>
    <w:p w14:paraId="674FDB40" w14:textId="77777777" w:rsidR="007A1F76" w:rsidRPr="00D26C84" w:rsidRDefault="007A1F76" w:rsidP="005D4E35">
      <w:pPr>
        <w:rPr>
          <w:rFonts w:ascii="Times New Roman" w:hAnsi="Times New Roman" w:cs="Times New Roman"/>
          <w:bCs/>
          <w:noProof w:val="0"/>
          <w:sz w:val="24"/>
          <w:szCs w:val="24"/>
          <w:lang w:val="en-GB"/>
        </w:rPr>
      </w:pPr>
    </w:p>
    <w:p w14:paraId="6E9990DA" w14:textId="58C2BA4E" w:rsidR="002F482F" w:rsidRPr="00D26C84" w:rsidRDefault="0034122D" w:rsidP="005D4E35">
      <w:pP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D26C84">
        <w:rPr>
          <w:rFonts w:ascii="Times New Roman" w:hAnsi="Times New Roman" w:cs="Times New Roman"/>
          <w:b/>
          <w:noProof w:val="0"/>
          <w:sz w:val="24"/>
          <w:szCs w:val="24"/>
          <w:u w:val="single"/>
          <w:lang w:val="en-GB"/>
        </w:rPr>
        <w:t>B</w:t>
      </w:r>
      <w:r w:rsidR="000F12C0" w:rsidRPr="00D26C84">
        <w:rPr>
          <w:rFonts w:ascii="Times New Roman" w:hAnsi="Times New Roman" w:cs="Times New Roman"/>
          <w:b/>
          <w:noProof w:val="0"/>
          <w:sz w:val="24"/>
          <w:szCs w:val="24"/>
          <w:u w:val="single"/>
          <w:lang w:val="en-GB"/>
        </w:rPr>
        <w:t>ibliography</w:t>
      </w:r>
      <w:r w:rsidR="002F482F" w:rsidRPr="00D26C84">
        <w:rPr>
          <w:rFonts w:ascii="Times New Roman" w:hAnsi="Times New Roman" w:cs="Times New Roman"/>
          <w:bCs/>
          <w:noProof w:val="0"/>
          <w:sz w:val="24"/>
          <w:szCs w:val="24"/>
          <w:lang w:val="en-GB"/>
        </w:rPr>
        <w:t xml:space="preserve"> </w:t>
      </w:r>
      <w:r w:rsidR="002F482F" w:rsidRPr="00D26C84">
        <w:rPr>
          <w:rFonts w:ascii="Times New Roman" w:hAnsi="Times New Roman" w:cs="Times New Roman"/>
          <w:bCs/>
          <w:sz w:val="24"/>
          <w:szCs w:val="24"/>
          <w:lang w:val="en-US"/>
        </w:rPr>
        <w:t>(an asterisk marks mandatory readings)</w:t>
      </w:r>
    </w:p>
    <w:p w14:paraId="41722F0F" w14:textId="77777777" w:rsidR="002F482F" w:rsidRPr="00D26C84" w:rsidRDefault="002F482F" w:rsidP="005D4E35">
      <w:pP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</w:p>
    <w:p w14:paraId="772A15A1" w14:textId="75D10429" w:rsidR="002F482F" w:rsidRPr="00D26C84" w:rsidRDefault="002F482F" w:rsidP="005D4E35">
      <w:pP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D26C8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Primary Readings</w:t>
      </w:r>
    </w:p>
    <w:p w14:paraId="5DB6F0A6" w14:textId="77777777" w:rsidR="002F482F" w:rsidRPr="00D26C84" w:rsidRDefault="002F482F" w:rsidP="002F482F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14:paraId="57171A08" w14:textId="265C71CB" w:rsidR="002F482F" w:rsidRPr="00D26C84" w:rsidRDefault="002F482F" w:rsidP="002F482F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D26C8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* Giovanni Pontano, </w:t>
      </w:r>
      <w:r w:rsidRPr="00D26C84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De Principe</w:t>
      </w:r>
      <w:r w:rsidRPr="00D26C8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in </w:t>
      </w:r>
      <w:r w:rsidRPr="00D26C84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Cambridge translations of Renaissance philosophical texts: II. </w:t>
      </w:r>
      <w:r w:rsidRPr="00D26C84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Political Philosophy</w:t>
      </w:r>
      <w:r w:rsidRPr="00D26C84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ed. by J. Kraye, </w:t>
      </w:r>
      <w:r w:rsidRPr="00D26C8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(Cambridge: Cambridge University Press, 1991), vol. 2, </w:t>
      </w:r>
      <w:r w:rsidR="00D868B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pp. </w:t>
      </w:r>
      <w:r w:rsidRPr="00D26C8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69-86 </w:t>
      </w:r>
      <w:r w:rsidRPr="00D26C84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[English translation]</w:t>
      </w:r>
    </w:p>
    <w:p w14:paraId="57A0E393" w14:textId="77777777" w:rsidR="002F482F" w:rsidRPr="00D26C84" w:rsidRDefault="002F482F" w:rsidP="002F482F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63F77503" w14:textId="73090C5D" w:rsidR="002F482F" w:rsidRPr="00D26C84" w:rsidRDefault="002F482F" w:rsidP="002F482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26C8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Giovanni Pontano, </w:t>
      </w:r>
      <w:r w:rsidRPr="00D26C84">
        <w:rPr>
          <w:rFonts w:ascii="Times New Roman" w:hAnsi="Times New Roman" w:cs="Times New Roman"/>
          <w:bCs/>
          <w:i/>
          <w:sz w:val="24"/>
          <w:szCs w:val="24"/>
          <w:lang w:val="en-GB"/>
        </w:rPr>
        <w:t>De Principe</w:t>
      </w:r>
      <w:r w:rsidRPr="00D26C84">
        <w:rPr>
          <w:rFonts w:ascii="Times New Roman" w:hAnsi="Times New Roman" w:cs="Times New Roman"/>
          <w:bCs/>
          <w:sz w:val="24"/>
          <w:szCs w:val="24"/>
          <w:lang w:val="en-GB"/>
        </w:rPr>
        <w:t>, ed. by G. M. Cappelli (Roma: Salerno Editrice, 2003) [Latin text and Italian translation, with a excellent critiacal introduction]</w:t>
      </w:r>
    </w:p>
    <w:p w14:paraId="18F0F317" w14:textId="6EAA7F90" w:rsidR="002F482F" w:rsidRPr="00D26C84" w:rsidRDefault="002F482F" w:rsidP="002F482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DCD2B4B" w14:textId="5D0AC0A9" w:rsidR="006829A0" w:rsidRDefault="000270FD" w:rsidP="006829A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2F482F" w:rsidRPr="006829A0">
        <w:rPr>
          <w:rFonts w:ascii="Times New Roman" w:hAnsi="Times New Roman" w:cs="Times New Roman"/>
          <w:sz w:val="24"/>
          <w:szCs w:val="24"/>
          <w:lang w:val="en-US"/>
        </w:rPr>
        <w:t xml:space="preserve">for a </w:t>
      </w:r>
      <w:r w:rsidR="00D868B3">
        <w:rPr>
          <w:rFonts w:ascii="Times New Roman" w:hAnsi="Times New Roman" w:cs="Times New Roman"/>
          <w:sz w:val="24"/>
          <w:szCs w:val="24"/>
          <w:lang w:val="en-US"/>
        </w:rPr>
        <w:t xml:space="preserve">possible </w:t>
      </w:r>
      <w:r w:rsidR="002F482F" w:rsidRPr="006829A0">
        <w:rPr>
          <w:rFonts w:ascii="Times New Roman" w:hAnsi="Times New Roman" w:cs="Times New Roman"/>
          <w:sz w:val="24"/>
          <w:szCs w:val="24"/>
          <w:lang w:val="en-US"/>
        </w:rPr>
        <w:t>comparative analysis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F482F" w:rsidRPr="00682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29A0" w:rsidRPr="006829A0">
        <w:rPr>
          <w:rFonts w:ascii="Times New Roman" w:hAnsi="Times New Roman" w:cs="Times New Roman"/>
          <w:sz w:val="24"/>
          <w:szCs w:val="24"/>
          <w:lang w:val="en-US"/>
        </w:rPr>
        <w:t xml:space="preserve">Niccolò Machiavelli, </w:t>
      </w:r>
      <w:r w:rsidR="006829A0" w:rsidRPr="006829A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 prince</w:t>
      </w:r>
      <w:r w:rsidR="006829A0" w:rsidRPr="006829A0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="006829A0">
        <w:rPr>
          <w:rFonts w:ascii="Times New Roman" w:hAnsi="Times New Roman" w:cs="Times New Roman"/>
          <w:sz w:val="24"/>
          <w:szCs w:val="24"/>
          <w:lang w:val="en-US"/>
        </w:rPr>
        <w:t xml:space="preserve">transl. and ed. by </w:t>
      </w:r>
      <w:r w:rsidR="006829A0" w:rsidRPr="006829A0">
        <w:rPr>
          <w:rFonts w:ascii="Times New Roman" w:hAnsi="Times New Roman" w:cs="Times New Roman"/>
          <w:sz w:val="24"/>
          <w:szCs w:val="24"/>
          <w:lang w:val="en-US"/>
        </w:rPr>
        <w:t>Peter</w:t>
      </w:r>
      <w:r w:rsidR="00682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29A0" w:rsidRPr="006829A0">
        <w:rPr>
          <w:rFonts w:ascii="Times New Roman" w:hAnsi="Times New Roman" w:cs="Times New Roman"/>
          <w:sz w:val="24"/>
          <w:szCs w:val="24"/>
          <w:lang w:val="en-US"/>
        </w:rPr>
        <w:t>Bondanella</w:t>
      </w:r>
      <w:r w:rsidR="006829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829A0" w:rsidRPr="006829A0">
        <w:rPr>
          <w:rFonts w:ascii="Times New Roman" w:hAnsi="Times New Roman" w:cs="Times New Roman"/>
          <w:sz w:val="24"/>
          <w:szCs w:val="24"/>
          <w:lang w:val="en-US"/>
        </w:rPr>
        <w:t xml:space="preserve"> with an introduction by Maurizio Viroli (Oxford: Oxford University Press, 2008</w:t>
      </w:r>
      <w:r w:rsidR="006829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829A0" w:rsidRPr="006829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C860FF" w14:textId="77777777" w:rsidR="007A1F76" w:rsidRPr="006829A0" w:rsidRDefault="007A1F76" w:rsidP="006829A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E8C3F6" w14:textId="77777777" w:rsidR="008B2943" w:rsidRPr="00D26C84" w:rsidRDefault="008B2943" w:rsidP="008B2943">
      <w:pP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D26C8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lastRenderedPageBreak/>
        <w:t>Secondary Readings</w:t>
      </w:r>
    </w:p>
    <w:p w14:paraId="11A1D454" w14:textId="77777777" w:rsidR="002F482F" w:rsidRPr="00D26C84" w:rsidRDefault="002F482F" w:rsidP="005D4E35">
      <w:pPr>
        <w:rPr>
          <w:rFonts w:ascii="Times New Roman" w:hAnsi="Times New Roman" w:cs="Times New Roman"/>
          <w:bCs/>
          <w:noProof w:val="0"/>
          <w:sz w:val="24"/>
          <w:szCs w:val="24"/>
          <w:lang w:val="en-GB"/>
        </w:rPr>
      </w:pPr>
    </w:p>
    <w:p w14:paraId="56018556" w14:textId="52034BDD" w:rsidR="008B2943" w:rsidRPr="00D26C84" w:rsidRDefault="008B2943" w:rsidP="008B2943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26C84">
        <w:rPr>
          <w:rFonts w:ascii="Times New Roman" w:hAnsi="Times New Roman" w:cs="Times New Roman"/>
          <w:b w:val="0"/>
          <w:color w:val="auto"/>
          <w:sz w:val="24"/>
          <w:szCs w:val="24"/>
        </w:rPr>
        <w:t>* N. Rubinstein</w:t>
      </w:r>
      <w:r w:rsidRPr="00D26C8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‘Italian Political Thought, 1450-1530, in </w:t>
      </w:r>
      <w:r w:rsidRPr="00D26C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The Cambridge History of Political Thought 1450-1700</w:t>
      </w:r>
      <w:r w:rsidRPr="00D26C84">
        <w:rPr>
          <w:rFonts w:ascii="Times New Roman" w:hAnsi="Times New Roman" w:cs="Times New Roman"/>
          <w:b w:val="0"/>
          <w:color w:val="auto"/>
          <w:sz w:val="24"/>
          <w:szCs w:val="24"/>
        </w:rPr>
        <w:t>, ed.</w:t>
      </w:r>
      <w:r w:rsidR="004F51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by</w:t>
      </w:r>
      <w:r w:rsidRPr="00D26C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J. Burns (Cambridge: Cambridge University Press, 1991), pp. </w:t>
      </w:r>
      <w:r w:rsidRPr="00D26C8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30-65.</w:t>
      </w:r>
    </w:p>
    <w:p w14:paraId="13650A1D" w14:textId="77777777" w:rsidR="008B2943" w:rsidRPr="00D26C84" w:rsidRDefault="008B2943" w:rsidP="008B2943">
      <w:pPr>
        <w:pStyle w:val="FootnoteText"/>
        <w:jc w:val="both"/>
        <w:rPr>
          <w:bCs/>
          <w:sz w:val="24"/>
          <w:szCs w:val="24"/>
          <w:lang w:val="en-GB"/>
        </w:rPr>
      </w:pPr>
    </w:p>
    <w:p w14:paraId="2D8555AB" w14:textId="167FCD05" w:rsidR="008B2943" w:rsidRPr="00D26C84" w:rsidRDefault="00D26C84" w:rsidP="008B2943">
      <w:pPr>
        <w:pStyle w:val="FootnoteText"/>
        <w:jc w:val="both"/>
        <w:rPr>
          <w:bCs/>
          <w:sz w:val="24"/>
          <w:szCs w:val="24"/>
          <w:lang w:val="en-US"/>
        </w:rPr>
      </w:pPr>
      <w:r w:rsidRPr="00D26C84">
        <w:rPr>
          <w:bCs/>
          <w:sz w:val="24"/>
          <w:szCs w:val="24"/>
          <w:lang w:val="en-GB"/>
        </w:rPr>
        <w:t xml:space="preserve">* </w:t>
      </w:r>
      <w:r w:rsidR="008B2943" w:rsidRPr="00D26C84">
        <w:rPr>
          <w:bCs/>
          <w:sz w:val="24"/>
          <w:szCs w:val="24"/>
          <w:lang w:val="en-GB"/>
        </w:rPr>
        <w:t xml:space="preserve">Q. Skinner, </w:t>
      </w:r>
      <w:r w:rsidR="008B2943" w:rsidRPr="00D26C84">
        <w:rPr>
          <w:bCs/>
          <w:i/>
          <w:sz w:val="24"/>
          <w:szCs w:val="24"/>
          <w:shd w:val="clear" w:color="auto" w:fill="FFFFFF"/>
          <w:lang w:val="en-GB"/>
        </w:rPr>
        <w:t>The</w:t>
      </w:r>
      <w:r w:rsidR="008B2943" w:rsidRPr="00D26C84">
        <w:rPr>
          <w:bCs/>
          <w:sz w:val="24"/>
          <w:szCs w:val="24"/>
          <w:lang w:val="en-GB"/>
        </w:rPr>
        <w:t> </w:t>
      </w:r>
      <w:r w:rsidR="008B2943" w:rsidRPr="00D26C84">
        <w:rPr>
          <w:bCs/>
          <w:i/>
          <w:sz w:val="24"/>
          <w:szCs w:val="24"/>
          <w:lang w:val="en-GB"/>
        </w:rPr>
        <w:t>Foundations of Modern </w:t>
      </w:r>
      <w:r w:rsidR="008B2943" w:rsidRPr="00D26C84">
        <w:rPr>
          <w:bCs/>
          <w:i/>
          <w:sz w:val="24"/>
          <w:szCs w:val="24"/>
          <w:shd w:val="clear" w:color="auto" w:fill="FFFFFF"/>
          <w:lang w:val="en-GB"/>
        </w:rPr>
        <w:t>Political Thought</w:t>
      </w:r>
      <w:r w:rsidR="008B2943" w:rsidRPr="00D26C84">
        <w:rPr>
          <w:bCs/>
          <w:sz w:val="24"/>
          <w:szCs w:val="24"/>
          <w:lang w:val="en-GB"/>
        </w:rPr>
        <w:t xml:space="preserve">, vol. I, part II (Cambridge: </w:t>
      </w:r>
      <w:r w:rsidR="008B2943" w:rsidRPr="00D26C84">
        <w:rPr>
          <w:bCs/>
          <w:sz w:val="24"/>
          <w:szCs w:val="24"/>
          <w:lang w:val="en-US"/>
        </w:rPr>
        <w:t>Cambridge University Press</w:t>
      </w:r>
      <w:r w:rsidR="008B2943" w:rsidRPr="00D26C84">
        <w:rPr>
          <w:bCs/>
          <w:sz w:val="24"/>
          <w:szCs w:val="24"/>
          <w:lang w:val="en-GB"/>
        </w:rPr>
        <w:t xml:space="preserve">, 1978): </w:t>
      </w:r>
      <w:r w:rsidR="008B2943" w:rsidRPr="00D26C84">
        <w:rPr>
          <w:bCs/>
          <w:sz w:val="24"/>
          <w:szCs w:val="24"/>
          <w:lang w:val="en-US"/>
        </w:rPr>
        <w:t>‘The age of princes’, pp. 113-138.</w:t>
      </w:r>
    </w:p>
    <w:p w14:paraId="44D7B4F5" w14:textId="77777777" w:rsidR="008B2943" w:rsidRPr="00D26C84" w:rsidRDefault="008B2943" w:rsidP="008B2943">
      <w:pPr>
        <w:spacing w:line="240" w:lineRule="auto"/>
        <w:ind w:right="3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641B428" w14:textId="6F344F6B" w:rsidR="008B2943" w:rsidRPr="00D26C84" w:rsidRDefault="008B2943" w:rsidP="008B2943">
      <w:pPr>
        <w:spacing w:line="240" w:lineRule="auto"/>
        <w:ind w:right="3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26C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Q. Skinner, </w:t>
      </w:r>
      <w:r w:rsidRPr="00D26C84">
        <w:rPr>
          <w:rFonts w:ascii="Times New Roman" w:hAnsi="Times New Roman" w:cs="Times New Roman"/>
          <w:bCs/>
          <w:i/>
          <w:sz w:val="24"/>
          <w:szCs w:val="24"/>
          <w:lang w:val="en-US"/>
        </w:rPr>
        <w:t>Visions of Politics</w:t>
      </w:r>
      <w:r w:rsidRPr="00D26C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vol. 2 </w:t>
      </w:r>
      <w:r w:rsidRPr="00D26C84">
        <w:rPr>
          <w:rFonts w:ascii="Times New Roman" w:hAnsi="Times New Roman" w:cs="Times New Roman"/>
          <w:bCs/>
          <w:i/>
          <w:sz w:val="24"/>
          <w:szCs w:val="24"/>
          <w:lang w:val="en-US"/>
        </w:rPr>
        <w:t>Renaissance Virtues</w:t>
      </w:r>
      <w:r w:rsidRPr="00D26C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(Cambridge: Cambridge University Press, 2002) [chapters: ‘Ambrogio Lorenzetti and the portrayal of virtuous government’, pp. 39-92; ‘Ambrogio Lorenzetti and the power and glory of republics’, pp. 93-117].</w:t>
      </w:r>
    </w:p>
    <w:p w14:paraId="3B0D61CA" w14:textId="77777777" w:rsidR="006F4519" w:rsidRPr="003F7B45" w:rsidRDefault="006F4519" w:rsidP="0051422F">
      <w:pPr>
        <w:spacing w:line="240" w:lineRule="auto"/>
        <w:ind w:right="3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86F7EA6" w14:textId="0B1CECB8" w:rsidR="00D26C84" w:rsidRPr="00D26C84" w:rsidRDefault="00D26C84" w:rsidP="00D26C84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26C8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* J. </w:t>
      </w:r>
      <w:r w:rsidRPr="00D26C8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>Hankins</w:t>
      </w:r>
      <w:r w:rsidRPr="00D26C8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‘Humanism and the Origins of Modern Political Thought’, in </w:t>
      </w:r>
      <w:r w:rsidRPr="00D26C8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The Cambridge Companion to Renaissance Humanism</w:t>
      </w:r>
      <w:r w:rsidRPr="00D26C8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ed. by J. </w:t>
      </w:r>
      <w:proofErr w:type="spellStart"/>
      <w:r w:rsidRPr="00D26C8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Kraye</w:t>
      </w:r>
      <w:proofErr w:type="spellEnd"/>
      <w:r w:rsidRPr="00D26C8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(Cambridge: Cambridge University Press, 1996), pp. 118-141.</w:t>
      </w:r>
    </w:p>
    <w:p w14:paraId="685A91AD" w14:textId="77777777" w:rsidR="00D26C84" w:rsidRPr="00D26C84" w:rsidRDefault="00D26C84" w:rsidP="00D26C84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</w:p>
    <w:p w14:paraId="75937EEC" w14:textId="217FC2BD" w:rsidR="00D26C84" w:rsidRPr="00D26C84" w:rsidRDefault="00D26C84" w:rsidP="00D26C84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D26C8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M. </w:t>
      </w:r>
      <w:proofErr w:type="spellStart"/>
      <w:r w:rsidRPr="00D26C8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Roick</w:t>
      </w:r>
      <w:proofErr w:type="spellEnd"/>
      <w:r w:rsidRPr="00D26C8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</w:t>
      </w:r>
      <w:proofErr w:type="spellStart"/>
      <w:r w:rsidRPr="00D26C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Pontano’s</w:t>
      </w:r>
      <w:proofErr w:type="spellEnd"/>
      <w:r w:rsidRPr="00D26C84">
        <w:rPr>
          <w:rFonts w:ascii="Times New Roman" w:hAnsi="Times New Roman" w:cs="Times New Roman"/>
          <w:b w:val="0"/>
          <w:i/>
          <w:color w:val="auto"/>
          <w:sz w:val="24"/>
          <w:szCs w:val="24"/>
          <w:shd w:val="clear" w:color="auto" w:fill="FFFFFF"/>
        </w:rPr>
        <w:t> virtues. Aristotelian moral and political thought in the Renaissance</w:t>
      </w:r>
      <w:r w:rsidRPr="00D26C8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(London: Bloomsbury Academic, 2017).</w:t>
      </w:r>
    </w:p>
    <w:p w14:paraId="3D5E82E9" w14:textId="6DD0EB99" w:rsidR="00D26C84" w:rsidRPr="00D26C84" w:rsidRDefault="00D26C84" w:rsidP="00D26C8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2EB4D50" w14:textId="1DC3A809" w:rsidR="00D26C84" w:rsidRPr="00D26C84" w:rsidRDefault="00D26C84" w:rsidP="00D26C84">
      <w:pPr>
        <w:spacing w:line="240" w:lineRule="auto"/>
        <w:ind w:right="3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26C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 J. H. Bentley, </w:t>
      </w:r>
      <w:r w:rsidRPr="00D26C84">
        <w:rPr>
          <w:rFonts w:ascii="Times New Roman" w:hAnsi="Times New Roman" w:cs="Times New Roman"/>
          <w:bCs/>
          <w:i/>
          <w:sz w:val="24"/>
          <w:szCs w:val="24"/>
          <w:lang w:val="en-US"/>
        </w:rPr>
        <w:t>Politics and Culture in Renaissance Naples</w:t>
      </w:r>
      <w:r w:rsidRPr="00D26C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(Princeton: Princeton University Press, 1987) [in particular, pp. 3-83, 195-252].</w:t>
      </w:r>
    </w:p>
    <w:p w14:paraId="60955DA9" w14:textId="77777777" w:rsidR="00D26C84" w:rsidRPr="00D26C84" w:rsidRDefault="00D26C84" w:rsidP="0051422F">
      <w:pPr>
        <w:spacing w:line="240" w:lineRule="auto"/>
        <w:ind w:right="34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B6D44C6" w14:textId="44DB2122" w:rsidR="009B5D00" w:rsidRPr="00D26C84" w:rsidRDefault="0051422F" w:rsidP="0051422F">
      <w:pPr>
        <w:spacing w:line="240" w:lineRule="auto"/>
        <w:ind w:right="34"/>
        <w:rPr>
          <w:rFonts w:ascii="Times New Roman" w:hAnsi="Times New Roman" w:cs="Times New Roman"/>
          <w:bCs/>
          <w:sz w:val="24"/>
          <w:szCs w:val="24"/>
        </w:rPr>
      </w:pPr>
      <w:r w:rsidRPr="00D26C84">
        <w:rPr>
          <w:rFonts w:ascii="Times New Roman" w:hAnsi="Times New Roman" w:cs="Times New Roman"/>
          <w:bCs/>
          <w:sz w:val="24"/>
          <w:szCs w:val="24"/>
        </w:rPr>
        <w:t xml:space="preserve">G. </w:t>
      </w:r>
      <w:r w:rsidR="009B5D00" w:rsidRPr="00D26C84">
        <w:rPr>
          <w:rFonts w:ascii="Times New Roman" w:hAnsi="Times New Roman" w:cs="Times New Roman"/>
          <w:bCs/>
          <w:sz w:val="24"/>
          <w:szCs w:val="24"/>
        </w:rPr>
        <w:t xml:space="preserve">Cappelli, </w:t>
      </w:r>
      <w:r w:rsidR="009B5D00" w:rsidRPr="00D26C84">
        <w:rPr>
          <w:rFonts w:ascii="Times New Roman" w:hAnsi="Times New Roman" w:cs="Times New Roman"/>
          <w:bCs/>
          <w:i/>
          <w:sz w:val="24"/>
          <w:szCs w:val="24"/>
        </w:rPr>
        <w:t>Maiestas: politica e pensiero politico nella Napoli aragonese (1443-1503)</w:t>
      </w:r>
      <w:r w:rsidR="009B5D00" w:rsidRPr="00D26C84">
        <w:rPr>
          <w:rFonts w:ascii="Times New Roman" w:hAnsi="Times New Roman" w:cs="Times New Roman"/>
          <w:bCs/>
          <w:sz w:val="24"/>
          <w:szCs w:val="24"/>
        </w:rPr>
        <w:t xml:space="preserve"> (Roma: Carocci editore, 2016).</w:t>
      </w:r>
    </w:p>
    <w:p w14:paraId="2FC6FD08" w14:textId="77777777" w:rsidR="000B34AF" w:rsidRPr="00D26C84" w:rsidRDefault="000B34AF" w:rsidP="0051422F">
      <w:pPr>
        <w:spacing w:line="240" w:lineRule="auto"/>
        <w:ind w:right="34"/>
        <w:rPr>
          <w:rFonts w:ascii="Times New Roman" w:hAnsi="Times New Roman" w:cs="Times New Roman"/>
          <w:bCs/>
          <w:sz w:val="24"/>
          <w:szCs w:val="24"/>
        </w:rPr>
      </w:pPr>
    </w:p>
    <w:p w14:paraId="5BB3ACB6" w14:textId="77777777" w:rsidR="00D26C84" w:rsidRPr="00D26C84" w:rsidRDefault="00D26C84" w:rsidP="00D26C84">
      <w:pPr>
        <w:spacing w:line="240" w:lineRule="auto"/>
        <w:ind w:right="34"/>
        <w:rPr>
          <w:rFonts w:ascii="Times New Roman" w:hAnsi="Times New Roman" w:cs="Times New Roman"/>
          <w:bCs/>
          <w:spacing w:val="2"/>
          <w:sz w:val="24"/>
          <w:szCs w:val="24"/>
          <w:lang w:val="fr-FR"/>
        </w:rPr>
      </w:pPr>
      <w:r w:rsidRPr="00D26C84">
        <w:rPr>
          <w:rFonts w:ascii="Times New Roman" w:hAnsi="Times New Roman" w:cs="Times New Roman"/>
          <w:bCs/>
          <w:smallCaps/>
          <w:sz w:val="24"/>
          <w:szCs w:val="24"/>
          <w:shd w:val="clear" w:color="auto" w:fill="FFFFFF"/>
          <w:lang w:val="fr-FR"/>
        </w:rPr>
        <w:t xml:space="preserve">J. </w:t>
      </w:r>
      <w:r w:rsidRPr="00D26C8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Barreto, </w:t>
      </w:r>
      <w:r w:rsidRPr="00D26C84">
        <w:rPr>
          <w:rFonts w:ascii="Times New Roman" w:hAnsi="Times New Roman" w:cs="Times New Roman"/>
          <w:bCs/>
          <w:i/>
          <w:spacing w:val="2"/>
          <w:sz w:val="24"/>
          <w:szCs w:val="24"/>
          <w:lang w:val="fr-FR"/>
        </w:rPr>
        <w:t>La majesté en images: portraits du pouvoir dans la Naples des Aragon</w:t>
      </w:r>
      <w:r w:rsidRPr="00D26C84">
        <w:rPr>
          <w:rFonts w:ascii="Times New Roman" w:hAnsi="Times New Roman" w:cs="Times New Roman"/>
          <w:bCs/>
          <w:spacing w:val="2"/>
          <w:sz w:val="24"/>
          <w:szCs w:val="24"/>
          <w:lang w:val="fr-FR"/>
        </w:rPr>
        <w:t xml:space="preserve"> (Roma: </w:t>
      </w:r>
      <w:r w:rsidRPr="00D26C8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> École française de </w:t>
      </w:r>
      <w:r w:rsidRPr="00D26C84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Rome, </w:t>
      </w:r>
      <w:r w:rsidRPr="00D26C84">
        <w:rPr>
          <w:rFonts w:ascii="Times New Roman" w:hAnsi="Times New Roman" w:cs="Times New Roman"/>
          <w:bCs/>
          <w:spacing w:val="2"/>
          <w:sz w:val="24"/>
          <w:szCs w:val="24"/>
          <w:lang w:val="fr-FR"/>
        </w:rPr>
        <w:t>2013).</w:t>
      </w:r>
    </w:p>
    <w:p w14:paraId="6B88E857" w14:textId="77777777" w:rsidR="00D26C84" w:rsidRPr="00D26C84" w:rsidRDefault="00D26C84" w:rsidP="00D26C84">
      <w:pPr>
        <w:spacing w:line="240" w:lineRule="auto"/>
        <w:ind w:right="34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2D646B0" w14:textId="77777777" w:rsidR="00D26C84" w:rsidRPr="00D26C84" w:rsidRDefault="00D26C84" w:rsidP="00D26C84">
      <w:pPr>
        <w:spacing w:line="240" w:lineRule="auto"/>
        <w:ind w:right="34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D26C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P. </w:t>
      </w:r>
      <w:bookmarkStart w:id="0" w:name="_Hlk530762911"/>
      <w:r w:rsidRPr="00D26C84">
        <w:rPr>
          <w:rFonts w:ascii="Times New Roman" w:hAnsi="Times New Roman" w:cs="Times New Roman"/>
          <w:bCs/>
          <w:sz w:val="24"/>
          <w:szCs w:val="24"/>
          <w:lang w:val="en-US"/>
        </w:rPr>
        <w:t>Stacey</w:t>
      </w:r>
      <w:bookmarkEnd w:id="0"/>
      <w:r w:rsidRPr="00D26C8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r w:rsidRPr="00D26C8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Roman Monarchy and the Renaissance Prince</w:t>
      </w:r>
      <w:r w:rsidRPr="00D26C8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 (Cambridge: Cambridge University Press, 2007). </w:t>
      </w:r>
    </w:p>
    <w:p w14:paraId="79F410DB" w14:textId="77777777" w:rsidR="00E80A4D" w:rsidRPr="00D26C84" w:rsidRDefault="00E80A4D" w:rsidP="000F12C0">
      <w:pPr>
        <w:spacing w:line="240" w:lineRule="auto"/>
        <w:ind w:right="3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6CC8FA1" w14:textId="77777777" w:rsidR="00854ACB" w:rsidRPr="00854ACB" w:rsidRDefault="00854ACB" w:rsidP="00854ACB">
      <w:pPr>
        <w:rPr>
          <w:lang w:val="en-GB"/>
        </w:rPr>
      </w:pPr>
    </w:p>
    <w:sectPr w:rsidR="00854ACB" w:rsidRPr="00854ACB" w:rsidSect="000F12C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EA8A5" w14:textId="77777777" w:rsidR="00D053EA" w:rsidRDefault="00D053EA" w:rsidP="0034122D">
      <w:pPr>
        <w:spacing w:line="240" w:lineRule="auto"/>
      </w:pPr>
      <w:r>
        <w:separator/>
      </w:r>
    </w:p>
  </w:endnote>
  <w:endnote w:type="continuationSeparator" w:id="0">
    <w:p w14:paraId="4AD67BC9" w14:textId="77777777" w:rsidR="00D053EA" w:rsidRDefault="00D053EA" w:rsidP="00341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29185"/>
      <w:docPartObj>
        <w:docPartGallery w:val="Page Numbers (Bottom of Page)"/>
        <w:docPartUnique/>
      </w:docPartObj>
    </w:sdtPr>
    <w:sdtEndPr/>
    <w:sdtContent>
      <w:p w14:paraId="764F8885" w14:textId="77777777" w:rsidR="0034122D" w:rsidRDefault="000230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7BA">
          <w:t>1</w:t>
        </w:r>
        <w:r>
          <w:fldChar w:fldCharType="end"/>
        </w:r>
      </w:p>
    </w:sdtContent>
  </w:sdt>
  <w:p w14:paraId="643552B2" w14:textId="77777777" w:rsidR="0034122D" w:rsidRDefault="00341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6FAC6" w14:textId="77777777" w:rsidR="00D053EA" w:rsidRDefault="00D053EA" w:rsidP="0034122D">
      <w:pPr>
        <w:spacing w:line="240" w:lineRule="auto"/>
      </w:pPr>
      <w:r>
        <w:separator/>
      </w:r>
    </w:p>
  </w:footnote>
  <w:footnote w:type="continuationSeparator" w:id="0">
    <w:p w14:paraId="34D5E2ED" w14:textId="77777777" w:rsidR="00D053EA" w:rsidRDefault="00D053EA" w:rsidP="003412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73DF"/>
    <w:multiLevelType w:val="hybridMultilevel"/>
    <w:tmpl w:val="0F98B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0693"/>
    <w:multiLevelType w:val="hybridMultilevel"/>
    <w:tmpl w:val="E61C6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7A9B"/>
    <w:multiLevelType w:val="hybridMultilevel"/>
    <w:tmpl w:val="A06AB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627FB"/>
    <w:multiLevelType w:val="hybridMultilevel"/>
    <w:tmpl w:val="EAC64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E1774"/>
    <w:multiLevelType w:val="hybridMultilevel"/>
    <w:tmpl w:val="A5903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10B8D"/>
    <w:multiLevelType w:val="hybridMultilevel"/>
    <w:tmpl w:val="8F726E74"/>
    <w:lvl w:ilvl="0" w:tplc="0D8043A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C1A"/>
    <w:rsid w:val="0002092C"/>
    <w:rsid w:val="00023006"/>
    <w:rsid w:val="000270FD"/>
    <w:rsid w:val="000445F8"/>
    <w:rsid w:val="00064B22"/>
    <w:rsid w:val="000B34AF"/>
    <w:rsid w:val="000F12C0"/>
    <w:rsid w:val="000F1C4F"/>
    <w:rsid w:val="0010376D"/>
    <w:rsid w:val="00112659"/>
    <w:rsid w:val="00193365"/>
    <w:rsid w:val="00211EDC"/>
    <w:rsid w:val="002849FF"/>
    <w:rsid w:val="002913E8"/>
    <w:rsid w:val="002E4B26"/>
    <w:rsid w:val="002F482F"/>
    <w:rsid w:val="0034122D"/>
    <w:rsid w:val="003420C7"/>
    <w:rsid w:val="00346D5F"/>
    <w:rsid w:val="003569F7"/>
    <w:rsid w:val="003B5F44"/>
    <w:rsid w:val="003F7B45"/>
    <w:rsid w:val="004B454F"/>
    <w:rsid w:val="004E47BA"/>
    <w:rsid w:val="004F51B5"/>
    <w:rsid w:val="0051422F"/>
    <w:rsid w:val="0055378D"/>
    <w:rsid w:val="00564FAD"/>
    <w:rsid w:val="005D4E35"/>
    <w:rsid w:val="005D6F97"/>
    <w:rsid w:val="005E286B"/>
    <w:rsid w:val="00616AD2"/>
    <w:rsid w:val="006829A0"/>
    <w:rsid w:val="006A42C7"/>
    <w:rsid w:val="006A664C"/>
    <w:rsid w:val="006F4519"/>
    <w:rsid w:val="007419D4"/>
    <w:rsid w:val="00792331"/>
    <w:rsid w:val="007A1F76"/>
    <w:rsid w:val="007D3F69"/>
    <w:rsid w:val="007E0CCB"/>
    <w:rsid w:val="007F37CC"/>
    <w:rsid w:val="00850C62"/>
    <w:rsid w:val="00854ACB"/>
    <w:rsid w:val="008B2943"/>
    <w:rsid w:val="008D71D4"/>
    <w:rsid w:val="00927EB6"/>
    <w:rsid w:val="009A135C"/>
    <w:rsid w:val="009B5D00"/>
    <w:rsid w:val="009C2678"/>
    <w:rsid w:val="00A22A6F"/>
    <w:rsid w:val="00A329BE"/>
    <w:rsid w:val="00A472B6"/>
    <w:rsid w:val="00B21014"/>
    <w:rsid w:val="00B3310B"/>
    <w:rsid w:val="00B4091E"/>
    <w:rsid w:val="00B97660"/>
    <w:rsid w:val="00BB096C"/>
    <w:rsid w:val="00BD57E0"/>
    <w:rsid w:val="00C0227F"/>
    <w:rsid w:val="00C25C1A"/>
    <w:rsid w:val="00CD24C1"/>
    <w:rsid w:val="00D053EA"/>
    <w:rsid w:val="00D26C84"/>
    <w:rsid w:val="00D671DB"/>
    <w:rsid w:val="00D72617"/>
    <w:rsid w:val="00D868B3"/>
    <w:rsid w:val="00DE4E53"/>
    <w:rsid w:val="00E54DCD"/>
    <w:rsid w:val="00E80A4D"/>
    <w:rsid w:val="00E85EDB"/>
    <w:rsid w:val="00F73A6D"/>
    <w:rsid w:val="00FA37BA"/>
    <w:rsid w:val="00FD6387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4C34"/>
  <w15:docId w15:val="{EE45B0C4-A6DF-447A-B728-9530A906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FA3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9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0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80A4D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noProof w:val="0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0A4D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1126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122D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22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122D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2D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4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AF"/>
    <w:rPr>
      <w:rFonts w:ascii="Segoe UI" w:hAnsi="Segoe UI" w:cs="Segoe UI"/>
      <w:noProof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54AC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9FF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7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Jayne Sweet</cp:lastModifiedBy>
  <cp:revision>33</cp:revision>
  <dcterms:created xsi:type="dcterms:W3CDTF">2018-09-27T08:47:00Z</dcterms:created>
  <dcterms:modified xsi:type="dcterms:W3CDTF">2020-09-24T09:17:00Z</dcterms:modified>
</cp:coreProperties>
</file>