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C63EB2" w14:textId="190B2AB9" w:rsidR="00676234" w:rsidRDefault="00676234" w:rsidP="002B7388">
      <w:pPr>
        <w:spacing w:after="0" w:line="240" w:lineRule="auto"/>
        <w:jc w:val="center"/>
        <w:rPr>
          <w:rFonts w:ascii="Goudy Old Style" w:hAnsi="Goudy Old Style" w:cs="Times New Roman"/>
          <w:b/>
          <w:bCs/>
          <w:color w:val="000000"/>
          <w:sz w:val="36"/>
          <w:szCs w:val="36"/>
          <w:bdr w:val="none" w:sz="0" w:space="0" w:color="auto" w:frame="1"/>
        </w:rPr>
      </w:pPr>
      <w:r w:rsidRPr="002B7388">
        <w:rPr>
          <w:rFonts w:ascii="Goudy Old Style" w:hAnsi="Goudy Old Style" w:cs="Times New Roman"/>
          <w:b/>
          <w:bCs/>
          <w:color w:val="000000"/>
          <w:sz w:val="36"/>
          <w:szCs w:val="36"/>
          <w:bdr w:val="none" w:sz="0" w:space="0" w:color="auto" w:frame="1"/>
        </w:rPr>
        <w:t xml:space="preserve">Community Study Day </w:t>
      </w:r>
      <w:r w:rsidR="00066DBC">
        <w:rPr>
          <w:rFonts w:ascii="Goudy Old Style" w:hAnsi="Goudy Old Style" w:cs="Times New Roman"/>
          <w:b/>
          <w:bCs/>
          <w:color w:val="000000"/>
          <w:sz w:val="36"/>
          <w:szCs w:val="36"/>
          <w:bdr w:val="none" w:sz="0" w:space="0" w:color="auto" w:frame="1"/>
        </w:rPr>
        <w:t>11</w:t>
      </w:r>
      <w:r w:rsidR="00066DBC" w:rsidRPr="00066DBC">
        <w:rPr>
          <w:rFonts w:ascii="Goudy Old Style" w:hAnsi="Goudy Old Style" w:cs="Times New Roman"/>
          <w:b/>
          <w:bCs/>
          <w:color w:val="000000"/>
          <w:sz w:val="36"/>
          <w:szCs w:val="36"/>
          <w:bdr w:val="none" w:sz="0" w:space="0" w:color="auto" w:frame="1"/>
          <w:vertAlign w:val="superscript"/>
        </w:rPr>
        <w:t>th</w:t>
      </w:r>
      <w:r w:rsidR="00066DBC">
        <w:rPr>
          <w:rFonts w:ascii="Goudy Old Style" w:hAnsi="Goudy Old Style" w:cs="Times New Roman"/>
          <w:b/>
          <w:bCs/>
          <w:color w:val="000000"/>
          <w:sz w:val="36"/>
          <w:szCs w:val="36"/>
          <w:bdr w:val="none" w:sz="0" w:space="0" w:color="auto" w:frame="1"/>
        </w:rPr>
        <w:t xml:space="preserve"> December</w:t>
      </w:r>
      <w:r w:rsidRPr="002B7388">
        <w:rPr>
          <w:rFonts w:ascii="Goudy Old Style" w:hAnsi="Goudy Old Style" w:cs="Times New Roman"/>
          <w:b/>
          <w:bCs/>
          <w:color w:val="000000"/>
          <w:sz w:val="36"/>
          <w:szCs w:val="36"/>
          <w:bdr w:val="none" w:sz="0" w:space="0" w:color="auto" w:frame="1"/>
        </w:rPr>
        <w:t xml:space="preserve"> 2023</w:t>
      </w:r>
    </w:p>
    <w:p w14:paraId="47E6DBF6" w14:textId="77777777" w:rsidR="0071588E" w:rsidRPr="002B7388" w:rsidRDefault="0071588E" w:rsidP="002B7388">
      <w:pPr>
        <w:spacing w:after="0" w:line="240" w:lineRule="auto"/>
        <w:jc w:val="center"/>
        <w:rPr>
          <w:rFonts w:ascii="Goudy Old Style" w:hAnsi="Goudy Old Style" w:cs="Times New Roman"/>
          <w:b/>
          <w:bCs/>
          <w:color w:val="000000"/>
          <w:sz w:val="36"/>
          <w:szCs w:val="36"/>
          <w:bdr w:val="none" w:sz="0" w:space="0" w:color="auto" w:frame="1"/>
        </w:rPr>
      </w:pPr>
    </w:p>
    <w:p w14:paraId="61219F21" w14:textId="0A1B7CC2" w:rsidR="00713D52" w:rsidRDefault="003D3D41" w:rsidP="002B7388">
      <w:pPr>
        <w:spacing w:after="0" w:line="240" w:lineRule="auto"/>
        <w:jc w:val="center"/>
        <w:rPr>
          <w:rFonts w:ascii="Goudy Old Style" w:hAnsi="Goudy Old Style" w:cs="Times New Roman"/>
          <w:b/>
          <w:bCs/>
          <w:color w:val="000000"/>
          <w:sz w:val="36"/>
          <w:szCs w:val="36"/>
          <w:bdr w:val="none" w:sz="0" w:space="0" w:color="auto" w:frame="1"/>
        </w:rPr>
      </w:pPr>
      <w:r w:rsidRPr="002B7388">
        <w:rPr>
          <w:rFonts w:ascii="Goudy Old Style" w:hAnsi="Goudy Old Style" w:cs="Times New Roman"/>
          <w:b/>
          <w:bCs/>
          <w:color w:val="000000"/>
          <w:sz w:val="36"/>
          <w:szCs w:val="36"/>
          <w:bdr w:val="none" w:sz="0" w:space="0" w:color="auto" w:frame="1"/>
        </w:rPr>
        <w:t>East Meets West: Medieval and Renaissance Encounters</w:t>
      </w:r>
    </w:p>
    <w:p w14:paraId="35E5884C" w14:textId="4DC7478D" w:rsidR="004A3A30" w:rsidRPr="002B7388" w:rsidRDefault="004A3A30" w:rsidP="002B7388">
      <w:pPr>
        <w:spacing w:after="0" w:line="240" w:lineRule="auto"/>
        <w:jc w:val="center"/>
        <w:rPr>
          <w:rFonts w:ascii="Goudy Old Style" w:hAnsi="Goudy Old Style" w:cs="Times New Roman"/>
          <w:b/>
          <w:bCs/>
          <w:color w:val="000000"/>
          <w:sz w:val="36"/>
          <w:szCs w:val="36"/>
          <w:bdr w:val="none" w:sz="0" w:space="0" w:color="auto" w:frame="1"/>
        </w:rPr>
      </w:pPr>
      <w:r>
        <w:rPr>
          <w:rFonts w:ascii="Goudy Old Style" w:hAnsi="Goudy Old Style" w:cs="Times New Roman"/>
          <w:b/>
          <w:bCs/>
          <w:color w:val="000000"/>
          <w:sz w:val="36"/>
          <w:szCs w:val="36"/>
          <w:bdr w:val="none" w:sz="0" w:space="0" w:color="auto" w:frame="1"/>
        </w:rPr>
        <w:t>Faculty of Arts Building (</w:t>
      </w:r>
      <w:r w:rsidR="00066DBC">
        <w:rPr>
          <w:rFonts w:ascii="Goudy Old Style" w:hAnsi="Goudy Old Style" w:cs="Times New Roman"/>
          <w:b/>
          <w:bCs/>
          <w:color w:val="000000"/>
          <w:sz w:val="36"/>
          <w:szCs w:val="36"/>
          <w:bdr w:val="none" w:sz="0" w:space="0" w:color="auto" w:frame="1"/>
        </w:rPr>
        <w:t>roo</w:t>
      </w:r>
      <w:r w:rsidR="00420F08">
        <w:rPr>
          <w:rFonts w:ascii="Goudy Old Style" w:hAnsi="Goudy Old Style" w:cs="Times New Roman"/>
          <w:b/>
          <w:bCs/>
          <w:color w:val="000000"/>
          <w:sz w:val="36"/>
          <w:szCs w:val="36"/>
          <w:bdr w:val="none" w:sz="0" w:space="0" w:color="auto" w:frame="1"/>
        </w:rPr>
        <w:t>m 2.31</w:t>
      </w:r>
      <w:r w:rsidR="00066DBC">
        <w:rPr>
          <w:rFonts w:ascii="Goudy Old Style" w:hAnsi="Goudy Old Style" w:cs="Times New Roman"/>
          <w:b/>
          <w:bCs/>
          <w:color w:val="000000"/>
          <w:sz w:val="36"/>
          <w:szCs w:val="36"/>
          <w:bdr w:val="none" w:sz="0" w:space="0" w:color="auto" w:frame="1"/>
        </w:rPr>
        <w:t>)</w:t>
      </w:r>
    </w:p>
    <w:p w14:paraId="3D48C67F" w14:textId="77777777" w:rsidR="005673BD" w:rsidRDefault="005673BD" w:rsidP="002B7388">
      <w:pPr>
        <w:spacing w:after="0" w:line="240" w:lineRule="auto"/>
        <w:jc w:val="both"/>
        <w:rPr>
          <w:rFonts w:ascii="Goudy Old Style" w:hAnsi="Goudy Old Style" w:cs="Times New Roman"/>
          <w:b/>
          <w:bCs/>
          <w:color w:val="000000"/>
          <w:kern w:val="0"/>
          <w:sz w:val="24"/>
          <w:szCs w:val="24"/>
          <w:bdr w:val="none" w:sz="0" w:space="0" w:color="auto" w:frame="1"/>
          <w:lang w:eastAsia="en-GB"/>
        </w:rPr>
      </w:pPr>
    </w:p>
    <w:p w14:paraId="7D93EECA" w14:textId="77777777" w:rsidR="0071588E" w:rsidRPr="002B7388" w:rsidRDefault="0071588E" w:rsidP="002B7388">
      <w:pPr>
        <w:spacing w:after="0" w:line="240" w:lineRule="auto"/>
        <w:jc w:val="both"/>
        <w:rPr>
          <w:rFonts w:ascii="Goudy Old Style" w:hAnsi="Goudy Old Style" w:cs="Times New Roman"/>
          <w:b/>
          <w:bCs/>
          <w:color w:val="000000"/>
          <w:kern w:val="0"/>
          <w:sz w:val="24"/>
          <w:szCs w:val="24"/>
          <w:bdr w:val="none" w:sz="0" w:space="0" w:color="auto" w:frame="1"/>
          <w:lang w:eastAsia="en-GB"/>
        </w:rPr>
      </w:pPr>
    </w:p>
    <w:p w14:paraId="5FC7EA3F" w14:textId="27C8FD30" w:rsidR="00676234" w:rsidRPr="002B7388" w:rsidRDefault="00713D52" w:rsidP="002B7388">
      <w:pPr>
        <w:spacing w:after="0" w:line="240" w:lineRule="auto"/>
        <w:jc w:val="both"/>
        <w:rPr>
          <w:rFonts w:ascii="Goudy Old Style" w:hAnsi="Goudy Old Style" w:cs="Times New Roman"/>
          <w:b/>
          <w:bCs/>
          <w:sz w:val="28"/>
          <w:szCs w:val="28"/>
        </w:rPr>
      </w:pPr>
      <w:r w:rsidRPr="002B7388">
        <w:rPr>
          <w:rFonts w:ascii="Goudy Old Style" w:hAnsi="Goudy Old Style" w:cs="Times New Roman"/>
          <w:b/>
          <w:bCs/>
          <w:color w:val="000000"/>
          <w:kern w:val="0"/>
          <w:sz w:val="28"/>
          <w:szCs w:val="28"/>
          <w:bdr w:val="none" w:sz="0" w:space="0" w:color="auto" w:frame="1"/>
          <w:lang w:eastAsia="en-GB"/>
        </w:rPr>
        <w:t xml:space="preserve">10-10.50 Session </w:t>
      </w:r>
      <w:r w:rsidR="003D3D41" w:rsidRPr="002B7388">
        <w:rPr>
          <w:rFonts w:ascii="Goudy Old Style" w:hAnsi="Goudy Old Style" w:cs="Times New Roman"/>
          <w:b/>
          <w:bCs/>
          <w:color w:val="000000"/>
          <w:kern w:val="0"/>
          <w:sz w:val="28"/>
          <w:szCs w:val="28"/>
          <w:bdr w:val="none" w:sz="0" w:space="0" w:color="auto" w:frame="1"/>
          <w:lang w:eastAsia="en-GB"/>
        </w:rPr>
        <w:t>O</w:t>
      </w:r>
      <w:r w:rsidRPr="002B7388">
        <w:rPr>
          <w:rFonts w:ascii="Goudy Old Style" w:hAnsi="Goudy Old Style" w:cs="Times New Roman"/>
          <w:b/>
          <w:bCs/>
          <w:color w:val="000000"/>
          <w:kern w:val="0"/>
          <w:sz w:val="28"/>
          <w:szCs w:val="28"/>
          <w:bdr w:val="none" w:sz="0" w:space="0" w:color="auto" w:frame="1"/>
          <w:lang w:eastAsia="en-GB"/>
        </w:rPr>
        <w:t>ne:</w:t>
      </w:r>
      <w:r w:rsidRPr="002B7388">
        <w:rPr>
          <w:rFonts w:ascii="Goudy Old Style" w:hAnsi="Goudy Old Style" w:cs="Times New Roman"/>
          <w:b/>
          <w:bCs/>
          <w:sz w:val="28"/>
          <w:szCs w:val="28"/>
        </w:rPr>
        <w:t xml:space="preserve"> </w:t>
      </w:r>
      <w:r w:rsidR="00A7022B" w:rsidRPr="002B7388">
        <w:rPr>
          <w:rFonts w:ascii="Goudy Old Style" w:hAnsi="Goudy Old Style" w:cs="Times New Roman"/>
          <w:b/>
          <w:bCs/>
          <w:sz w:val="28"/>
          <w:szCs w:val="28"/>
        </w:rPr>
        <w:t>‘</w:t>
      </w:r>
      <w:r w:rsidR="00B15CD7" w:rsidRPr="002B7388">
        <w:rPr>
          <w:rFonts w:ascii="Goudy Old Style" w:hAnsi="Goudy Old Style" w:cs="Times New Roman"/>
          <w:b/>
          <w:bCs/>
          <w:sz w:val="28"/>
          <w:szCs w:val="28"/>
        </w:rPr>
        <w:t>Committing Sacrilege in a Holy Cause</w:t>
      </w:r>
      <w:r w:rsidR="00A7022B" w:rsidRPr="002B7388">
        <w:rPr>
          <w:rFonts w:ascii="Goudy Old Style" w:hAnsi="Goudy Old Style" w:cs="Times New Roman"/>
          <w:b/>
          <w:bCs/>
          <w:sz w:val="28"/>
          <w:szCs w:val="28"/>
        </w:rPr>
        <w:t>’: The Fourth Crusade and the Sack of Constantinople</w:t>
      </w:r>
      <w:r w:rsidR="00194F39" w:rsidRPr="002B7388">
        <w:rPr>
          <w:rFonts w:ascii="Goudy Old Style" w:hAnsi="Goudy Old Style" w:cs="Times New Roman"/>
          <w:b/>
          <w:bCs/>
          <w:sz w:val="28"/>
          <w:szCs w:val="28"/>
        </w:rPr>
        <w:t>’</w:t>
      </w:r>
      <w:r w:rsidRPr="002B7388">
        <w:rPr>
          <w:rFonts w:ascii="Goudy Old Style" w:hAnsi="Goudy Old Style" w:cs="Times New Roman"/>
          <w:b/>
          <w:bCs/>
          <w:sz w:val="28"/>
          <w:szCs w:val="28"/>
        </w:rPr>
        <w:t xml:space="preserve"> (</w:t>
      </w:r>
      <w:r w:rsidR="003D3D41" w:rsidRPr="002B7388">
        <w:rPr>
          <w:rFonts w:ascii="Goudy Old Style" w:hAnsi="Goudy Old Style" w:cs="Times New Roman"/>
          <w:b/>
          <w:bCs/>
          <w:sz w:val="28"/>
          <w:szCs w:val="28"/>
        </w:rPr>
        <w:t>Aysu Dincer)</w:t>
      </w:r>
    </w:p>
    <w:p w14:paraId="76FDB5AC" w14:textId="77777777" w:rsidR="003D3D41" w:rsidRPr="002B7388" w:rsidRDefault="003D3D41" w:rsidP="002B7388">
      <w:pPr>
        <w:spacing w:after="0"/>
        <w:jc w:val="both"/>
        <w:rPr>
          <w:rFonts w:ascii="Goudy Old Style" w:hAnsi="Goudy Old Style" w:cs="Times New Roman"/>
          <w:sz w:val="24"/>
          <w:szCs w:val="24"/>
        </w:rPr>
      </w:pPr>
    </w:p>
    <w:p w14:paraId="7353470F" w14:textId="6DBA075E" w:rsidR="0015329B" w:rsidRPr="002B7388" w:rsidRDefault="0015329B" w:rsidP="002B7388">
      <w:pPr>
        <w:spacing w:after="0" w:line="240" w:lineRule="auto"/>
        <w:jc w:val="both"/>
        <w:rPr>
          <w:rFonts w:ascii="Goudy Old Style" w:hAnsi="Goudy Old Style" w:cs="Times New Roman"/>
          <w:b/>
          <w:sz w:val="24"/>
          <w:szCs w:val="24"/>
        </w:rPr>
      </w:pPr>
      <w:r w:rsidRPr="002B7388">
        <w:rPr>
          <w:rFonts w:ascii="Goudy Old Style" w:hAnsi="Goudy Old Style" w:cs="Times New Roman"/>
          <w:sz w:val="24"/>
          <w:szCs w:val="24"/>
        </w:rPr>
        <w:t xml:space="preserve">Pope Innocent </w:t>
      </w:r>
      <w:smartTag w:uri="urn:schemas-microsoft-com:office:smarttags" w:element="stockticker">
        <w:r w:rsidRPr="002B7388">
          <w:rPr>
            <w:rFonts w:ascii="Goudy Old Style" w:hAnsi="Goudy Old Style" w:cs="Times New Roman"/>
            <w:sz w:val="24"/>
            <w:szCs w:val="24"/>
          </w:rPr>
          <w:t>III</w:t>
        </w:r>
      </w:smartTag>
      <w:r w:rsidRPr="002B7388">
        <w:rPr>
          <w:rFonts w:ascii="Goudy Old Style" w:hAnsi="Goudy Old Style" w:cs="Times New Roman"/>
          <w:sz w:val="24"/>
          <w:szCs w:val="24"/>
        </w:rPr>
        <w:t xml:space="preserve"> called for the Fourth Crusade in 1198. If his plans had been followed through, this crusade would have been the first campaign directed against Ayyubid Egypt</w:t>
      </w:r>
      <w:r w:rsidR="006941C1" w:rsidRPr="002B7388">
        <w:rPr>
          <w:rFonts w:ascii="Goudy Old Style" w:hAnsi="Goudy Old Style" w:cs="Times New Roman"/>
          <w:sz w:val="24"/>
          <w:szCs w:val="24"/>
        </w:rPr>
        <w:t>.</w:t>
      </w:r>
      <w:r w:rsidRPr="002B7388">
        <w:rPr>
          <w:rFonts w:ascii="Goudy Old Style" w:hAnsi="Goudy Old Style" w:cs="Times New Roman"/>
          <w:sz w:val="24"/>
          <w:szCs w:val="24"/>
        </w:rPr>
        <w:t xml:space="preserve"> However, due to a series of </w:t>
      </w:r>
      <w:r w:rsidR="005C2FE4" w:rsidRPr="002B7388">
        <w:rPr>
          <w:rFonts w:ascii="Goudy Old Style" w:hAnsi="Goudy Old Style" w:cs="Times New Roman"/>
          <w:sz w:val="24"/>
          <w:szCs w:val="24"/>
        </w:rPr>
        <w:t>‘</w:t>
      </w:r>
      <w:r w:rsidRPr="002B7388">
        <w:rPr>
          <w:rFonts w:ascii="Goudy Old Style" w:hAnsi="Goudy Old Style" w:cs="Times New Roman"/>
          <w:sz w:val="24"/>
          <w:szCs w:val="24"/>
        </w:rPr>
        <w:t>unfortunate events</w:t>
      </w:r>
      <w:r w:rsidR="005C2FE4" w:rsidRPr="002B7388">
        <w:rPr>
          <w:rFonts w:ascii="Goudy Old Style" w:hAnsi="Goudy Old Style" w:cs="Times New Roman"/>
          <w:sz w:val="24"/>
          <w:szCs w:val="24"/>
        </w:rPr>
        <w:t>’</w:t>
      </w:r>
      <w:r w:rsidRPr="002B7388">
        <w:rPr>
          <w:rFonts w:ascii="Goudy Old Style" w:hAnsi="Goudy Old Style" w:cs="Times New Roman"/>
          <w:sz w:val="24"/>
          <w:szCs w:val="24"/>
        </w:rPr>
        <w:t xml:space="preserve"> (or </w:t>
      </w:r>
      <w:r w:rsidR="005C2FE4" w:rsidRPr="002B7388">
        <w:rPr>
          <w:rFonts w:ascii="Goudy Old Style" w:hAnsi="Goudy Old Style" w:cs="Times New Roman"/>
          <w:sz w:val="24"/>
          <w:szCs w:val="24"/>
        </w:rPr>
        <w:t>‘</w:t>
      </w:r>
      <w:r w:rsidRPr="002B7388">
        <w:rPr>
          <w:rFonts w:ascii="Goudy Old Style" w:hAnsi="Goudy Old Style" w:cs="Times New Roman"/>
          <w:sz w:val="24"/>
          <w:szCs w:val="24"/>
        </w:rPr>
        <w:t>major conspiracies</w:t>
      </w:r>
      <w:r w:rsidR="005C2FE4" w:rsidRPr="002B7388">
        <w:rPr>
          <w:rFonts w:ascii="Goudy Old Style" w:hAnsi="Goudy Old Style" w:cs="Times New Roman"/>
          <w:sz w:val="24"/>
          <w:szCs w:val="24"/>
        </w:rPr>
        <w:t>’</w:t>
      </w:r>
      <w:r w:rsidRPr="002B7388">
        <w:rPr>
          <w:rFonts w:ascii="Goudy Old Style" w:hAnsi="Goudy Old Style" w:cs="Times New Roman"/>
          <w:sz w:val="24"/>
          <w:szCs w:val="24"/>
        </w:rPr>
        <w:t xml:space="preserve">, depending on your point of view!) the crusaders ended up attacking first the Christian town of Zara (in modern day Croatia), and then the capital of Byzantium, Constantinople. The reasons behind these diversions have been </w:t>
      </w:r>
      <w:r w:rsidRPr="002B7388">
        <w:rPr>
          <w:rFonts w:ascii="Goudy Old Style" w:hAnsi="Goudy Old Style" w:cs="Times New Roman"/>
          <w:bCs/>
          <w:sz w:val="24"/>
          <w:szCs w:val="24"/>
        </w:rPr>
        <w:t xml:space="preserve">debated since the crusade took place, and they are still being debated by historians. </w:t>
      </w:r>
      <w:r w:rsidRPr="002B7388">
        <w:rPr>
          <w:rFonts w:ascii="Goudy Old Style" w:hAnsi="Goudy Old Style" w:cs="Times New Roman"/>
          <w:sz w:val="24"/>
          <w:szCs w:val="24"/>
        </w:rPr>
        <w:t xml:space="preserve">The second attack on </w:t>
      </w:r>
      <w:r w:rsidR="006941C1" w:rsidRPr="002B7388">
        <w:rPr>
          <w:rFonts w:ascii="Goudy Old Style" w:hAnsi="Goudy Old Style" w:cs="Times New Roman"/>
          <w:sz w:val="24"/>
          <w:szCs w:val="24"/>
        </w:rPr>
        <w:t>Constantinople</w:t>
      </w:r>
      <w:r w:rsidRPr="002B7388">
        <w:rPr>
          <w:rFonts w:ascii="Goudy Old Style" w:hAnsi="Goudy Old Style" w:cs="Times New Roman"/>
          <w:sz w:val="24"/>
          <w:szCs w:val="24"/>
        </w:rPr>
        <w:t xml:space="preserve"> resulted in </w:t>
      </w:r>
      <w:r w:rsidR="006941C1" w:rsidRPr="002B7388">
        <w:rPr>
          <w:rFonts w:ascii="Goudy Old Style" w:hAnsi="Goudy Old Style" w:cs="Times New Roman"/>
          <w:sz w:val="24"/>
          <w:szCs w:val="24"/>
        </w:rPr>
        <w:t>the city being sacked by the crusader army. This session will focus on the religious artefacts that were looted from the city in 1204</w:t>
      </w:r>
      <w:r w:rsidR="006941C1" w:rsidRPr="002B7388">
        <w:rPr>
          <w:rFonts w:ascii="Goudy Old Style" w:hAnsi="Goudy Old Style" w:cs="Times New Roman"/>
          <w:bCs/>
          <w:sz w:val="24"/>
          <w:szCs w:val="24"/>
        </w:rPr>
        <w:t>: these artefacts included saints</w:t>
      </w:r>
      <w:r w:rsidR="005C2FE4" w:rsidRPr="002B7388">
        <w:rPr>
          <w:rFonts w:ascii="Goudy Old Style" w:hAnsi="Goudy Old Style" w:cs="Times New Roman"/>
          <w:bCs/>
          <w:sz w:val="24"/>
          <w:szCs w:val="24"/>
        </w:rPr>
        <w:t>’</w:t>
      </w:r>
      <w:r w:rsidR="006941C1" w:rsidRPr="002B7388">
        <w:rPr>
          <w:rFonts w:ascii="Goudy Old Style" w:hAnsi="Goudy Old Style" w:cs="Times New Roman"/>
          <w:bCs/>
          <w:sz w:val="24"/>
          <w:szCs w:val="24"/>
        </w:rPr>
        <w:t xml:space="preserve"> relics, which were venerated by both Latin and Orthodox Christians. We will explore the concept of ‘sacred theft’ (</w:t>
      </w:r>
      <w:r w:rsidR="006941C1" w:rsidRPr="002B7388">
        <w:rPr>
          <w:rFonts w:ascii="Goudy Old Style" w:hAnsi="Goudy Old Style" w:cs="Times New Roman"/>
          <w:bCs/>
          <w:i/>
          <w:iCs/>
          <w:sz w:val="24"/>
          <w:szCs w:val="24"/>
        </w:rPr>
        <w:t>furtum sacrum</w:t>
      </w:r>
      <w:r w:rsidR="006941C1" w:rsidRPr="002B7388">
        <w:rPr>
          <w:rFonts w:ascii="Goudy Old Style" w:hAnsi="Goudy Old Style" w:cs="Times New Roman"/>
          <w:bCs/>
          <w:sz w:val="24"/>
          <w:szCs w:val="24"/>
        </w:rPr>
        <w:t xml:space="preserve">), also considering the long-term effects of this </w:t>
      </w:r>
      <w:r w:rsidR="005C2FE4" w:rsidRPr="002B7388">
        <w:rPr>
          <w:rFonts w:ascii="Goudy Old Style" w:hAnsi="Goudy Old Style" w:cs="Times New Roman"/>
          <w:bCs/>
          <w:sz w:val="24"/>
          <w:szCs w:val="24"/>
        </w:rPr>
        <w:t xml:space="preserve">eventful </w:t>
      </w:r>
      <w:r w:rsidR="006941C1" w:rsidRPr="002B7388">
        <w:rPr>
          <w:rFonts w:ascii="Goudy Old Style" w:hAnsi="Goudy Old Style" w:cs="Times New Roman"/>
          <w:bCs/>
          <w:sz w:val="24"/>
          <w:szCs w:val="24"/>
        </w:rPr>
        <w:t xml:space="preserve">crusade on </w:t>
      </w:r>
      <w:r w:rsidR="00A7022B" w:rsidRPr="002B7388">
        <w:rPr>
          <w:rFonts w:ascii="Goudy Old Style" w:hAnsi="Goudy Old Style" w:cs="Times New Roman"/>
          <w:bCs/>
          <w:sz w:val="24"/>
          <w:szCs w:val="24"/>
        </w:rPr>
        <w:t xml:space="preserve">the </w:t>
      </w:r>
      <w:r w:rsidR="006941C1" w:rsidRPr="002B7388">
        <w:rPr>
          <w:rFonts w:ascii="Goudy Old Style" w:hAnsi="Goudy Old Style" w:cs="Times New Roman"/>
          <w:bCs/>
          <w:sz w:val="24"/>
          <w:szCs w:val="24"/>
        </w:rPr>
        <w:t xml:space="preserve">political, religious and cultural relations between Latin Christendom and Byzantium. </w:t>
      </w:r>
    </w:p>
    <w:p w14:paraId="75022465" w14:textId="77777777" w:rsidR="0015329B" w:rsidRDefault="0015329B" w:rsidP="002B7388">
      <w:pPr>
        <w:spacing w:after="0" w:line="240" w:lineRule="auto"/>
        <w:jc w:val="both"/>
        <w:rPr>
          <w:rFonts w:ascii="Goudy Old Style" w:hAnsi="Goudy Old Style" w:cs="Times New Roman"/>
          <w:sz w:val="24"/>
          <w:szCs w:val="24"/>
        </w:rPr>
      </w:pPr>
    </w:p>
    <w:p w14:paraId="259B584D" w14:textId="77777777" w:rsidR="0071588E" w:rsidRPr="002B7388" w:rsidRDefault="0071588E" w:rsidP="002B7388">
      <w:pPr>
        <w:spacing w:after="0" w:line="240" w:lineRule="auto"/>
        <w:jc w:val="both"/>
        <w:rPr>
          <w:rFonts w:ascii="Goudy Old Style" w:hAnsi="Goudy Old Style" w:cs="Times New Roman"/>
          <w:sz w:val="24"/>
          <w:szCs w:val="24"/>
        </w:rPr>
      </w:pPr>
    </w:p>
    <w:p w14:paraId="78288156" w14:textId="6CBAA784" w:rsidR="00676234" w:rsidRPr="002B7388" w:rsidRDefault="003D3D41" w:rsidP="002B7388">
      <w:pPr>
        <w:spacing w:after="0" w:line="240" w:lineRule="auto"/>
        <w:jc w:val="both"/>
        <w:rPr>
          <w:rFonts w:ascii="Goudy Old Style" w:hAnsi="Goudy Old Style" w:cs="Times New Roman"/>
          <w:b/>
          <w:bCs/>
          <w:color w:val="000000"/>
          <w:kern w:val="0"/>
          <w:sz w:val="28"/>
          <w:szCs w:val="28"/>
          <w:bdr w:val="none" w:sz="0" w:space="0" w:color="auto" w:frame="1"/>
          <w:lang w:eastAsia="en-GB"/>
        </w:rPr>
      </w:pPr>
      <w:r w:rsidRPr="002B7388">
        <w:rPr>
          <w:rFonts w:ascii="Goudy Old Style" w:hAnsi="Goudy Old Style" w:cs="Times New Roman"/>
          <w:b/>
          <w:bCs/>
          <w:color w:val="000000"/>
          <w:kern w:val="0"/>
          <w:sz w:val="28"/>
          <w:szCs w:val="28"/>
          <w:bdr w:val="none" w:sz="0" w:space="0" w:color="auto" w:frame="1"/>
          <w:lang w:eastAsia="en-GB"/>
        </w:rPr>
        <w:t>11-11.50 Session Two: ‘U</w:t>
      </w:r>
      <w:r w:rsidR="00676234" w:rsidRPr="002B7388">
        <w:rPr>
          <w:rFonts w:ascii="Goudy Old Style" w:hAnsi="Goudy Old Style" w:cs="Times New Roman"/>
          <w:b/>
          <w:bCs/>
          <w:color w:val="000000"/>
          <w:kern w:val="0"/>
          <w:sz w:val="28"/>
          <w:szCs w:val="28"/>
          <w:bdr w:val="none" w:sz="0" w:space="0" w:color="auto" w:frame="1"/>
          <w:lang w:eastAsia="en-GB"/>
        </w:rPr>
        <w:t>nusual Orthodox Icons: From Dog-Headed St Christopher to Jesus as a Soccer Player</w:t>
      </w:r>
      <w:r w:rsidRPr="002B7388">
        <w:rPr>
          <w:rFonts w:ascii="Goudy Old Style" w:hAnsi="Goudy Old Style" w:cs="Times New Roman"/>
          <w:b/>
          <w:bCs/>
          <w:color w:val="000000"/>
          <w:kern w:val="0"/>
          <w:sz w:val="28"/>
          <w:szCs w:val="28"/>
          <w:bdr w:val="none" w:sz="0" w:space="0" w:color="auto" w:frame="1"/>
          <w:lang w:eastAsia="en-GB"/>
        </w:rPr>
        <w:t>’</w:t>
      </w:r>
      <w:r w:rsidR="00676234" w:rsidRPr="002B7388">
        <w:rPr>
          <w:rFonts w:ascii="Goudy Old Style" w:hAnsi="Goudy Old Style" w:cs="Times New Roman"/>
          <w:b/>
          <w:bCs/>
          <w:color w:val="000000"/>
          <w:kern w:val="0"/>
          <w:sz w:val="28"/>
          <w:szCs w:val="28"/>
          <w:bdr w:val="none" w:sz="0" w:space="0" w:color="auto" w:frame="1"/>
          <w:lang w:eastAsia="en-GB"/>
        </w:rPr>
        <w:t xml:space="preserve"> (Sergei Zotov)</w:t>
      </w:r>
    </w:p>
    <w:p w14:paraId="1D7542DD" w14:textId="77777777" w:rsidR="005673BD" w:rsidRPr="002B7388" w:rsidRDefault="005673BD" w:rsidP="002B7388">
      <w:pPr>
        <w:spacing w:after="0"/>
        <w:jc w:val="both"/>
        <w:rPr>
          <w:rFonts w:ascii="Goudy Old Style" w:hAnsi="Goudy Old Style" w:cs="Times New Roman"/>
          <w:sz w:val="24"/>
          <w:szCs w:val="24"/>
        </w:rPr>
      </w:pPr>
    </w:p>
    <w:p w14:paraId="464DA919" w14:textId="77777777" w:rsidR="00807F2A" w:rsidRDefault="00676234" w:rsidP="002B7388">
      <w:pPr>
        <w:jc w:val="both"/>
        <w:rPr>
          <w:rFonts w:ascii="Goudy Old Style" w:hAnsi="Goudy Old Style" w:cs="Times New Roman"/>
          <w:sz w:val="24"/>
          <w:szCs w:val="24"/>
        </w:rPr>
      </w:pPr>
      <w:r w:rsidRPr="002B7388">
        <w:rPr>
          <w:rFonts w:ascii="Goudy Old Style" w:hAnsi="Goudy Old Style" w:cs="Times New Roman"/>
          <w:sz w:val="24"/>
          <w:szCs w:val="24"/>
        </w:rPr>
        <w:t>Sometimes Orthodox tradition has portrayed saints with surprising features such as animal heads or goat horns. Some icons depict the Virgin Mary with three arms, capable of holding the infant Christ with one arm while swimming with the other two. The depictions of the Holy Trinity often show three faces and six hands, merging sacred images with the monstrous. These unusual sacred images can be found in Orthodox churches and may surprise modern viewers. In an upcoming lecture, Sergei Zotov will take us on a colourful journey through these unexpected images where folklore meets Orthodox mysticism. These images were created by intellectual icon-painters with great knowledge of theology, and they often represent visual riddles that require interpretation to understand. Sergei will also highlight how these traditions continue to thrive in modern icons, which can be just as puzzling as their historical counterparts. For example, some icons depict Lenin shooting Christ, while others show Jesus as a soccer player. Join us for this fascinating exploration into the world of Orthodox iconography.</w:t>
      </w:r>
    </w:p>
    <w:p w14:paraId="7DC2DE6A" w14:textId="77777777" w:rsidR="0071588E" w:rsidRDefault="0071588E" w:rsidP="002B7388">
      <w:pPr>
        <w:jc w:val="both"/>
        <w:rPr>
          <w:rFonts w:ascii="Goudy Old Style" w:hAnsi="Goudy Old Style" w:cs="Times New Roman"/>
          <w:sz w:val="24"/>
          <w:szCs w:val="24"/>
        </w:rPr>
      </w:pPr>
    </w:p>
    <w:p w14:paraId="3A1ABCD4" w14:textId="77777777" w:rsidR="00114045" w:rsidRPr="002B7388" w:rsidRDefault="00114045" w:rsidP="002B7388">
      <w:pPr>
        <w:jc w:val="both"/>
        <w:rPr>
          <w:rFonts w:ascii="Goudy Old Style" w:hAnsi="Goudy Old Style" w:cs="Times New Roman"/>
          <w:sz w:val="24"/>
          <w:szCs w:val="24"/>
        </w:rPr>
      </w:pPr>
    </w:p>
    <w:p w14:paraId="230DE4F0" w14:textId="61176A08" w:rsidR="003D3D41" w:rsidRPr="00D3023D" w:rsidRDefault="003D3D41" w:rsidP="00114045">
      <w:pPr>
        <w:pStyle w:val="NormalWeb"/>
        <w:shd w:val="clear" w:color="auto" w:fill="FFFFFF"/>
        <w:jc w:val="center"/>
        <w:rPr>
          <w:rFonts w:ascii="Goudy Old Style" w:hAnsi="Goudy Old Style"/>
          <w:b/>
          <w:bCs/>
          <w:color w:val="660033"/>
          <w:sz w:val="26"/>
          <w:szCs w:val="26"/>
        </w:rPr>
      </w:pPr>
      <w:r w:rsidRPr="00D3023D">
        <w:rPr>
          <w:rFonts w:ascii="Goudy Old Style" w:hAnsi="Goudy Old Style"/>
          <w:b/>
          <w:bCs/>
          <w:color w:val="660033"/>
          <w:sz w:val="26"/>
          <w:szCs w:val="26"/>
          <w:bdr w:val="none" w:sz="0" w:space="0" w:color="auto" w:frame="1"/>
        </w:rPr>
        <w:t>12-1</w:t>
      </w:r>
      <w:r w:rsidR="0071588E" w:rsidRPr="00D3023D">
        <w:rPr>
          <w:rFonts w:ascii="Goudy Old Style" w:hAnsi="Goudy Old Style"/>
          <w:b/>
          <w:bCs/>
          <w:color w:val="660033"/>
          <w:sz w:val="26"/>
          <w:szCs w:val="26"/>
          <w:bdr w:val="none" w:sz="0" w:space="0" w:color="auto" w:frame="1"/>
        </w:rPr>
        <w:t>.00</w:t>
      </w:r>
      <w:r w:rsidRPr="00D3023D">
        <w:rPr>
          <w:rFonts w:ascii="Goudy Old Style" w:hAnsi="Goudy Old Style"/>
          <w:b/>
          <w:bCs/>
          <w:color w:val="660033"/>
          <w:sz w:val="26"/>
          <w:szCs w:val="26"/>
          <w:bdr w:val="none" w:sz="0" w:space="0" w:color="auto" w:frame="1"/>
        </w:rPr>
        <w:t>pm: Lunch break</w:t>
      </w:r>
      <w:r w:rsidR="00114045" w:rsidRPr="00D3023D">
        <w:rPr>
          <w:rFonts w:ascii="Goudy Old Style" w:hAnsi="Goudy Old Style"/>
          <w:b/>
          <w:bCs/>
          <w:color w:val="660033"/>
          <w:sz w:val="26"/>
          <w:szCs w:val="26"/>
          <w:bdr w:val="none" w:sz="0" w:space="0" w:color="auto" w:frame="1"/>
        </w:rPr>
        <w:t xml:space="preserve"> (provided)</w:t>
      </w:r>
      <w:r w:rsidRPr="00D3023D">
        <w:rPr>
          <w:rFonts w:ascii="Goudy Old Style" w:hAnsi="Goudy Old Style"/>
          <w:b/>
          <w:bCs/>
          <w:color w:val="660033"/>
          <w:sz w:val="26"/>
          <w:szCs w:val="26"/>
          <w:bdr w:val="none" w:sz="0" w:space="0" w:color="auto" w:frame="1"/>
        </w:rPr>
        <w:t xml:space="preserve"> in </w:t>
      </w:r>
      <w:r w:rsidRPr="00D3023D">
        <w:rPr>
          <w:rFonts w:ascii="Goudy Old Style" w:hAnsi="Goudy Old Style"/>
          <w:b/>
          <w:bCs/>
          <w:color w:val="660033"/>
          <w:sz w:val="26"/>
          <w:szCs w:val="26"/>
        </w:rPr>
        <w:t xml:space="preserve">Faculty of Arts Building, second floor, </w:t>
      </w:r>
      <w:proofErr w:type="gramStart"/>
      <w:r w:rsidRPr="00D3023D">
        <w:rPr>
          <w:rFonts w:ascii="Goudy Old Style" w:hAnsi="Goudy Old Style"/>
          <w:b/>
          <w:bCs/>
          <w:color w:val="660033"/>
          <w:sz w:val="26"/>
          <w:szCs w:val="26"/>
        </w:rPr>
        <w:t>2.</w:t>
      </w:r>
      <w:r w:rsidR="00D55381">
        <w:rPr>
          <w:rFonts w:ascii="Goudy Old Style" w:hAnsi="Goudy Old Style"/>
          <w:b/>
          <w:bCs/>
          <w:color w:val="660033"/>
          <w:sz w:val="26"/>
          <w:szCs w:val="26"/>
        </w:rPr>
        <w:t>34</w:t>
      </w:r>
      <w:proofErr w:type="gramEnd"/>
    </w:p>
    <w:p w14:paraId="0EC32B55" w14:textId="77777777" w:rsidR="0071588E" w:rsidRDefault="0071588E">
      <w:pPr>
        <w:rPr>
          <w:rFonts w:ascii="Goudy Old Style" w:hAnsi="Goudy Old Style" w:cs="Times New Roman"/>
          <w:b/>
          <w:bCs/>
          <w:color w:val="000000"/>
          <w:kern w:val="0"/>
          <w:sz w:val="28"/>
          <w:szCs w:val="28"/>
          <w:bdr w:val="none" w:sz="0" w:space="0" w:color="auto" w:frame="1"/>
          <w:lang w:eastAsia="en-GB"/>
        </w:rPr>
      </w:pPr>
      <w:r>
        <w:rPr>
          <w:rFonts w:ascii="Goudy Old Style" w:hAnsi="Goudy Old Style" w:cs="Times New Roman"/>
          <w:b/>
          <w:bCs/>
          <w:color w:val="000000"/>
          <w:kern w:val="0"/>
          <w:sz w:val="28"/>
          <w:szCs w:val="28"/>
          <w:bdr w:val="none" w:sz="0" w:space="0" w:color="auto" w:frame="1"/>
          <w:lang w:eastAsia="en-GB"/>
        </w:rPr>
        <w:br w:type="page"/>
      </w:r>
    </w:p>
    <w:p w14:paraId="15E20108" w14:textId="24593E99" w:rsidR="00E7124B" w:rsidRPr="0071588E" w:rsidRDefault="003D3D41" w:rsidP="002B7388">
      <w:pPr>
        <w:jc w:val="both"/>
        <w:rPr>
          <w:rFonts w:ascii="Goudy Old Style" w:hAnsi="Goudy Old Style" w:cs="Times New Roman"/>
          <w:sz w:val="28"/>
          <w:szCs w:val="28"/>
        </w:rPr>
      </w:pPr>
      <w:r w:rsidRPr="0071588E">
        <w:rPr>
          <w:rFonts w:ascii="Goudy Old Style" w:hAnsi="Goudy Old Style" w:cs="Times New Roman"/>
          <w:b/>
          <w:bCs/>
          <w:color w:val="000000"/>
          <w:kern w:val="0"/>
          <w:sz w:val="28"/>
          <w:szCs w:val="28"/>
          <w:bdr w:val="none" w:sz="0" w:space="0" w:color="auto" w:frame="1"/>
          <w:lang w:eastAsia="en-GB"/>
        </w:rPr>
        <w:lastRenderedPageBreak/>
        <w:t>1-1.50pm: Session Three:</w:t>
      </w:r>
      <w:r w:rsidR="00E7124B" w:rsidRPr="0071588E">
        <w:rPr>
          <w:rFonts w:ascii="Goudy Old Style" w:hAnsi="Goudy Old Style" w:cs="Times New Roman"/>
          <w:sz w:val="28"/>
          <w:szCs w:val="28"/>
        </w:rPr>
        <w:t xml:space="preserve"> </w:t>
      </w:r>
      <w:r w:rsidRPr="0071588E">
        <w:rPr>
          <w:rFonts w:ascii="Goudy Old Style" w:hAnsi="Goudy Old Style" w:cs="Times New Roman"/>
          <w:b/>
          <w:bCs/>
          <w:color w:val="000000"/>
          <w:sz w:val="28"/>
          <w:szCs w:val="28"/>
          <w:bdr w:val="none" w:sz="0" w:space="0" w:color="auto" w:frame="1"/>
        </w:rPr>
        <w:t>‘</w:t>
      </w:r>
      <w:r w:rsidR="00CF4CF3" w:rsidRPr="0071588E">
        <w:rPr>
          <w:rFonts w:ascii="Goudy Old Style" w:hAnsi="Goudy Old Style" w:cs="Times New Roman"/>
          <w:b/>
          <w:bCs/>
          <w:color w:val="000000"/>
          <w:sz w:val="28"/>
          <w:szCs w:val="28"/>
          <w:bdr w:val="none" w:sz="0" w:space="0" w:color="auto" w:frame="1"/>
        </w:rPr>
        <w:t>Gain and Godliness": Religion, Commerce, and Empire in the Early Modern World (Protestant and Catholic Missionaries</w:t>
      </w:r>
      <w:r w:rsidR="005C2FE4" w:rsidRPr="0071588E">
        <w:rPr>
          <w:rFonts w:ascii="Goudy Old Style" w:hAnsi="Goudy Old Style" w:cs="Times New Roman"/>
          <w:b/>
          <w:bCs/>
          <w:color w:val="000000"/>
          <w:sz w:val="28"/>
          <w:szCs w:val="28"/>
          <w:bdr w:val="none" w:sz="0" w:space="0" w:color="auto" w:frame="1"/>
        </w:rPr>
        <w:t>)</w:t>
      </w:r>
      <w:r w:rsidRPr="0071588E">
        <w:rPr>
          <w:rFonts w:ascii="Goudy Old Style" w:hAnsi="Goudy Old Style" w:cs="Times New Roman"/>
          <w:b/>
          <w:bCs/>
          <w:color w:val="000000"/>
          <w:sz w:val="28"/>
          <w:szCs w:val="28"/>
          <w:bdr w:val="none" w:sz="0" w:space="0" w:color="auto" w:frame="1"/>
        </w:rPr>
        <w:t>’</w:t>
      </w:r>
      <w:r w:rsidR="005C2FE4" w:rsidRPr="0071588E">
        <w:rPr>
          <w:rFonts w:ascii="Goudy Old Style" w:hAnsi="Goudy Old Style" w:cs="Times New Roman"/>
          <w:b/>
          <w:bCs/>
          <w:color w:val="000000"/>
          <w:sz w:val="28"/>
          <w:szCs w:val="28"/>
          <w:bdr w:val="none" w:sz="0" w:space="0" w:color="auto" w:frame="1"/>
        </w:rPr>
        <w:t xml:space="preserve"> (Floris Verhaart)</w:t>
      </w:r>
    </w:p>
    <w:p w14:paraId="50088752" w14:textId="1CDBE881" w:rsidR="005C2FE4" w:rsidRDefault="005C2FE4" w:rsidP="002B7388">
      <w:pPr>
        <w:jc w:val="both"/>
        <w:rPr>
          <w:rFonts w:ascii="Goudy Old Style" w:hAnsi="Goudy Old Style" w:cs="Times New Roman"/>
          <w:color w:val="000000"/>
          <w:sz w:val="24"/>
          <w:szCs w:val="24"/>
          <w:shd w:val="clear" w:color="auto" w:fill="FFFFFF"/>
        </w:rPr>
      </w:pPr>
      <w:r w:rsidRPr="002B7388">
        <w:rPr>
          <w:rFonts w:ascii="Goudy Old Style" w:hAnsi="Goudy Old Style" w:cs="Times New Roman"/>
          <w:color w:val="000000"/>
          <w:sz w:val="24"/>
          <w:szCs w:val="24"/>
          <w:shd w:val="clear" w:color="auto" w:fill="FFFFFF"/>
        </w:rPr>
        <w:t xml:space="preserve">This session focuses on the differences and similarities between Protestant and Catholic missiology on the basis of the works of Johannes </w:t>
      </w:r>
      <w:proofErr w:type="spellStart"/>
      <w:r w:rsidRPr="002B7388">
        <w:rPr>
          <w:rFonts w:ascii="Goudy Old Style" w:hAnsi="Goudy Old Style" w:cs="Times New Roman"/>
          <w:color w:val="000000"/>
          <w:sz w:val="24"/>
          <w:szCs w:val="24"/>
          <w:shd w:val="clear" w:color="auto" w:fill="FFFFFF"/>
        </w:rPr>
        <w:t>Hoornbeeck</w:t>
      </w:r>
      <w:proofErr w:type="spellEnd"/>
      <w:r w:rsidRPr="002B7388">
        <w:rPr>
          <w:rFonts w:ascii="Goudy Old Style" w:hAnsi="Goudy Old Style" w:cs="Times New Roman"/>
          <w:color w:val="000000"/>
          <w:sz w:val="24"/>
          <w:szCs w:val="24"/>
          <w:shd w:val="clear" w:color="auto" w:fill="FFFFFF"/>
        </w:rPr>
        <w:t xml:space="preserve"> (a Reformed professor) and José de Acosta (a Jesuit missionary). This will serve as a starting point for a deeper discussion on differences in the ways in which Protestants and Catholics thought about building up a colonial empire. We will also think about the reasons why Spanish is a world language, but Dutch is not.</w:t>
      </w:r>
    </w:p>
    <w:p w14:paraId="72C0106E" w14:textId="77777777" w:rsidR="0071588E" w:rsidRPr="002B7388" w:rsidRDefault="0071588E" w:rsidP="002B7388">
      <w:pPr>
        <w:jc w:val="both"/>
        <w:rPr>
          <w:rFonts w:ascii="Goudy Old Style" w:hAnsi="Goudy Old Style" w:cs="Times New Roman"/>
          <w:sz w:val="24"/>
          <w:szCs w:val="24"/>
        </w:rPr>
      </w:pPr>
    </w:p>
    <w:p w14:paraId="0A6A963C" w14:textId="68E707CE" w:rsidR="00E7124B" w:rsidRPr="0071588E" w:rsidRDefault="003D3D41" w:rsidP="002B7388">
      <w:pPr>
        <w:pStyle w:val="NormalWeb"/>
        <w:spacing w:before="0" w:beforeAutospacing="0" w:after="0" w:afterAutospacing="0"/>
        <w:jc w:val="both"/>
        <w:rPr>
          <w:rFonts w:ascii="Goudy Old Style" w:eastAsiaTheme="minorHAnsi" w:hAnsi="Goudy Old Style"/>
          <w:b/>
          <w:bCs/>
          <w:color w:val="000000"/>
          <w:kern w:val="2"/>
          <w:sz w:val="28"/>
          <w:szCs w:val="28"/>
          <w:bdr w:val="none" w:sz="0" w:space="0" w:color="auto" w:frame="1"/>
          <w:lang w:eastAsia="en-US"/>
        </w:rPr>
      </w:pPr>
      <w:r w:rsidRPr="0071588E">
        <w:rPr>
          <w:rFonts w:ascii="Goudy Old Style" w:eastAsiaTheme="minorHAnsi" w:hAnsi="Goudy Old Style"/>
          <w:b/>
          <w:bCs/>
          <w:color w:val="000000"/>
          <w:sz w:val="28"/>
          <w:szCs w:val="28"/>
          <w:bdr w:val="none" w:sz="0" w:space="0" w:color="auto" w:frame="1"/>
        </w:rPr>
        <w:t>2-2.50pm: Session Four:</w:t>
      </w:r>
      <w:r w:rsidR="00E7124B" w:rsidRPr="0071588E">
        <w:rPr>
          <w:rFonts w:ascii="Goudy Old Style" w:hAnsi="Goudy Old Style"/>
          <w:sz w:val="28"/>
          <w:szCs w:val="28"/>
        </w:rPr>
        <w:t xml:space="preserve"> </w:t>
      </w:r>
      <w:r w:rsidRPr="0071588E">
        <w:rPr>
          <w:rFonts w:ascii="Goudy Old Style" w:eastAsiaTheme="minorHAnsi" w:hAnsi="Goudy Old Style"/>
          <w:b/>
          <w:bCs/>
          <w:color w:val="000000"/>
          <w:kern w:val="2"/>
          <w:sz w:val="28"/>
          <w:szCs w:val="28"/>
          <w:bdr w:val="none" w:sz="0" w:space="0" w:color="auto" w:frame="1"/>
          <w:lang w:eastAsia="en-US"/>
        </w:rPr>
        <w:t>‘</w:t>
      </w:r>
      <w:r w:rsidR="00E7124B" w:rsidRPr="0071588E">
        <w:rPr>
          <w:rFonts w:ascii="Goudy Old Style" w:eastAsiaTheme="minorHAnsi" w:hAnsi="Goudy Old Style"/>
          <w:b/>
          <w:bCs/>
          <w:color w:val="000000"/>
          <w:kern w:val="2"/>
          <w:sz w:val="28"/>
          <w:szCs w:val="28"/>
          <w:bdr w:val="none" w:sz="0" w:space="0" w:color="auto" w:frame="1"/>
          <w:lang w:eastAsia="en-US"/>
        </w:rPr>
        <w:t>Scientific Instruments and Jesuit Missionaries in Early Modern Eurasia</w:t>
      </w:r>
      <w:r w:rsidRPr="0071588E">
        <w:rPr>
          <w:rFonts w:ascii="Goudy Old Style" w:eastAsiaTheme="minorHAnsi" w:hAnsi="Goudy Old Style"/>
          <w:b/>
          <w:bCs/>
          <w:color w:val="000000"/>
          <w:kern w:val="2"/>
          <w:sz w:val="28"/>
          <w:szCs w:val="28"/>
          <w:bdr w:val="none" w:sz="0" w:space="0" w:color="auto" w:frame="1"/>
          <w:lang w:eastAsia="en-US"/>
        </w:rPr>
        <w:t>’</w:t>
      </w:r>
      <w:r w:rsidR="00E7124B" w:rsidRPr="0071588E">
        <w:rPr>
          <w:rFonts w:ascii="Goudy Old Style" w:eastAsiaTheme="minorHAnsi" w:hAnsi="Goudy Old Style"/>
          <w:b/>
          <w:bCs/>
          <w:color w:val="000000"/>
          <w:kern w:val="2"/>
          <w:sz w:val="28"/>
          <w:szCs w:val="28"/>
          <w:bdr w:val="none" w:sz="0" w:space="0" w:color="auto" w:frame="1"/>
          <w:lang w:eastAsia="en-US"/>
        </w:rPr>
        <w:t xml:space="preserve"> (Xiaona Wang)</w:t>
      </w:r>
    </w:p>
    <w:p w14:paraId="721CA891" w14:textId="77777777" w:rsidR="00E7124B" w:rsidRDefault="00E7124B" w:rsidP="002B7388">
      <w:pPr>
        <w:pStyle w:val="NormalWeb"/>
        <w:jc w:val="both"/>
        <w:rPr>
          <w:rFonts w:ascii="Goudy Old Style" w:hAnsi="Goudy Old Style"/>
          <w:color w:val="000000"/>
        </w:rPr>
      </w:pPr>
      <w:r w:rsidRPr="002B7388">
        <w:rPr>
          <w:rFonts w:ascii="Goudy Old Style" w:hAnsi="Goudy Old Style"/>
          <w:color w:val="000000"/>
        </w:rPr>
        <w:t>During the early modern era, the emergence of expansive knowledge networks relied heavily on the circulation of scientific instruments. In Europe, the exchange of information among scholars was made possible through the advent of the printing press. Portable astronomical instruments became the key factor that prompted projects of observation in navigation, while mural instruments were the sign of royal and national scientific investment. Beyond Europe, the collaboration between sailors, merchants, missionaries, and imperial administrators connected the continent to Asia. These intricate networks facilitated the transportation of astronomical instruments and scientific ideas, as well as the movement of individuals. Consequently, profound transformations took place in the fields of geography, cartography, astronomy, and physics on a Eurasian scale. In this session, we will look at Jesuit Missionaries and the scientific instruments they carried with them during their Far East Missions in the 17th and 18th centuries as case studies. We will study the religious and political backgrounds, technical details, and cultural role these instruments played. This session, as a whole, aims to delve deeper into the importance of material culture in the early modern networks of knowledge exchange.</w:t>
      </w:r>
    </w:p>
    <w:p w14:paraId="28CDE497" w14:textId="77777777" w:rsidR="0071588E" w:rsidRDefault="0071588E" w:rsidP="0071588E">
      <w:pPr>
        <w:spacing w:after="0"/>
        <w:jc w:val="both"/>
        <w:rPr>
          <w:rFonts w:ascii="Goudy Old Style" w:hAnsi="Goudy Old Style" w:cs="Times New Roman"/>
          <w:b/>
          <w:bCs/>
          <w:color w:val="000000"/>
          <w:kern w:val="0"/>
          <w:sz w:val="28"/>
          <w:szCs w:val="28"/>
          <w:highlight w:val="yellow"/>
          <w:bdr w:val="none" w:sz="0" w:space="0" w:color="auto" w:frame="1"/>
          <w:lang w:eastAsia="en-GB"/>
        </w:rPr>
      </w:pPr>
    </w:p>
    <w:p w14:paraId="3B74EA83" w14:textId="24FC61C6" w:rsidR="00E7124B" w:rsidRPr="007F3CB3" w:rsidRDefault="003D3D41" w:rsidP="0071588E">
      <w:pPr>
        <w:spacing w:after="0"/>
        <w:jc w:val="both"/>
        <w:rPr>
          <w:rFonts w:ascii="Goudy Old Style" w:hAnsi="Goudy Old Style" w:cs="Times New Roman"/>
          <w:sz w:val="28"/>
          <w:szCs w:val="28"/>
        </w:rPr>
      </w:pPr>
      <w:r w:rsidRPr="007F3CB3">
        <w:rPr>
          <w:rFonts w:ascii="Goudy Old Style" w:hAnsi="Goudy Old Style" w:cs="Times New Roman"/>
          <w:b/>
          <w:bCs/>
          <w:color w:val="000000"/>
          <w:kern w:val="0"/>
          <w:sz w:val="28"/>
          <w:szCs w:val="28"/>
          <w:bdr w:val="none" w:sz="0" w:space="0" w:color="auto" w:frame="1"/>
          <w:lang w:eastAsia="en-GB"/>
        </w:rPr>
        <w:t>3-3.</w:t>
      </w:r>
      <w:r w:rsidR="007F3CB3" w:rsidRPr="007F3CB3">
        <w:rPr>
          <w:rFonts w:ascii="Goudy Old Style" w:hAnsi="Goudy Old Style" w:cs="Times New Roman"/>
          <w:b/>
          <w:bCs/>
          <w:color w:val="000000"/>
          <w:kern w:val="0"/>
          <w:sz w:val="28"/>
          <w:szCs w:val="28"/>
          <w:bdr w:val="none" w:sz="0" w:space="0" w:color="auto" w:frame="1"/>
          <w:lang w:eastAsia="en-GB"/>
        </w:rPr>
        <w:t>5</w:t>
      </w:r>
      <w:r w:rsidRPr="007F3CB3">
        <w:rPr>
          <w:rFonts w:ascii="Goudy Old Style" w:hAnsi="Goudy Old Style" w:cs="Times New Roman"/>
          <w:b/>
          <w:bCs/>
          <w:color w:val="000000"/>
          <w:kern w:val="0"/>
          <w:sz w:val="28"/>
          <w:szCs w:val="28"/>
          <w:bdr w:val="none" w:sz="0" w:space="0" w:color="auto" w:frame="1"/>
          <w:lang w:eastAsia="en-GB"/>
        </w:rPr>
        <w:t>0 Session Five</w:t>
      </w:r>
      <w:r w:rsidRPr="007F3CB3">
        <w:rPr>
          <w:rFonts w:ascii="Goudy Old Style" w:hAnsi="Goudy Old Style" w:cs="Times New Roman"/>
          <w:sz w:val="28"/>
          <w:szCs w:val="28"/>
        </w:rPr>
        <w:t xml:space="preserve">: </w:t>
      </w:r>
      <w:r w:rsidR="006F4C0B" w:rsidRPr="007F3CB3">
        <w:rPr>
          <w:rFonts w:ascii="Goudy Old Style" w:hAnsi="Goudy Old Style" w:cs="Times New Roman"/>
          <w:b/>
          <w:bCs/>
          <w:color w:val="000000"/>
          <w:sz w:val="28"/>
          <w:szCs w:val="28"/>
          <w:bdr w:val="none" w:sz="0" w:space="0" w:color="auto" w:frame="1"/>
        </w:rPr>
        <w:t xml:space="preserve">‘Where is East on the Seventeenth Century Stage?’ </w:t>
      </w:r>
      <w:r w:rsidRPr="007F3CB3">
        <w:rPr>
          <w:rFonts w:ascii="Goudy Old Style" w:hAnsi="Goudy Old Style" w:cs="Times New Roman"/>
          <w:b/>
          <w:bCs/>
          <w:color w:val="000000"/>
          <w:sz w:val="28"/>
          <w:szCs w:val="28"/>
          <w:bdr w:val="none" w:sz="0" w:space="0" w:color="auto" w:frame="1"/>
        </w:rPr>
        <w:t xml:space="preserve"> </w:t>
      </w:r>
      <w:r w:rsidR="006F4C0B" w:rsidRPr="007F3CB3">
        <w:rPr>
          <w:rFonts w:ascii="Goudy Old Style" w:hAnsi="Goudy Old Style" w:cs="Times New Roman"/>
          <w:b/>
          <w:bCs/>
          <w:color w:val="000000"/>
          <w:sz w:val="28"/>
          <w:szCs w:val="28"/>
          <w:bdr w:val="none" w:sz="0" w:space="0" w:color="auto" w:frame="1"/>
        </w:rPr>
        <w:t>(</w:t>
      </w:r>
      <w:r w:rsidR="00A7022B" w:rsidRPr="007F3CB3">
        <w:rPr>
          <w:rFonts w:ascii="Goudy Old Style" w:hAnsi="Goudy Old Style" w:cs="Times New Roman"/>
          <w:b/>
          <w:bCs/>
          <w:color w:val="000000"/>
          <w:sz w:val="28"/>
          <w:szCs w:val="28"/>
          <w:bdr w:val="none" w:sz="0" w:space="0" w:color="auto" w:frame="1"/>
        </w:rPr>
        <w:t>Te</w:t>
      </w:r>
      <w:r w:rsidR="005673BD" w:rsidRPr="007F3CB3">
        <w:rPr>
          <w:rFonts w:ascii="Goudy Old Style" w:hAnsi="Goudy Old Style" w:cs="Times New Roman"/>
          <w:b/>
          <w:bCs/>
          <w:color w:val="000000"/>
          <w:sz w:val="28"/>
          <w:szCs w:val="28"/>
          <w:bdr w:val="none" w:sz="0" w:space="0" w:color="auto" w:frame="1"/>
        </w:rPr>
        <w:t>re</w:t>
      </w:r>
      <w:r w:rsidR="00A7022B" w:rsidRPr="007F3CB3">
        <w:rPr>
          <w:rFonts w:ascii="Goudy Old Style" w:hAnsi="Goudy Old Style" w:cs="Times New Roman"/>
          <w:b/>
          <w:bCs/>
          <w:color w:val="000000"/>
          <w:sz w:val="28"/>
          <w:szCs w:val="28"/>
          <w:bdr w:val="none" w:sz="0" w:space="0" w:color="auto" w:frame="1"/>
        </w:rPr>
        <w:t>s</w:t>
      </w:r>
      <w:r w:rsidR="005673BD" w:rsidRPr="007F3CB3">
        <w:rPr>
          <w:rFonts w:ascii="Goudy Old Style" w:hAnsi="Goudy Old Style" w:cs="Times New Roman"/>
          <w:b/>
          <w:bCs/>
          <w:color w:val="000000"/>
          <w:sz w:val="28"/>
          <w:szCs w:val="28"/>
          <w:bdr w:val="none" w:sz="0" w:space="0" w:color="auto" w:frame="1"/>
        </w:rPr>
        <w:t>a</w:t>
      </w:r>
      <w:r w:rsidR="00A7022B" w:rsidRPr="007F3CB3">
        <w:rPr>
          <w:rFonts w:ascii="Goudy Old Style" w:hAnsi="Goudy Old Style" w:cs="Times New Roman"/>
          <w:b/>
          <w:bCs/>
          <w:color w:val="000000"/>
          <w:sz w:val="28"/>
          <w:szCs w:val="28"/>
          <w:bdr w:val="none" w:sz="0" w:space="0" w:color="auto" w:frame="1"/>
        </w:rPr>
        <w:t xml:space="preserve"> Grant</w:t>
      </w:r>
      <w:r w:rsidR="006F4C0B" w:rsidRPr="007F3CB3">
        <w:rPr>
          <w:rFonts w:ascii="Goudy Old Style" w:hAnsi="Goudy Old Style" w:cs="Times New Roman"/>
          <w:b/>
          <w:bCs/>
          <w:color w:val="000000"/>
          <w:sz w:val="28"/>
          <w:szCs w:val="28"/>
          <w:bdr w:val="none" w:sz="0" w:space="0" w:color="auto" w:frame="1"/>
        </w:rPr>
        <w:t>)</w:t>
      </w:r>
    </w:p>
    <w:p w14:paraId="4A9D419A" w14:textId="77777777" w:rsidR="005673BD" w:rsidRPr="007F3CB3" w:rsidRDefault="006F4C0B" w:rsidP="002B7388">
      <w:pPr>
        <w:jc w:val="both"/>
        <w:rPr>
          <w:rStyle w:val="contentpasted0"/>
          <w:rFonts w:ascii="Goudy Old Style" w:eastAsia="Times New Roman" w:hAnsi="Goudy Old Style"/>
          <w:color w:val="000000"/>
          <w:sz w:val="24"/>
          <w:szCs w:val="24"/>
        </w:rPr>
      </w:pPr>
      <w:r w:rsidRPr="007F3CB3">
        <w:rPr>
          <w:rFonts w:ascii="Goudy Old Style" w:eastAsia="Times New Roman" w:hAnsi="Goudy Old Style"/>
          <w:color w:val="000000"/>
          <w:sz w:val="24"/>
          <w:szCs w:val="24"/>
        </w:rPr>
        <w:t xml:space="preserve">A session looking at how some seventeenth-century playwrights used the idea of 'East'. We'll look at the popularity of 'Turk' plays across the century, take a detour via the first English opera, Davenant's </w:t>
      </w:r>
      <w:r w:rsidRPr="007F3CB3">
        <w:rPr>
          <w:rFonts w:ascii="Goudy Old Style" w:eastAsia="Times New Roman" w:hAnsi="Goudy Old Style"/>
          <w:i/>
          <w:iCs/>
          <w:color w:val="000000"/>
          <w:sz w:val="24"/>
          <w:szCs w:val="24"/>
        </w:rPr>
        <w:t>The Siege of Rhodes</w:t>
      </w:r>
      <w:r w:rsidRPr="007F3CB3">
        <w:rPr>
          <w:rFonts w:ascii="Goudy Old Style" w:eastAsia="Times New Roman" w:hAnsi="Goudy Old Style"/>
          <w:color w:val="000000"/>
          <w:sz w:val="24"/>
          <w:szCs w:val="24"/>
        </w:rPr>
        <w:t>, and end up discussing Dryden's heroic drama </w:t>
      </w:r>
      <w:r w:rsidRPr="007F3CB3">
        <w:rPr>
          <w:rFonts w:ascii="Goudy Old Style" w:eastAsia="Times New Roman" w:hAnsi="Goudy Old Style"/>
          <w:i/>
          <w:iCs/>
          <w:color w:val="000000"/>
          <w:sz w:val="24"/>
          <w:szCs w:val="24"/>
        </w:rPr>
        <w:t>The Conquest of Granada</w:t>
      </w:r>
      <w:r w:rsidRPr="007F3CB3">
        <w:rPr>
          <w:rFonts w:ascii="Goudy Old Style" w:eastAsia="Times New Roman" w:hAnsi="Goudy Old Style"/>
          <w:color w:val="000000"/>
          <w:sz w:val="24"/>
          <w:szCs w:val="24"/>
        </w:rPr>
        <w:t xml:space="preserve">, which stages the reclamation by Christian forces of Muslim Spain. </w:t>
      </w:r>
      <w:r w:rsidRPr="007F3CB3">
        <w:rPr>
          <w:rStyle w:val="contentpasted1"/>
          <w:rFonts w:ascii="Goudy Old Style" w:eastAsia="Times New Roman" w:hAnsi="Goudy Old Style"/>
          <w:color w:val="000000"/>
          <w:sz w:val="24"/>
          <w:szCs w:val="24"/>
          <w:shd w:val="clear" w:color="auto" w:fill="FFFFFF"/>
        </w:rPr>
        <w:t>We will see how playwrights used 'East' to comment on home affairs, </w:t>
      </w:r>
      <w:r w:rsidRPr="007F3CB3">
        <w:rPr>
          <w:rFonts w:ascii="Goudy Old Style" w:eastAsia="Times New Roman" w:hAnsi="Goudy Old Style"/>
          <w:color w:val="000000"/>
          <w:sz w:val="24"/>
          <w:szCs w:val="24"/>
        </w:rPr>
        <w:t xml:space="preserve">using the two </w:t>
      </w:r>
      <w:r w:rsidRPr="007F3CB3">
        <w:rPr>
          <w:rFonts w:ascii="Goudy Old Style" w:eastAsia="Times New Roman" w:hAnsi="Goudy Old Style"/>
          <w:i/>
          <w:iCs/>
          <w:color w:val="000000"/>
          <w:sz w:val="24"/>
          <w:szCs w:val="24"/>
        </w:rPr>
        <w:t>Mustapha</w:t>
      </w:r>
      <w:r w:rsidRPr="007F3CB3">
        <w:rPr>
          <w:rFonts w:ascii="Goudy Old Style" w:eastAsia="Times New Roman" w:hAnsi="Goudy Old Style"/>
          <w:color w:val="000000"/>
          <w:sz w:val="24"/>
          <w:szCs w:val="24"/>
        </w:rPr>
        <w:t> plays of Fulke Greville (written between 1594 and 1609) and Roger Boyle, 1</w:t>
      </w:r>
      <w:r w:rsidRPr="007F3CB3">
        <w:rPr>
          <w:rStyle w:val="contentpasted0"/>
          <w:rFonts w:ascii="Goudy Old Style" w:eastAsia="Times New Roman" w:hAnsi="Goudy Old Style"/>
          <w:color w:val="000000"/>
          <w:sz w:val="24"/>
          <w:szCs w:val="24"/>
          <w:vertAlign w:val="superscript"/>
        </w:rPr>
        <w:t>st</w:t>
      </w:r>
      <w:r w:rsidRPr="007F3CB3">
        <w:rPr>
          <w:rStyle w:val="contentpasted0"/>
          <w:rFonts w:ascii="Goudy Old Style" w:eastAsia="Times New Roman" w:hAnsi="Goudy Old Style"/>
          <w:color w:val="000000"/>
          <w:sz w:val="24"/>
          <w:szCs w:val="24"/>
        </w:rPr>
        <w:t xml:space="preserve"> Earl of Orrery (1665) which </w:t>
      </w:r>
      <w:proofErr w:type="spellStart"/>
      <w:r w:rsidRPr="007F3CB3">
        <w:rPr>
          <w:rStyle w:val="contentpasted0"/>
          <w:rFonts w:ascii="Goudy Old Style" w:eastAsia="Times New Roman" w:hAnsi="Goudy Old Style"/>
          <w:color w:val="000000"/>
          <w:sz w:val="24"/>
          <w:szCs w:val="24"/>
        </w:rPr>
        <w:t>dramatise</w:t>
      </w:r>
      <w:proofErr w:type="spellEnd"/>
      <w:r w:rsidRPr="007F3CB3">
        <w:rPr>
          <w:rStyle w:val="contentpasted0"/>
          <w:rFonts w:ascii="Goudy Old Style" w:eastAsia="Times New Roman" w:hAnsi="Goudy Old Style"/>
          <w:color w:val="000000"/>
          <w:sz w:val="24"/>
          <w:szCs w:val="24"/>
        </w:rPr>
        <w:t xml:space="preserve"> Suliman the </w:t>
      </w:r>
      <w:proofErr w:type="spellStart"/>
      <w:r w:rsidRPr="007F3CB3">
        <w:rPr>
          <w:rStyle w:val="contentpasted0"/>
          <w:rFonts w:ascii="Goudy Old Style" w:eastAsia="Times New Roman" w:hAnsi="Goudy Old Style"/>
          <w:color w:val="000000"/>
          <w:sz w:val="24"/>
          <w:szCs w:val="24"/>
        </w:rPr>
        <w:t>Magnificent’s</w:t>
      </w:r>
      <w:proofErr w:type="spellEnd"/>
      <w:r w:rsidRPr="007F3CB3">
        <w:rPr>
          <w:rStyle w:val="contentpasted0"/>
          <w:rFonts w:ascii="Goudy Old Style" w:eastAsia="Times New Roman" w:hAnsi="Goudy Old Style"/>
          <w:color w:val="000000"/>
          <w:sz w:val="24"/>
          <w:szCs w:val="24"/>
        </w:rPr>
        <w:t xml:space="preserve"> murder of his own son, Mustapha. We'll find out about Mustapha and Suliman in life as well as in the Renaissance imagination and art, and see how their story was used for political and religious commentary in the febrile atmosphere of seventeenth-century England. </w:t>
      </w:r>
    </w:p>
    <w:p w14:paraId="37B23B7A" w14:textId="77777777" w:rsidR="00114045" w:rsidRPr="007F3CB3" w:rsidRDefault="00114045" w:rsidP="002B7388">
      <w:pPr>
        <w:jc w:val="both"/>
        <w:rPr>
          <w:rStyle w:val="contentpasted0"/>
          <w:rFonts w:ascii="Goudy Old Style" w:eastAsia="Times New Roman" w:hAnsi="Goudy Old Style"/>
          <w:color w:val="000000"/>
          <w:sz w:val="24"/>
          <w:szCs w:val="24"/>
        </w:rPr>
      </w:pPr>
    </w:p>
    <w:p w14:paraId="336EA7D7" w14:textId="03906EBB" w:rsidR="005673BD" w:rsidRPr="002B7388" w:rsidRDefault="003D3D41" w:rsidP="002B7388">
      <w:pPr>
        <w:jc w:val="both"/>
        <w:rPr>
          <w:rFonts w:ascii="Goudy Old Style" w:hAnsi="Goudy Old Style" w:cs="Times New Roman"/>
          <w:sz w:val="20"/>
          <w:szCs w:val="20"/>
        </w:rPr>
      </w:pPr>
      <w:r w:rsidRPr="007F3CB3">
        <w:rPr>
          <w:rFonts w:ascii="Goudy Old Style" w:hAnsi="Goudy Old Style" w:cs="Times New Roman"/>
          <w:b/>
          <w:bCs/>
          <w:color w:val="000000"/>
          <w:sz w:val="28"/>
          <w:szCs w:val="28"/>
          <w:bdr w:val="none" w:sz="0" w:space="0" w:color="auto" w:frame="1"/>
        </w:rPr>
        <w:t>3.</w:t>
      </w:r>
      <w:r w:rsidR="007F3CB3" w:rsidRPr="007F3CB3">
        <w:rPr>
          <w:rFonts w:ascii="Goudy Old Style" w:hAnsi="Goudy Old Style" w:cs="Times New Roman"/>
          <w:b/>
          <w:bCs/>
          <w:color w:val="000000"/>
          <w:sz w:val="28"/>
          <w:szCs w:val="28"/>
          <w:bdr w:val="none" w:sz="0" w:space="0" w:color="auto" w:frame="1"/>
        </w:rPr>
        <w:t>5</w:t>
      </w:r>
      <w:r w:rsidRPr="007F3CB3">
        <w:rPr>
          <w:rFonts w:ascii="Goudy Old Style" w:hAnsi="Goudy Old Style" w:cs="Times New Roman"/>
          <w:b/>
          <w:bCs/>
          <w:color w:val="000000"/>
          <w:sz w:val="28"/>
          <w:szCs w:val="28"/>
          <w:bdr w:val="none" w:sz="0" w:space="0" w:color="auto" w:frame="1"/>
        </w:rPr>
        <w:t>0-4.00pm:</w:t>
      </w:r>
      <w:r w:rsidRPr="007F3CB3">
        <w:rPr>
          <w:rFonts w:ascii="Goudy Old Style" w:hAnsi="Goudy Old Style" w:cs="Times New Roman"/>
          <w:color w:val="000000"/>
          <w:sz w:val="28"/>
          <w:szCs w:val="28"/>
          <w:bdr w:val="none" w:sz="0" w:space="0" w:color="auto" w:frame="1"/>
        </w:rPr>
        <w:t xml:space="preserve"> </w:t>
      </w:r>
      <w:r w:rsidRPr="007F3CB3">
        <w:rPr>
          <w:rFonts w:ascii="Goudy Old Style" w:hAnsi="Goudy Old Style" w:cs="Times New Roman"/>
          <w:b/>
          <w:bCs/>
          <w:color w:val="000000"/>
          <w:sz w:val="28"/>
          <w:szCs w:val="28"/>
          <w:bdr w:val="none" w:sz="0" w:space="0" w:color="auto" w:frame="1"/>
        </w:rPr>
        <w:t>Conclusions and discussion (attended by some of the tutors)</w:t>
      </w:r>
    </w:p>
    <w:sectPr w:rsidR="005673BD" w:rsidRPr="002B7388" w:rsidSect="005673BD">
      <w:pgSz w:w="11906" w:h="16838"/>
      <w:pgMar w:top="1440" w:right="1440" w:bottom="993" w:left="1440" w:header="708" w:footer="708" w:gutter="0"/>
      <w:pgBorders w:offsetFrom="page">
        <w:top w:val="single" w:sz="6" w:space="24" w:color="990033"/>
        <w:left w:val="single" w:sz="6" w:space="24" w:color="990033"/>
        <w:bottom w:val="single" w:sz="6" w:space="24" w:color="990033"/>
        <w:right w:val="single" w:sz="6" w:space="24" w:color="990033"/>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oudy Old Style">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0311B"/>
    <w:multiLevelType w:val="hybridMultilevel"/>
    <w:tmpl w:val="D79E83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3547BA"/>
    <w:multiLevelType w:val="hybridMultilevel"/>
    <w:tmpl w:val="D88E5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615B3E"/>
    <w:multiLevelType w:val="hybridMultilevel"/>
    <w:tmpl w:val="4EE2BC1E"/>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638F2511"/>
    <w:multiLevelType w:val="hybridMultilevel"/>
    <w:tmpl w:val="7056091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83859259">
    <w:abstractNumId w:val="0"/>
  </w:num>
  <w:num w:numId="2" w16cid:durableId="1788427774">
    <w:abstractNumId w:val="1"/>
  </w:num>
  <w:num w:numId="3" w16cid:durableId="651374649">
    <w:abstractNumId w:val="2"/>
  </w:num>
  <w:num w:numId="4" w16cid:durableId="18415034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234"/>
    <w:rsid w:val="00066DBC"/>
    <w:rsid w:val="000808FF"/>
    <w:rsid w:val="00114045"/>
    <w:rsid w:val="0015329B"/>
    <w:rsid w:val="00194F39"/>
    <w:rsid w:val="002B7388"/>
    <w:rsid w:val="0039086E"/>
    <w:rsid w:val="003D3D41"/>
    <w:rsid w:val="00420F08"/>
    <w:rsid w:val="004A3A30"/>
    <w:rsid w:val="005673BD"/>
    <w:rsid w:val="005C2FE4"/>
    <w:rsid w:val="00676234"/>
    <w:rsid w:val="006941C1"/>
    <w:rsid w:val="006F4C0B"/>
    <w:rsid w:val="00713D52"/>
    <w:rsid w:val="0071588E"/>
    <w:rsid w:val="007F3CB3"/>
    <w:rsid w:val="00807F2A"/>
    <w:rsid w:val="009066F0"/>
    <w:rsid w:val="00A7022B"/>
    <w:rsid w:val="00AB60B3"/>
    <w:rsid w:val="00B15CD7"/>
    <w:rsid w:val="00CF4CF3"/>
    <w:rsid w:val="00D3023D"/>
    <w:rsid w:val="00D55381"/>
    <w:rsid w:val="00E712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498D1A26"/>
  <w15:chartTrackingRefBased/>
  <w15:docId w15:val="{860245F0-F86D-44B9-9F53-05DCA0ED9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7124B"/>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paragraph" w:styleId="ListParagraph">
    <w:name w:val="List Paragraph"/>
    <w:basedOn w:val="Normal"/>
    <w:uiPriority w:val="34"/>
    <w:qFormat/>
    <w:rsid w:val="00B15CD7"/>
    <w:pPr>
      <w:ind w:left="720"/>
      <w:contextualSpacing/>
    </w:pPr>
  </w:style>
  <w:style w:type="paragraph" w:customStyle="1" w:styleId="xmsonormal">
    <w:name w:val="x_msonormal"/>
    <w:basedOn w:val="Normal"/>
    <w:uiPriority w:val="99"/>
    <w:semiHidden/>
    <w:rsid w:val="00713D52"/>
    <w:pPr>
      <w:spacing w:after="0" w:line="240" w:lineRule="auto"/>
    </w:pPr>
    <w:rPr>
      <w:rFonts w:ascii="Calibri" w:hAnsi="Calibri" w:cs="Calibri"/>
      <w:kern w:val="0"/>
      <w:lang w:eastAsia="en-GB"/>
    </w:rPr>
  </w:style>
  <w:style w:type="character" w:customStyle="1" w:styleId="contentpasted1">
    <w:name w:val="contentpasted1"/>
    <w:basedOn w:val="DefaultParagraphFont"/>
    <w:rsid w:val="006F4C0B"/>
  </w:style>
  <w:style w:type="character" w:customStyle="1" w:styleId="contentpasted0">
    <w:name w:val="contentpasted0"/>
    <w:basedOn w:val="DefaultParagraphFont"/>
    <w:rsid w:val="006F4C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91694">
      <w:bodyDiv w:val="1"/>
      <w:marLeft w:val="0"/>
      <w:marRight w:val="0"/>
      <w:marTop w:val="0"/>
      <w:marBottom w:val="0"/>
      <w:divBdr>
        <w:top w:val="none" w:sz="0" w:space="0" w:color="auto"/>
        <w:left w:val="none" w:sz="0" w:space="0" w:color="auto"/>
        <w:bottom w:val="none" w:sz="0" w:space="0" w:color="auto"/>
        <w:right w:val="none" w:sz="0" w:space="0" w:color="auto"/>
      </w:divBdr>
    </w:div>
    <w:div w:id="935745798">
      <w:bodyDiv w:val="1"/>
      <w:marLeft w:val="0"/>
      <w:marRight w:val="0"/>
      <w:marTop w:val="0"/>
      <w:marBottom w:val="0"/>
      <w:divBdr>
        <w:top w:val="none" w:sz="0" w:space="0" w:color="auto"/>
        <w:left w:val="none" w:sz="0" w:space="0" w:color="auto"/>
        <w:bottom w:val="none" w:sz="0" w:space="0" w:color="auto"/>
        <w:right w:val="none" w:sz="0" w:space="0" w:color="auto"/>
      </w:divBdr>
    </w:div>
    <w:div w:id="1088188903">
      <w:bodyDiv w:val="1"/>
      <w:marLeft w:val="0"/>
      <w:marRight w:val="0"/>
      <w:marTop w:val="0"/>
      <w:marBottom w:val="0"/>
      <w:divBdr>
        <w:top w:val="none" w:sz="0" w:space="0" w:color="auto"/>
        <w:left w:val="none" w:sz="0" w:space="0" w:color="auto"/>
        <w:bottom w:val="none" w:sz="0" w:space="0" w:color="auto"/>
        <w:right w:val="none" w:sz="0" w:space="0" w:color="auto"/>
      </w:divBdr>
    </w:div>
    <w:div w:id="1387877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2</Pages>
  <Words>851</Words>
  <Characters>4853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Aysu Dincer</dc:creator>
  <cp:keywords/>
  <dc:description/>
  <cp:lastModifiedBy>Sweet, Jayne</cp:lastModifiedBy>
  <cp:revision>3</cp:revision>
  <dcterms:created xsi:type="dcterms:W3CDTF">2023-09-22T13:21:00Z</dcterms:created>
  <dcterms:modified xsi:type="dcterms:W3CDTF">2023-09-26T16:31:00Z</dcterms:modified>
</cp:coreProperties>
</file>