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877FA9" w14:textId="77777777" w:rsidR="00991355" w:rsidRDefault="00991355" w:rsidP="00991355">
      <w:pPr>
        <w:jc w:val="center"/>
        <w:rPr>
          <w:b/>
          <w:sz w:val="32"/>
          <w:szCs w:val="32"/>
        </w:rPr>
      </w:pPr>
      <w:r w:rsidRPr="00C460E8">
        <w:rPr>
          <w:b/>
          <w:sz w:val="32"/>
          <w:szCs w:val="32"/>
        </w:rPr>
        <w:t>Society for Neo-Latin Studies</w:t>
      </w:r>
    </w:p>
    <w:p w14:paraId="2B3948E4" w14:textId="77777777" w:rsidR="00991355" w:rsidRDefault="00991355" w:rsidP="00991355">
      <w:pPr>
        <w:spacing w:line="300" w:lineRule="exact"/>
        <w:jc w:val="center"/>
        <w:rPr>
          <w:b/>
          <w:sz w:val="32"/>
          <w:szCs w:val="32"/>
        </w:rPr>
      </w:pPr>
    </w:p>
    <w:p w14:paraId="4FAE2C24" w14:textId="77777777" w:rsidR="00991355" w:rsidRPr="00C460E8" w:rsidRDefault="00991355" w:rsidP="00991355">
      <w:pPr>
        <w:spacing w:line="300" w:lineRule="exact"/>
        <w:jc w:val="center"/>
        <w:rPr>
          <w:b/>
          <w:sz w:val="32"/>
          <w:szCs w:val="32"/>
        </w:rPr>
      </w:pPr>
      <w:r>
        <w:rPr>
          <w:b/>
          <w:sz w:val="32"/>
          <w:szCs w:val="32"/>
        </w:rPr>
        <w:t xml:space="preserve">2018 </w:t>
      </w:r>
      <w:r w:rsidRPr="00C460E8">
        <w:rPr>
          <w:b/>
          <w:sz w:val="32"/>
          <w:szCs w:val="32"/>
        </w:rPr>
        <w:t>Annual General Meeting</w:t>
      </w:r>
      <w:r>
        <w:rPr>
          <w:b/>
          <w:sz w:val="32"/>
          <w:szCs w:val="32"/>
        </w:rPr>
        <w:t xml:space="preserve"> Day 23 November: Programme</w:t>
      </w:r>
    </w:p>
    <w:p w14:paraId="67E04EB2" w14:textId="77777777" w:rsidR="00991355" w:rsidRDefault="00991355" w:rsidP="00991355">
      <w:pPr>
        <w:spacing w:line="300" w:lineRule="exact"/>
      </w:pPr>
    </w:p>
    <w:p w14:paraId="2337F8E7" w14:textId="77777777" w:rsidR="00991355" w:rsidRDefault="00991355" w:rsidP="00991355">
      <w:pPr>
        <w:spacing w:line="300" w:lineRule="exact"/>
        <w:jc w:val="both"/>
      </w:pPr>
    </w:p>
    <w:p w14:paraId="35548186" w14:textId="77777777" w:rsidR="00991355" w:rsidRDefault="00991355" w:rsidP="00991355">
      <w:pPr>
        <w:spacing w:line="300" w:lineRule="exact"/>
        <w:jc w:val="both"/>
      </w:pPr>
      <w:r>
        <w:t>The 2018 AGM and Annual Lecture will take place at Westminster School (Little Dean’s Yard, London SW1P 3PF), which will allow us to explore the role of Latin and Neo-Latin in schools in the early modern period in an inspiring location and look at some examples of Latin and related texts in the context of the Annual Lecture (thanks to the co-operation of colleagues at the school).</w:t>
      </w:r>
    </w:p>
    <w:p w14:paraId="05F9AFB9" w14:textId="77777777" w:rsidR="00991355" w:rsidRDefault="00991355" w:rsidP="00991355">
      <w:pPr>
        <w:spacing w:line="300" w:lineRule="exact"/>
        <w:jc w:val="both"/>
      </w:pPr>
      <w:r>
        <w:t>We are pleased that this year once again we are able to welcome all who would like to attend the AGM and / or Annual Lecture without having to ask for a donation towards the cost of the venue. This year’s venue, Westminster School, does, however, entail some limitations upon catering. So, while Westminster School will supply tea and coffee in the afternoon, we will not be able to offer a drinks reception. Thus, anyone who wishes to do so is very welcome to join the speaker, our hosts and committee members for dinner at a local restaurant (on a self-paying basis) after the Annual Lecture (see below).</w:t>
      </w:r>
    </w:p>
    <w:p w14:paraId="56D70EF8" w14:textId="77777777" w:rsidR="00991355" w:rsidRPr="00F112B5" w:rsidRDefault="00991355" w:rsidP="00991355">
      <w:pPr>
        <w:spacing w:line="300" w:lineRule="exact"/>
        <w:jc w:val="both"/>
      </w:pPr>
      <w:r>
        <w:t>Westminster School also requires us to let them know in advance the names of everyone who will be attending. Therefore, i</w:t>
      </w:r>
      <w:r w:rsidRPr="00F112B5">
        <w:t>f you would like to attend the AGM and / or the Annua</w:t>
      </w:r>
      <w:r>
        <w:t>l Lecture, please register here by 19 November 2018</w:t>
      </w:r>
      <w:r w:rsidRPr="00F112B5">
        <w:t>:</w:t>
      </w:r>
      <w:r>
        <w:t xml:space="preserve"> </w:t>
      </w:r>
      <w:r w:rsidRPr="004B46F5">
        <w:t>http://www2.warwick.ac.uk/fac/arts/ren/snls/news/agm/registration201</w:t>
      </w:r>
      <w:r>
        <w:t>8</w:t>
      </w:r>
    </w:p>
    <w:p w14:paraId="136613DE" w14:textId="77777777" w:rsidR="00991355" w:rsidRDefault="00991355" w:rsidP="00991355">
      <w:pPr>
        <w:spacing w:line="300" w:lineRule="exact"/>
        <w:jc w:val="both"/>
      </w:pPr>
    </w:p>
    <w:p w14:paraId="4E14E1F9" w14:textId="77777777" w:rsidR="00991355" w:rsidRDefault="00991355" w:rsidP="00991355">
      <w:pPr>
        <w:spacing w:line="300" w:lineRule="exact"/>
        <w:jc w:val="both"/>
      </w:pPr>
    </w:p>
    <w:p w14:paraId="122DDB63" w14:textId="77777777" w:rsidR="00991355" w:rsidRDefault="00991355" w:rsidP="00991355">
      <w:pPr>
        <w:spacing w:line="300" w:lineRule="exact"/>
        <w:jc w:val="both"/>
      </w:pPr>
    </w:p>
    <w:p w14:paraId="044614D9" w14:textId="77777777" w:rsidR="00991355" w:rsidRDefault="00991355" w:rsidP="00991355">
      <w:pPr>
        <w:spacing w:line="300" w:lineRule="exact"/>
        <w:jc w:val="both"/>
      </w:pPr>
      <w:r>
        <w:t>Programme</w:t>
      </w:r>
    </w:p>
    <w:p w14:paraId="0F9A7EEF" w14:textId="77777777" w:rsidR="00991355" w:rsidRDefault="00991355" w:rsidP="00991355">
      <w:pPr>
        <w:spacing w:line="300" w:lineRule="exact"/>
      </w:pPr>
    </w:p>
    <w:p w14:paraId="35044FD8" w14:textId="77777777" w:rsidR="00991355" w:rsidRDefault="00991355" w:rsidP="00991355">
      <w:pPr>
        <w:spacing w:line="300" w:lineRule="exact"/>
      </w:pPr>
      <w:r>
        <w:t>3.00–4.15 pm</w:t>
      </w:r>
      <w:r>
        <w:tab/>
      </w:r>
      <w:r>
        <w:tab/>
        <w:t>Annual General Meeting (Camden Room)</w:t>
      </w:r>
    </w:p>
    <w:p w14:paraId="0177F414" w14:textId="77777777" w:rsidR="00991355" w:rsidRDefault="00991355" w:rsidP="00991355">
      <w:pPr>
        <w:spacing w:line="300" w:lineRule="exact"/>
      </w:pPr>
    </w:p>
    <w:p w14:paraId="71DB583D" w14:textId="77777777" w:rsidR="00991355" w:rsidRDefault="00991355" w:rsidP="00991355">
      <w:pPr>
        <w:spacing w:line="300" w:lineRule="exact"/>
      </w:pPr>
      <w:r>
        <w:t>4.15–4.30 pm</w:t>
      </w:r>
      <w:r>
        <w:tab/>
      </w:r>
      <w:r>
        <w:tab/>
        <w:t>Award of SNLS Early-Career Essay Prize 2018</w:t>
      </w:r>
    </w:p>
    <w:p w14:paraId="06D5061D" w14:textId="77777777" w:rsidR="00991355" w:rsidRDefault="00991355" w:rsidP="00991355">
      <w:pPr>
        <w:spacing w:line="300" w:lineRule="exact"/>
      </w:pPr>
    </w:p>
    <w:p w14:paraId="35583F68" w14:textId="77777777" w:rsidR="00991355" w:rsidRDefault="00991355" w:rsidP="00991355">
      <w:pPr>
        <w:spacing w:line="300" w:lineRule="exact"/>
      </w:pPr>
      <w:r>
        <w:t>4.30–5.00 pm</w:t>
      </w:r>
      <w:r>
        <w:tab/>
      </w:r>
      <w:r>
        <w:tab/>
        <w:t>Tea / coffee break</w:t>
      </w:r>
    </w:p>
    <w:p w14:paraId="15854D74" w14:textId="77777777" w:rsidR="00991355" w:rsidRDefault="00991355" w:rsidP="00991355">
      <w:pPr>
        <w:spacing w:line="300" w:lineRule="exact"/>
      </w:pPr>
    </w:p>
    <w:p w14:paraId="35F9185C" w14:textId="77777777" w:rsidR="00991355" w:rsidRDefault="00991355" w:rsidP="00991355">
      <w:pPr>
        <w:spacing w:line="300" w:lineRule="exact"/>
      </w:pPr>
      <w:r>
        <w:t>5.00–6.30 pm</w:t>
      </w:r>
      <w:r>
        <w:tab/>
      </w:r>
      <w:r>
        <w:tab/>
        <w:t>Annual Lecture (The Lecture Room)</w:t>
      </w:r>
    </w:p>
    <w:p w14:paraId="30284442" w14:textId="77777777" w:rsidR="00991355" w:rsidRDefault="00991355" w:rsidP="00991355">
      <w:pPr>
        <w:spacing w:line="300" w:lineRule="exact"/>
        <w:ind w:left="1440" w:firstLine="720"/>
        <w:jc w:val="both"/>
      </w:pPr>
      <w:proofErr w:type="spellStart"/>
      <w:r>
        <w:t>Prof.</w:t>
      </w:r>
      <w:proofErr w:type="spellEnd"/>
      <w:r>
        <w:t xml:space="preserve"> Sarah Knight (University of Leicester):</w:t>
      </w:r>
    </w:p>
    <w:p w14:paraId="13CF72B8" w14:textId="77777777" w:rsidR="00991355" w:rsidRDefault="00991355" w:rsidP="00991355">
      <w:pPr>
        <w:spacing w:line="300" w:lineRule="exact"/>
        <w:ind w:left="1440" w:firstLine="720"/>
        <w:jc w:val="both"/>
      </w:pPr>
      <w:r>
        <w:t>‘</w:t>
      </w:r>
      <w:r w:rsidRPr="000B381F">
        <w:rPr>
          <w:i/>
        </w:rPr>
        <w:t>Surge, age surge</w:t>
      </w:r>
      <w:r>
        <w:t>: the Latin Writing of London Students’</w:t>
      </w:r>
    </w:p>
    <w:p w14:paraId="1870AF0C" w14:textId="77777777" w:rsidR="00991355" w:rsidRPr="00F41CB4" w:rsidRDefault="00991355" w:rsidP="00991355">
      <w:pPr>
        <w:spacing w:line="300" w:lineRule="exact"/>
        <w:jc w:val="both"/>
        <w:rPr>
          <w:color w:val="4B040F"/>
          <w:lang w:val="en-US" w:eastAsia="en-US"/>
        </w:rPr>
      </w:pPr>
    </w:p>
    <w:p w14:paraId="35F82DA9" w14:textId="77777777" w:rsidR="00991355" w:rsidRPr="004B46F5" w:rsidRDefault="00991355" w:rsidP="00991355">
      <w:pPr>
        <w:widowControl w:val="0"/>
        <w:autoSpaceDE w:val="0"/>
        <w:autoSpaceDN w:val="0"/>
        <w:adjustRightInd w:val="0"/>
        <w:spacing w:line="240" w:lineRule="exact"/>
        <w:ind w:left="2160"/>
        <w:jc w:val="both"/>
        <w:rPr>
          <w:color w:val="FF0000"/>
          <w:sz w:val="20"/>
          <w:szCs w:val="20"/>
          <w:lang w:val="en-US" w:eastAsia="en-US"/>
        </w:rPr>
      </w:pPr>
      <w:r>
        <w:rPr>
          <w:sz w:val="20"/>
          <w:szCs w:val="20"/>
        </w:rPr>
        <w:t>(see details on following page; opportunity to look at books following the lecture)</w:t>
      </w:r>
    </w:p>
    <w:p w14:paraId="0CFC7F1E" w14:textId="77777777" w:rsidR="00991355" w:rsidRDefault="00991355" w:rsidP="00991355">
      <w:pPr>
        <w:spacing w:line="300" w:lineRule="exact"/>
        <w:jc w:val="both"/>
        <w:rPr>
          <w:color w:val="2A2A2A"/>
          <w:lang w:val="en-US" w:eastAsia="en-US"/>
        </w:rPr>
      </w:pPr>
    </w:p>
    <w:p w14:paraId="4DA569C1" w14:textId="77777777" w:rsidR="00991355" w:rsidRPr="00E76816" w:rsidRDefault="00991355" w:rsidP="00991355">
      <w:pPr>
        <w:spacing w:line="300" w:lineRule="exact"/>
        <w:jc w:val="both"/>
        <w:rPr>
          <w:lang w:val="en-US" w:eastAsia="en-US"/>
        </w:rPr>
      </w:pPr>
      <w:r>
        <w:rPr>
          <w:color w:val="2A2A2A"/>
          <w:lang w:val="en-US" w:eastAsia="en-US"/>
        </w:rPr>
        <w:t>7.30 pm</w:t>
      </w:r>
      <w:r>
        <w:rPr>
          <w:color w:val="2A2A2A"/>
          <w:lang w:val="en-US" w:eastAsia="en-US"/>
        </w:rPr>
        <w:tab/>
      </w:r>
      <w:r>
        <w:rPr>
          <w:color w:val="2A2A2A"/>
          <w:lang w:val="en-US" w:eastAsia="en-US"/>
        </w:rPr>
        <w:tab/>
        <w:t xml:space="preserve">Dinner at The Sanctuary House Hotel, 33 </w:t>
      </w:r>
      <w:proofErr w:type="spellStart"/>
      <w:r>
        <w:rPr>
          <w:color w:val="2A2A2A"/>
          <w:lang w:val="en-US" w:eastAsia="en-US"/>
        </w:rPr>
        <w:t>Tothill</w:t>
      </w:r>
      <w:proofErr w:type="spellEnd"/>
      <w:r>
        <w:rPr>
          <w:color w:val="2A2A2A"/>
          <w:lang w:val="en-US" w:eastAsia="en-US"/>
        </w:rPr>
        <w:t xml:space="preserve"> Street,</w:t>
      </w:r>
      <w:r>
        <w:rPr>
          <w:lang w:val="en-US" w:eastAsia="en-US"/>
        </w:rPr>
        <w:t xml:space="preserve"> </w:t>
      </w:r>
      <w:r w:rsidRPr="00E76816">
        <w:rPr>
          <w:lang w:val="en-US" w:eastAsia="en-US"/>
        </w:rPr>
        <w:t>London S</w:t>
      </w:r>
      <w:r>
        <w:rPr>
          <w:lang w:val="en-US" w:eastAsia="en-US"/>
        </w:rPr>
        <w:t>W1H 9LA</w:t>
      </w:r>
    </w:p>
    <w:p w14:paraId="5DD6F25E" w14:textId="77777777" w:rsidR="00991355" w:rsidRPr="00E76816" w:rsidRDefault="00991355" w:rsidP="00991355">
      <w:pPr>
        <w:spacing w:line="300" w:lineRule="exact"/>
        <w:jc w:val="both"/>
        <w:rPr>
          <w:lang w:val="en-US" w:eastAsia="en-US"/>
        </w:rPr>
      </w:pPr>
      <w:r w:rsidRPr="00E76816">
        <w:rPr>
          <w:lang w:val="en-US" w:eastAsia="en-US"/>
        </w:rPr>
        <w:tab/>
      </w:r>
      <w:r w:rsidRPr="00E76816">
        <w:rPr>
          <w:lang w:val="en-US" w:eastAsia="en-US"/>
        </w:rPr>
        <w:tab/>
      </w:r>
      <w:r w:rsidRPr="00E76816">
        <w:rPr>
          <w:lang w:val="en-US" w:eastAsia="en-US"/>
        </w:rPr>
        <w:tab/>
      </w:r>
      <w:r>
        <w:t>(</w:t>
      </w:r>
      <w:r w:rsidRPr="000B381F">
        <w:t>https://www.sanctuaryhousehotel.co.uk/food</w:t>
      </w:r>
      <w:r w:rsidRPr="00E76816">
        <w:rPr>
          <w:lang w:val="en-US" w:eastAsia="en-US"/>
        </w:rPr>
        <w:t>)</w:t>
      </w:r>
    </w:p>
    <w:p w14:paraId="1A1CF783" w14:textId="77777777" w:rsidR="00991355" w:rsidRPr="00D97CA8" w:rsidRDefault="00991355" w:rsidP="00991355">
      <w:pPr>
        <w:jc w:val="center"/>
        <w:rPr>
          <w:b/>
          <w:smallCaps/>
        </w:rPr>
      </w:pPr>
      <w:r>
        <w:rPr>
          <w:color w:val="2A2A2A"/>
          <w:lang w:val="en-US" w:eastAsia="en-US"/>
        </w:rPr>
        <w:br w:type="page"/>
      </w:r>
      <w:r w:rsidRPr="00D97CA8">
        <w:rPr>
          <w:b/>
          <w:smallCaps/>
        </w:rPr>
        <w:lastRenderedPageBreak/>
        <w:t>Society for Neo-Latin Studies Annual Lecture 2018</w:t>
      </w:r>
    </w:p>
    <w:p w14:paraId="64501DA0" w14:textId="77777777" w:rsidR="00991355" w:rsidRDefault="00991355" w:rsidP="00991355">
      <w:pPr>
        <w:jc w:val="center"/>
        <w:rPr>
          <w:b/>
        </w:rPr>
      </w:pPr>
    </w:p>
    <w:p w14:paraId="708D7670" w14:textId="77777777" w:rsidR="00991355" w:rsidRPr="00591C70" w:rsidRDefault="00991355" w:rsidP="00991355">
      <w:pPr>
        <w:jc w:val="center"/>
        <w:rPr>
          <w:b/>
        </w:rPr>
      </w:pPr>
      <w:r w:rsidRPr="00591C70">
        <w:rPr>
          <w:b/>
        </w:rPr>
        <w:t>‘</w:t>
      </w:r>
      <w:r w:rsidRPr="00585E1F">
        <w:rPr>
          <w:b/>
          <w:i/>
        </w:rPr>
        <w:t>Surge, age surge</w:t>
      </w:r>
      <w:r w:rsidRPr="00591C70">
        <w:rPr>
          <w:b/>
        </w:rPr>
        <w:t xml:space="preserve">’: the Latin </w:t>
      </w:r>
      <w:r>
        <w:rPr>
          <w:b/>
        </w:rPr>
        <w:t>W</w:t>
      </w:r>
      <w:r w:rsidRPr="00591C70">
        <w:rPr>
          <w:b/>
        </w:rPr>
        <w:t xml:space="preserve">riting of London </w:t>
      </w:r>
      <w:r>
        <w:rPr>
          <w:b/>
        </w:rPr>
        <w:t>S</w:t>
      </w:r>
      <w:r w:rsidRPr="00591C70">
        <w:rPr>
          <w:b/>
        </w:rPr>
        <w:t>tudents</w:t>
      </w:r>
    </w:p>
    <w:p w14:paraId="7E05956E" w14:textId="77777777" w:rsidR="00991355" w:rsidRDefault="00991355" w:rsidP="00991355">
      <w:pPr>
        <w:jc w:val="center"/>
      </w:pPr>
      <w:proofErr w:type="spellStart"/>
      <w:r>
        <w:t>Prof.</w:t>
      </w:r>
      <w:proofErr w:type="spellEnd"/>
      <w:r>
        <w:t xml:space="preserve"> Sarah Knight (University of Leicester)</w:t>
      </w:r>
    </w:p>
    <w:tbl>
      <w:tblPr>
        <w:tblW w:w="0" w:type="auto"/>
        <w:jc w:val="center"/>
        <w:tblCellSpacing w:w="0" w:type="dxa"/>
        <w:tblCellMar>
          <w:left w:w="0" w:type="dxa"/>
          <w:right w:w="0" w:type="dxa"/>
        </w:tblCellMar>
        <w:tblLook w:val="04A0" w:firstRow="1" w:lastRow="0" w:firstColumn="1" w:lastColumn="0" w:noHBand="0" w:noVBand="1"/>
      </w:tblPr>
      <w:tblGrid>
        <w:gridCol w:w="7800"/>
        <w:gridCol w:w="6"/>
      </w:tblGrid>
      <w:tr w:rsidR="00991355" w:rsidRPr="00BB3E73" w14:paraId="50B25276" w14:textId="77777777" w:rsidTr="0096743F">
        <w:trPr>
          <w:gridAfter w:val="1"/>
          <w:tblCellSpacing w:w="0" w:type="dxa"/>
          <w:jc w:val="center"/>
        </w:trPr>
        <w:tc>
          <w:tcPr>
            <w:tcW w:w="7800" w:type="dxa"/>
            <w:shd w:val="clear" w:color="auto" w:fill="auto"/>
            <w:vAlign w:val="center"/>
          </w:tcPr>
          <w:p w14:paraId="374288C9" w14:textId="77777777" w:rsidR="00991355" w:rsidRDefault="00991355" w:rsidP="0096743F">
            <w:pPr>
              <w:spacing w:line="281" w:lineRule="atLeast"/>
              <w:jc w:val="center"/>
              <w:rPr>
                <w:rFonts w:ascii="Verdana" w:hAnsi="Verdana"/>
                <w:color w:val="000000"/>
                <w:sz w:val="19"/>
                <w:szCs w:val="19"/>
              </w:rPr>
            </w:pPr>
          </w:p>
          <w:p w14:paraId="0E86492F" w14:textId="77777777" w:rsidR="00991355" w:rsidRPr="00BB3E73" w:rsidRDefault="00991355" w:rsidP="0096743F">
            <w:pPr>
              <w:spacing w:line="281" w:lineRule="atLeast"/>
              <w:jc w:val="center"/>
              <w:rPr>
                <w:rFonts w:ascii="Verdana" w:hAnsi="Verdana"/>
                <w:color w:val="000000"/>
                <w:sz w:val="19"/>
                <w:szCs w:val="19"/>
              </w:rPr>
            </w:pPr>
            <w:r w:rsidRPr="000D47AF">
              <w:rPr>
                <w:noProof/>
              </w:rPr>
              <w:drawing>
                <wp:inline distT="0" distB="0" distL="0" distR="0" wp14:anchorId="42EFFB21" wp14:editId="0B8206E5">
                  <wp:extent cx="4039870" cy="2533650"/>
                  <wp:effectExtent l="0" t="0" r="0" b="0"/>
                  <wp:docPr id="1"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4" cstate="print">
                            <a:extLst>
                              <a:ext uri="{28A0092B-C50C-407E-A947-70E740481C1C}">
                                <a14:useLocalDpi xmlns:a14="http://schemas.microsoft.com/office/drawing/2010/main" val="0"/>
                              </a:ext>
                            </a:extLst>
                          </a:blip>
                          <a:srcRect l="53513" t="21059" r="17905" b="58636"/>
                          <a:stretch>
                            <a:fillRect/>
                          </a:stretch>
                        </pic:blipFill>
                        <pic:spPr bwMode="auto">
                          <a:xfrm>
                            <a:off x="0" y="0"/>
                            <a:ext cx="4039870" cy="2533650"/>
                          </a:xfrm>
                          <a:prstGeom prst="rect">
                            <a:avLst/>
                          </a:prstGeom>
                          <a:noFill/>
                          <a:ln>
                            <a:noFill/>
                          </a:ln>
                        </pic:spPr>
                      </pic:pic>
                    </a:graphicData>
                  </a:graphic>
                </wp:inline>
              </w:drawing>
            </w:r>
          </w:p>
        </w:tc>
      </w:tr>
      <w:tr w:rsidR="00991355" w:rsidRPr="00BB3E73" w14:paraId="07F80DB5" w14:textId="77777777" w:rsidTr="0096743F">
        <w:trPr>
          <w:tblCellSpacing w:w="0" w:type="dxa"/>
          <w:jc w:val="center"/>
        </w:trPr>
        <w:tc>
          <w:tcPr>
            <w:tcW w:w="7800" w:type="dxa"/>
            <w:shd w:val="clear" w:color="auto" w:fill="auto"/>
          </w:tcPr>
          <w:p w14:paraId="64125028" w14:textId="77777777" w:rsidR="00991355" w:rsidRPr="00BB3E73" w:rsidRDefault="00991355" w:rsidP="0096743F">
            <w:pPr>
              <w:spacing w:line="281" w:lineRule="atLeast"/>
              <w:jc w:val="center"/>
              <w:rPr>
                <w:color w:val="000000"/>
                <w:sz w:val="20"/>
                <w:szCs w:val="20"/>
              </w:rPr>
            </w:pPr>
            <w:r w:rsidRPr="00BB3E73">
              <w:rPr>
                <w:sz w:val="20"/>
                <w:szCs w:val="20"/>
              </w:rPr>
              <w:t xml:space="preserve">Woodcut from </w:t>
            </w:r>
            <w:r w:rsidRPr="00BB3E73">
              <w:rPr>
                <w:i/>
                <w:color w:val="000000"/>
                <w:sz w:val="20"/>
                <w:szCs w:val="20"/>
              </w:rPr>
              <w:t xml:space="preserve">A table of good nurture </w:t>
            </w:r>
            <w:r w:rsidRPr="00BB3E73">
              <w:rPr>
                <w:color w:val="000000"/>
                <w:sz w:val="20"/>
                <w:szCs w:val="20"/>
              </w:rPr>
              <w:t>(London 1625)</w:t>
            </w:r>
          </w:p>
        </w:tc>
        <w:tc>
          <w:tcPr>
            <w:tcW w:w="0" w:type="auto"/>
            <w:shd w:val="clear" w:color="auto" w:fill="auto"/>
          </w:tcPr>
          <w:p w14:paraId="2D99FFD3" w14:textId="77777777" w:rsidR="00991355" w:rsidRPr="00BB3E73" w:rsidRDefault="00991355" w:rsidP="0096743F">
            <w:pPr>
              <w:spacing w:line="281" w:lineRule="atLeast"/>
              <w:rPr>
                <w:rFonts w:ascii="Verdana" w:hAnsi="Verdana"/>
                <w:color w:val="000000"/>
                <w:sz w:val="19"/>
                <w:szCs w:val="19"/>
              </w:rPr>
            </w:pPr>
          </w:p>
        </w:tc>
      </w:tr>
    </w:tbl>
    <w:p w14:paraId="52329A3E" w14:textId="77777777" w:rsidR="00991355" w:rsidRDefault="00991355" w:rsidP="00991355">
      <w:pPr>
        <w:jc w:val="center"/>
      </w:pPr>
    </w:p>
    <w:p w14:paraId="7A540CEB" w14:textId="77777777" w:rsidR="00991355" w:rsidRDefault="00991355" w:rsidP="00991355">
      <w:pPr>
        <w:spacing w:line="320" w:lineRule="exact"/>
        <w:jc w:val="both"/>
      </w:pPr>
      <w:r w:rsidRPr="00007852">
        <w:t>During the sixteenth and seventeenth centuries, every author who went on to write in English studied Latin at school, learning how to compose, imitate, translate, declaim and debate</w:t>
      </w:r>
      <w:r>
        <w:t>:</w:t>
      </w:r>
      <w:r w:rsidRPr="00007852">
        <w:t xml:space="preserve"> </w:t>
      </w:r>
      <w:r>
        <w:t xml:space="preserve">academic success fundamentally rested on a student’s facility and confidence in using and understanding Latin. I will consider how textbook marginalia, institutional poetry anthologies and published orations all help illuminate how Latin was taught and which aspects of language-learning were particularly encouraged. My exploration of London student life will include the two prominent early seventeenth-century examples </w:t>
      </w:r>
      <w:r w:rsidRPr="00007852">
        <w:t xml:space="preserve">of George Herbert, who </w:t>
      </w:r>
      <w:r>
        <w:t xml:space="preserve">attended </w:t>
      </w:r>
      <w:r w:rsidRPr="00007852">
        <w:t xml:space="preserve">Westminster </w:t>
      </w:r>
      <w:r>
        <w:t>School</w:t>
      </w:r>
      <w:r w:rsidRPr="00007852">
        <w:t>, and John Milton, who studied at St Paul’s</w:t>
      </w:r>
      <w:r>
        <w:t xml:space="preserve"> School</w:t>
      </w:r>
      <w:r w:rsidRPr="00007852">
        <w:t>.</w:t>
      </w:r>
      <w:r>
        <w:t xml:space="preserve"> Both Herbert and Milton then became undergraduates at Cambridge, and the subject of educational experience continued to be of interest to them both in their Latin and subsequent vernacular writing. </w:t>
      </w:r>
    </w:p>
    <w:p w14:paraId="05808FC2" w14:textId="77777777" w:rsidR="00991355" w:rsidRDefault="00991355" w:rsidP="00991355">
      <w:pPr>
        <w:spacing w:line="320" w:lineRule="exact"/>
        <w:jc w:val="both"/>
      </w:pPr>
    </w:p>
    <w:p w14:paraId="3017A6AC" w14:textId="77777777" w:rsidR="00991355" w:rsidRDefault="00991355" w:rsidP="00991355">
      <w:pPr>
        <w:spacing w:line="320" w:lineRule="exact"/>
        <w:jc w:val="both"/>
      </w:pPr>
      <w:r>
        <w:t>This talk will examine how young men educated in London during the late sixteenth and early seventeenth centuries represented their Latin education, in works written both while they were still students and after they had left the institutions of learning. I will show how their i</w:t>
      </w:r>
      <w:r w:rsidRPr="00007852">
        <w:t xml:space="preserve">maginative and intellectual formation </w:t>
      </w:r>
      <w:r>
        <w:t xml:space="preserve">and Latin writing were </w:t>
      </w:r>
      <w:r w:rsidRPr="00007852">
        <w:t xml:space="preserve">shaped by the places where they studied, by the </w:t>
      </w:r>
      <w:r>
        <w:t xml:space="preserve">people </w:t>
      </w:r>
      <w:r w:rsidRPr="00007852">
        <w:t>who taught them</w:t>
      </w:r>
      <w:r>
        <w:t>, and by the powerful courtiers, politicians and scholars who had influenced the institutions they attended</w:t>
      </w:r>
      <w:r w:rsidRPr="00007852">
        <w:t>.</w:t>
      </w:r>
      <w:r>
        <w:t xml:space="preserve"> </w:t>
      </w:r>
      <w:r w:rsidRPr="00007852">
        <w:t xml:space="preserve">Humanist schools offered many writers the chance to conduct their first literary experiments in </w:t>
      </w:r>
      <w:r>
        <w:t xml:space="preserve">this institutionally </w:t>
      </w:r>
      <w:r w:rsidRPr="00007852">
        <w:t xml:space="preserve">mediated language, and </w:t>
      </w:r>
      <w:r>
        <w:t xml:space="preserve">the move from school to university encouraged them </w:t>
      </w:r>
      <w:r w:rsidRPr="00007852">
        <w:t xml:space="preserve">to </w:t>
      </w:r>
      <w:r>
        <w:t xml:space="preserve">further </w:t>
      </w:r>
      <w:r w:rsidRPr="00007852">
        <w:t xml:space="preserve">develop their </w:t>
      </w:r>
      <w:r>
        <w:t xml:space="preserve">Latin-speaking </w:t>
      </w:r>
      <w:r w:rsidRPr="00007852">
        <w:t>voices.</w:t>
      </w:r>
    </w:p>
    <w:p w14:paraId="4A1B27F2" w14:textId="35E3AB4B" w:rsidR="00D82417" w:rsidRDefault="00D82417" w:rsidP="00991355">
      <w:bookmarkStart w:id="0" w:name="_GoBack"/>
      <w:bookmarkEnd w:id="0"/>
    </w:p>
    <w:sectPr w:rsidR="00D82417" w:rsidSect="00CE28AA">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DengXian">
    <w:altName w:val="等线"/>
    <w:panose1 w:val="02010600030101010101"/>
    <w:charset w:val="86"/>
    <w:family w:val="auto"/>
    <w:notTrueType/>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9"/>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1355"/>
    <w:rsid w:val="00991355"/>
    <w:rsid w:val="00CE28AA"/>
    <w:rsid w:val="00D35B5F"/>
    <w:rsid w:val="00D82417"/>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EA8B9C"/>
  <w15:chartTrackingRefBased/>
  <w15:docId w15:val="{902052E0-FC78-1348-9108-E75561417E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GB"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91355"/>
    <w:rPr>
      <w:rFonts w:ascii="Times New Roman" w:eastAsia="Times New Roman" w:hAnsi="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600</Words>
  <Characters>3178</Characters>
  <Application>Microsoft Office Word</Application>
  <DocSecurity>0</DocSecurity>
  <Lines>59</Lines>
  <Paragraphs>8</Paragraphs>
  <ScaleCrop>false</ScaleCrop>
  <Company/>
  <LinksUpToDate>false</LinksUpToDate>
  <CharactersWithSpaces>3770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2018-11-01T16:21:00Z</dcterms:created>
  <dcterms:modified xsi:type="dcterms:W3CDTF">2018-11-01T16:21:00Z</dcterms:modified>
</cp:coreProperties>
</file>