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8F1912" w14:textId="5444CC62" w:rsidR="00832FBF" w:rsidRPr="009F5BC0" w:rsidRDefault="00F52CD7" w:rsidP="00832FBF">
      <w:pPr>
        <w:pStyle w:val="Default"/>
        <w:jc w:val="center"/>
        <w:rPr>
          <w:rFonts w:ascii="Garamond" w:hAnsi="Garamond"/>
          <w:b/>
          <w:bCs/>
          <w:smallCaps/>
          <w:color w:val="auto"/>
          <w:sz w:val="22"/>
          <w:szCs w:val="22"/>
          <w:lang w:val="en-GB"/>
        </w:rPr>
      </w:pPr>
      <w:r w:rsidRPr="009F5BC0">
        <w:rPr>
          <w:rFonts w:ascii="Garamond" w:hAnsi="Garamond"/>
          <w:b/>
          <w:bCs/>
          <w:smallCaps/>
          <w:color w:val="auto"/>
          <w:sz w:val="22"/>
          <w:szCs w:val="22"/>
          <w:lang w:val="en-GB"/>
        </w:rPr>
        <w:t>Academic Rhetoric in Early Modern Europe</w:t>
      </w:r>
    </w:p>
    <w:p w14:paraId="6979FD1C" w14:textId="2E7C6336" w:rsidR="00012903" w:rsidRPr="009F5BC0" w:rsidRDefault="00012903" w:rsidP="00832FBF">
      <w:pPr>
        <w:pStyle w:val="Default"/>
        <w:jc w:val="center"/>
        <w:rPr>
          <w:rFonts w:ascii="Garamond" w:hAnsi="Garamond"/>
          <w:b/>
          <w:bCs/>
          <w:smallCaps/>
          <w:color w:val="auto"/>
          <w:sz w:val="22"/>
          <w:szCs w:val="22"/>
          <w:lang w:val="en-GB"/>
        </w:rPr>
      </w:pPr>
      <w:r w:rsidRPr="003B5454">
        <w:rPr>
          <w:rFonts w:ascii="Garamond" w:hAnsi="Garamond"/>
          <w:b/>
          <w:bCs/>
          <w:color w:val="auto"/>
          <w:sz w:val="22"/>
          <w:szCs w:val="22"/>
          <w:lang w:val="en-GB"/>
        </w:rPr>
        <w:t>in association with</w:t>
      </w:r>
      <w:r w:rsidRPr="009F5BC0">
        <w:rPr>
          <w:rFonts w:ascii="Garamond" w:hAnsi="Garamond"/>
          <w:b/>
          <w:bCs/>
          <w:smallCaps/>
          <w:color w:val="auto"/>
          <w:sz w:val="22"/>
          <w:szCs w:val="22"/>
          <w:lang w:val="en-GB"/>
        </w:rPr>
        <w:t xml:space="preserve"> the London Renaissance Seminar</w:t>
      </w:r>
    </w:p>
    <w:p w14:paraId="683EE834" w14:textId="77777777" w:rsidR="00012903" w:rsidRPr="009F5BC0" w:rsidRDefault="00012903" w:rsidP="00012903">
      <w:pPr>
        <w:pStyle w:val="Default"/>
        <w:rPr>
          <w:rFonts w:ascii="Garamond" w:hAnsi="Garamond"/>
          <w:b/>
          <w:bCs/>
          <w:color w:val="auto"/>
          <w:sz w:val="22"/>
          <w:szCs w:val="22"/>
          <w:lang w:val="en-GB"/>
        </w:rPr>
      </w:pPr>
    </w:p>
    <w:p w14:paraId="7A2D9957" w14:textId="11F1A047" w:rsidR="00C272E2" w:rsidRPr="009F5BC0" w:rsidRDefault="00012903" w:rsidP="00764CA8">
      <w:pPr>
        <w:pStyle w:val="Default"/>
        <w:rPr>
          <w:rFonts w:ascii="Garamond" w:hAnsi="Garamond"/>
          <w:color w:val="auto"/>
          <w:sz w:val="22"/>
          <w:szCs w:val="22"/>
          <w:lang w:val="en-GB"/>
        </w:rPr>
      </w:pPr>
      <w:r w:rsidRPr="009F5BC0">
        <w:rPr>
          <w:rFonts w:ascii="Garamond" w:hAnsi="Garamond"/>
          <w:b/>
          <w:bCs/>
          <w:color w:val="auto"/>
          <w:sz w:val="22"/>
          <w:szCs w:val="22"/>
          <w:lang w:val="en-GB"/>
        </w:rPr>
        <w:t xml:space="preserve">When: </w:t>
      </w:r>
      <w:r w:rsidR="00874BDE" w:rsidRPr="009F5BC0">
        <w:rPr>
          <w:rFonts w:ascii="Garamond" w:hAnsi="Garamond"/>
          <w:color w:val="auto"/>
          <w:sz w:val="22"/>
          <w:szCs w:val="22"/>
          <w:lang w:val="en-GB"/>
        </w:rPr>
        <w:t>September 7</w:t>
      </w:r>
      <w:r w:rsidR="00874BDE" w:rsidRPr="009F5BC0">
        <w:rPr>
          <w:rFonts w:ascii="Garamond" w:hAnsi="Garamond"/>
          <w:color w:val="auto"/>
          <w:sz w:val="22"/>
          <w:szCs w:val="22"/>
          <w:vertAlign w:val="superscript"/>
          <w:lang w:val="en-GB"/>
        </w:rPr>
        <w:t>th</w:t>
      </w:r>
      <w:r w:rsidR="00874BDE" w:rsidRPr="009F5BC0">
        <w:rPr>
          <w:rFonts w:ascii="Garamond" w:hAnsi="Garamond"/>
          <w:color w:val="auto"/>
          <w:sz w:val="22"/>
          <w:szCs w:val="22"/>
          <w:lang w:val="en-GB"/>
        </w:rPr>
        <w:t>, 2-5 p.m.</w:t>
      </w:r>
    </w:p>
    <w:p w14:paraId="751630A9" w14:textId="450757CE" w:rsidR="00832FBF" w:rsidRPr="009F5BC0" w:rsidRDefault="00012903" w:rsidP="00012903">
      <w:pPr>
        <w:pStyle w:val="Default"/>
        <w:rPr>
          <w:rFonts w:ascii="Garamond" w:hAnsi="Garamond"/>
          <w:color w:val="auto"/>
          <w:sz w:val="22"/>
          <w:szCs w:val="22"/>
          <w:lang w:val="en-GB"/>
        </w:rPr>
      </w:pPr>
      <w:r w:rsidRPr="009F5BC0">
        <w:rPr>
          <w:rFonts w:ascii="Garamond" w:hAnsi="Garamond"/>
          <w:b/>
          <w:bCs/>
          <w:color w:val="auto"/>
          <w:sz w:val="22"/>
          <w:szCs w:val="22"/>
          <w:lang w:val="en-GB"/>
        </w:rPr>
        <w:t xml:space="preserve">Where: </w:t>
      </w:r>
      <w:r w:rsidRPr="009F5BC0">
        <w:rPr>
          <w:rFonts w:ascii="Garamond" w:hAnsi="Garamond"/>
          <w:color w:val="auto"/>
          <w:sz w:val="22"/>
          <w:szCs w:val="22"/>
          <w:lang w:val="en-GB"/>
        </w:rPr>
        <w:t xml:space="preserve">Birkbeck, </w:t>
      </w:r>
      <w:r w:rsidR="00A81257" w:rsidRPr="009F5BC0">
        <w:rPr>
          <w:rFonts w:ascii="Garamond" w:hAnsi="Garamond"/>
          <w:color w:val="auto"/>
          <w:sz w:val="22"/>
          <w:szCs w:val="22"/>
          <w:lang w:val="en-GB"/>
        </w:rPr>
        <w:t xml:space="preserve">Keynes </w:t>
      </w:r>
      <w:r w:rsidRPr="009F5BC0">
        <w:rPr>
          <w:rFonts w:ascii="Garamond" w:hAnsi="Garamond"/>
          <w:color w:val="auto"/>
          <w:sz w:val="22"/>
          <w:szCs w:val="22"/>
          <w:lang w:val="en-GB"/>
        </w:rPr>
        <w:t xml:space="preserve">Library (Room 114) </w:t>
      </w:r>
      <w:r w:rsidR="00832FBF" w:rsidRPr="009F5BC0">
        <w:rPr>
          <w:rFonts w:ascii="Garamond" w:hAnsi="Garamond"/>
          <w:color w:val="auto"/>
          <w:sz w:val="22"/>
          <w:szCs w:val="22"/>
          <w:lang w:val="en-GB"/>
        </w:rPr>
        <w:t>43</w:t>
      </w:r>
      <w:r w:rsidR="00980FE7">
        <w:rPr>
          <w:rFonts w:ascii="Garamond" w:hAnsi="Garamond"/>
          <w:color w:val="auto"/>
          <w:sz w:val="22"/>
          <w:szCs w:val="22"/>
          <w:lang w:val="en-GB"/>
        </w:rPr>
        <w:t xml:space="preserve"> </w:t>
      </w:r>
      <w:r w:rsidR="00832FBF" w:rsidRPr="009F5BC0">
        <w:rPr>
          <w:rFonts w:ascii="Garamond" w:hAnsi="Garamond"/>
          <w:color w:val="auto"/>
          <w:sz w:val="22"/>
          <w:szCs w:val="22"/>
          <w:lang w:val="en-GB"/>
        </w:rPr>
        <w:t>Gordon Square</w:t>
      </w:r>
      <w:r w:rsidR="00980FE7">
        <w:rPr>
          <w:rFonts w:ascii="Garamond" w:hAnsi="Garamond"/>
          <w:color w:val="auto"/>
          <w:sz w:val="22"/>
          <w:szCs w:val="22"/>
          <w:lang w:val="en-GB"/>
        </w:rPr>
        <w:t xml:space="preserve">, London WC1H 0PD </w:t>
      </w:r>
      <w:r w:rsidR="00832FBF" w:rsidRPr="009F5BC0">
        <w:rPr>
          <w:rFonts w:ascii="Garamond" w:hAnsi="Garamond"/>
          <w:color w:val="auto"/>
          <w:sz w:val="22"/>
          <w:szCs w:val="22"/>
          <w:lang w:val="en-GB"/>
        </w:rPr>
        <w:t xml:space="preserve"> </w:t>
      </w:r>
    </w:p>
    <w:p w14:paraId="48080574" w14:textId="76C61E36" w:rsidR="00E9663B" w:rsidRPr="009F5BC0" w:rsidRDefault="00E9663B" w:rsidP="00012903">
      <w:pPr>
        <w:pStyle w:val="Default"/>
        <w:rPr>
          <w:rFonts w:ascii="Garamond" w:hAnsi="Garamond"/>
          <w:color w:val="auto"/>
          <w:sz w:val="22"/>
          <w:szCs w:val="22"/>
          <w:lang w:val="en-GB"/>
        </w:rPr>
      </w:pPr>
    </w:p>
    <w:p w14:paraId="2981ED1D" w14:textId="62845681" w:rsidR="00E9663B" w:rsidRPr="009F5BC0" w:rsidRDefault="00E9663B" w:rsidP="00E9663B">
      <w:pPr>
        <w:pStyle w:val="Default"/>
        <w:jc w:val="center"/>
        <w:rPr>
          <w:rFonts w:ascii="Garamond" w:hAnsi="Garamond"/>
          <w:color w:val="auto"/>
          <w:sz w:val="22"/>
          <w:szCs w:val="22"/>
          <w:lang w:val="en-GB"/>
        </w:rPr>
      </w:pPr>
      <w:r w:rsidRPr="009F5BC0">
        <w:rPr>
          <w:rFonts w:ascii="Garamond" w:hAnsi="Garamond"/>
          <w:noProof/>
          <w:color w:val="auto"/>
          <w:sz w:val="22"/>
          <w:szCs w:val="22"/>
          <w:lang w:val="en-GB"/>
        </w:rPr>
        <w:drawing>
          <wp:inline distT="0" distB="0" distL="0" distR="0" wp14:anchorId="609F63A2" wp14:editId="3AD6EE64">
            <wp:extent cx="3121152" cy="2337816"/>
            <wp:effectExtent l="0" t="0" r="3175" b="5715"/>
            <wp:docPr id="1" name="Picture 1" descr="A picture containing text,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omenius_Artes Sermonis_OrbisPictus_b_20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1152" cy="2337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F78D73" w14:textId="7125DDA4" w:rsidR="00E9663B" w:rsidRPr="009F5BC0" w:rsidRDefault="00E9663B" w:rsidP="00E9663B">
      <w:pPr>
        <w:pStyle w:val="Default"/>
        <w:jc w:val="center"/>
        <w:rPr>
          <w:rFonts w:ascii="Garamond" w:hAnsi="Garamond"/>
          <w:color w:val="auto"/>
          <w:sz w:val="22"/>
          <w:szCs w:val="22"/>
          <w:lang w:val="en-GB"/>
        </w:rPr>
      </w:pPr>
    </w:p>
    <w:p w14:paraId="54B4D1B1" w14:textId="0867A084" w:rsidR="00E9663B" w:rsidRPr="009F5BC0" w:rsidRDefault="00E9663B" w:rsidP="00E9663B">
      <w:pPr>
        <w:pStyle w:val="Default"/>
        <w:jc w:val="center"/>
        <w:rPr>
          <w:rFonts w:ascii="Garamond" w:hAnsi="Garamond"/>
          <w:color w:val="auto"/>
          <w:sz w:val="20"/>
          <w:szCs w:val="20"/>
          <w:lang w:val="en-GB"/>
        </w:rPr>
      </w:pPr>
      <w:r w:rsidRPr="009F5BC0">
        <w:rPr>
          <w:rFonts w:ascii="Garamond" w:hAnsi="Garamond"/>
          <w:color w:val="auto"/>
          <w:sz w:val="20"/>
          <w:szCs w:val="20"/>
          <w:lang w:val="en-GB"/>
        </w:rPr>
        <w:t xml:space="preserve">‘Artes sermonis’, from </w:t>
      </w:r>
      <w:r w:rsidR="004C7386" w:rsidRPr="009F5BC0">
        <w:rPr>
          <w:rFonts w:ascii="Garamond" w:hAnsi="Garamond"/>
          <w:color w:val="auto"/>
          <w:sz w:val="20"/>
          <w:szCs w:val="20"/>
          <w:lang w:val="en-GB"/>
        </w:rPr>
        <w:t xml:space="preserve">Johann Amos Comenius, </w:t>
      </w:r>
      <w:r w:rsidR="00551E6C" w:rsidRPr="009F5BC0">
        <w:rPr>
          <w:rFonts w:ascii="Garamond" w:hAnsi="Garamond"/>
          <w:i/>
          <w:iCs/>
          <w:color w:val="auto"/>
          <w:sz w:val="20"/>
          <w:szCs w:val="20"/>
          <w:lang w:val="en-GB"/>
        </w:rPr>
        <w:t xml:space="preserve">Orbis sensualium pictus </w:t>
      </w:r>
      <w:r w:rsidR="00551E6C" w:rsidRPr="009F5BC0">
        <w:rPr>
          <w:rFonts w:ascii="Garamond" w:hAnsi="Garamond"/>
          <w:color w:val="auto"/>
          <w:sz w:val="20"/>
          <w:szCs w:val="20"/>
          <w:lang w:val="en-GB"/>
        </w:rPr>
        <w:t>(1658 Nuremberg edition)</w:t>
      </w:r>
    </w:p>
    <w:p w14:paraId="6F55BA87" w14:textId="77777777" w:rsidR="00AB5342" w:rsidRPr="009F5BC0" w:rsidRDefault="00AB5342" w:rsidP="00A3266C">
      <w:pPr>
        <w:pStyle w:val="Default"/>
        <w:rPr>
          <w:rFonts w:ascii="Garamond" w:hAnsi="Garamond"/>
          <w:color w:val="auto"/>
          <w:sz w:val="22"/>
          <w:szCs w:val="22"/>
          <w:lang w:val="en-GB"/>
        </w:rPr>
      </w:pPr>
    </w:p>
    <w:p w14:paraId="46E1C60D" w14:textId="3E0BFC31" w:rsidR="00A3266C" w:rsidRDefault="001163CC" w:rsidP="00C44F09">
      <w:pPr>
        <w:pStyle w:val="Default"/>
        <w:rPr>
          <w:rFonts w:ascii="Garamond" w:hAnsi="Garamond"/>
          <w:color w:val="auto"/>
          <w:sz w:val="22"/>
          <w:szCs w:val="22"/>
          <w:lang w:val="en-GB"/>
        </w:rPr>
      </w:pPr>
      <w:r w:rsidRPr="009F5BC0">
        <w:rPr>
          <w:rFonts w:ascii="Garamond" w:hAnsi="Garamond"/>
          <w:color w:val="auto"/>
          <w:sz w:val="22"/>
          <w:szCs w:val="22"/>
          <w:lang w:val="en-GB"/>
        </w:rPr>
        <w:t xml:space="preserve">This session </w:t>
      </w:r>
      <w:r w:rsidR="00AA61F7" w:rsidRPr="009F5BC0">
        <w:rPr>
          <w:rFonts w:ascii="Garamond" w:hAnsi="Garamond"/>
          <w:color w:val="auto"/>
          <w:sz w:val="22"/>
          <w:szCs w:val="22"/>
          <w:lang w:val="en-GB"/>
        </w:rPr>
        <w:t xml:space="preserve">will offer </w:t>
      </w:r>
      <w:r w:rsidRPr="009F5BC0">
        <w:rPr>
          <w:rFonts w:ascii="Garamond" w:hAnsi="Garamond"/>
          <w:color w:val="auto"/>
          <w:sz w:val="22"/>
          <w:szCs w:val="22"/>
          <w:lang w:val="en-GB"/>
        </w:rPr>
        <w:t xml:space="preserve">six different perspectives 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on </w:t>
      </w:r>
      <w:r w:rsidR="008B7374">
        <w:rPr>
          <w:rFonts w:ascii="Garamond" w:hAnsi="Garamond"/>
          <w:color w:val="auto"/>
          <w:sz w:val="22"/>
          <w:szCs w:val="22"/>
          <w:lang w:val="en-GB"/>
        </w:rPr>
        <w:t xml:space="preserve">academic 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>rhetorical practice in the early modern perio</w:t>
      </w:r>
      <w:r w:rsidR="00DA7E56" w:rsidRPr="009F5BC0">
        <w:rPr>
          <w:rFonts w:ascii="Garamond" w:hAnsi="Garamond"/>
          <w:color w:val="auto"/>
          <w:sz w:val="22"/>
          <w:szCs w:val="22"/>
          <w:lang w:val="en-GB"/>
        </w:rPr>
        <w:t>d</w:t>
      </w:r>
      <w:r w:rsidR="008B7374">
        <w:rPr>
          <w:rFonts w:ascii="Garamond" w:hAnsi="Garamond"/>
          <w:color w:val="auto"/>
          <w:sz w:val="22"/>
          <w:szCs w:val="22"/>
          <w:lang w:val="en-GB"/>
        </w:rPr>
        <w:t>, especially in the predominantly Latin spheres of colleges</w:t>
      </w:r>
      <w:r w:rsidR="009D34AE">
        <w:rPr>
          <w:rFonts w:ascii="Garamond" w:hAnsi="Garamond"/>
          <w:color w:val="auto"/>
          <w:sz w:val="22"/>
          <w:szCs w:val="22"/>
          <w:lang w:val="en-GB"/>
        </w:rPr>
        <w:t>, schools</w:t>
      </w:r>
      <w:r w:rsidR="008B7374">
        <w:rPr>
          <w:rFonts w:ascii="Garamond" w:hAnsi="Garamond"/>
          <w:color w:val="auto"/>
          <w:sz w:val="22"/>
          <w:szCs w:val="22"/>
          <w:lang w:val="en-GB"/>
        </w:rPr>
        <w:t xml:space="preserve"> and universities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. </w:t>
      </w:r>
      <w:r w:rsidRPr="009F5BC0">
        <w:rPr>
          <w:rFonts w:ascii="Garamond" w:hAnsi="Garamond"/>
          <w:color w:val="auto"/>
          <w:sz w:val="22"/>
          <w:szCs w:val="22"/>
          <w:lang w:val="en-GB"/>
        </w:rPr>
        <w:t xml:space="preserve">Speakers 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will </w:t>
      </w:r>
      <w:r w:rsidR="008B7374">
        <w:rPr>
          <w:rFonts w:ascii="Garamond" w:hAnsi="Garamond"/>
          <w:color w:val="auto"/>
          <w:sz w:val="22"/>
          <w:szCs w:val="22"/>
          <w:lang w:val="en-GB"/>
        </w:rPr>
        <w:t xml:space="preserve">discuss 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>the theory and practice of written and spoken rhetorical performance on which scholarly authority</w:t>
      </w:r>
      <w:r w:rsidR="00B15B2B">
        <w:rPr>
          <w:rFonts w:ascii="Garamond" w:hAnsi="Garamond"/>
          <w:color w:val="auto"/>
          <w:sz w:val="22"/>
          <w:szCs w:val="22"/>
          <w:lang w:val="en-GB"/>
        </w:rPr>
        <w:t>, individual and institutional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 reputations, and</w:t>
      </w:r>
      <w:r w:rsidR="00B15B2B">
        <w:rPr>
          <w:rFonts w:ascii="Garamond" w:hAnsi="Garamond"/>
          <w:color w:val="auto"/>
          <w:sz w:val="22"/>
          <w:szCs w:val="22"/>
          <w:lang w:val="en-GB"/>
        </w:rPr>
        <w:t>,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 frequently</w:t>
      </w:r>
      <w:r w:rsidR="00B15B2B">
        <w:rPr>
          <w:rFonts w:ascii="Garamond" w:hAnsi="Garamond"/>
          <w:color w:val="auto"/>
          <w:sz w:val="22"/>
          <w:szCs w:val="22"/>
          <w:lang w:val="en-GB"/>
        </w:rPr>
        <w:t>,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 religious and political influence rested</w:t>
      </w:r>
      <w:r w:rsidR="00522F02">
        <w:rPr>
          <w:rFonts w:ascii="Garamond" w:hAnsi="Garamond"/>
          <w:color w:val="auto"/>
          <w:sz w:val="22"/>
          <w:szCs w:val="22"/>
          <w:lang w:val="en-GB"/>
        </w:rPr>
        <w:t xml:space="preserve"> in this period</w:t>
      </w:r>
      <w:r w:rsidR="008B7374">
        <w:rPr>
          <w:rFonts w:ascii="Garamond" w:hAnsi="Garamond"/>
          <w:color w:val="auto"/>
          <w:sz w:val="22"/>
          <w:szCs w:val="22"/>
          <w:lang w:val="en-GB"/>
        </w:rPr>
        <w:t>. Our talks will consider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 </w:t>
      </w:r>
      <w:r w:rsidR="008B7374">
        <w:rPr>
          <w:rFonts w:ascii="Garamond" w:hAnsi="Garamond"/>
          <w:color w:val="auto"/>
          <w:sz w:val="22"/>
          <w:szCs w:val="22"/>
          <w:lang w:val="en-GB"/>
        </w:rPr>
        <w:t xml:space="preserve">various rhetorical forms, </w:t>
      </w:r>
      <w:r w:rsidR="009E3776">
        <w:rPr>
          <w:rFonts w:ascii="Garamond" w:hAnsi="Garamond"/>
          <w:color w:val="auto"/>
          <w:sz w:val="22"/>
          <w:szCs w:val="22"/>
          <w:lang w:val="en-GB"/>
        </w:rPr>
        <w:t xml:space="preserve">including 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>declamation</w:t>
      </w:r>
      <w:r w:rsidR="009E3776">
        <w:rPr>
          <w:rFonts w:ascii="Garamond" w:hAnsi="Garamond"/>
          <w:color w:val="auto"/>
          <w:sz w:val="22"/>
          <w:szCs w:val="22"/>
          <w:lang w:val="en-GB"/>
        </w:rPr>
        <w:t>s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 </w:t>
      </w:r>
      <w:r w:rsidR="009E3776">
        <w:rPr>
          <w:rFonts w:ascii="Garamond" w:hAnsi="Garamond"/>
          <w:color w:val="auto"/>
          <w:sz w:val="22"/>
          <w:szCs w:val="22"/>
          <w:lang w:val="en-GB"/>
        </w:rPr>
        <w:t xml:space="preserve">and 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>disputation</w:t>
      </w:r>
      <w:r w:rsidR="009E3776">
        <w:rPr>
          <w:rFonts w:ascii="Garamond" w:hAnsi="Garamond"/>
          <w:color w:val="auto"/>
          <w:sz w:val="22"/>
          <w:szCs w:val="22"/>
          <w:lang w:val="en-GB"/>
        </w:rPr>
        <w:t>s,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 </w:t>
      </w:r>
      <w:r w:rsidR="00252AC8">
        <w:rPr>
          <w:rFonts w:ascii="Garamond" w:hAnsi="Garamond"/>
          <w:color w:val="auto"/>
          <w:sz w:val="22"/>
          <w:szCs w:val="22"/>
          <w:lang w:val="en-GB"/>
        </w:rPr>
        <w:t xml:space="preserve">orations, 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>lecture</w:t>
      </w:r>
      <w:r w:rsidR="009E3776">
        <w:rPr>
          <w:rFonts w:ascii="Garamond" w:hAnsi="Garamond"/>
          <w:color w:val="auto"/>
          <w:sz w:val="22"/>
          <w:szCs w:val="22"/>
          <w:lang w:val="en-GB"/>
        </w:rPr>
        <w:t xml:space="preserve">s and 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>dissertation</w:t>
      </w:r>
      <w:r w:rsidR="009E3776">
        <w:rPr>
          <w:rFonts w:ascii="Garamond" w:hAnsi="Garamond"/>
          <w:color w:val="auto"/>
          <w:sz w:val="22"/>
          <w:szCs w:val="22"/>
          <w:lang w:val="en-GB"/>
        </w:rPr>
        <w:t>s,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 </w:t>
      </w:r>
      <w:r w:rsidR="009E3776">
        <w:rPr>
          <w:rFonts w:ascii="Garamond" w:hAnsi="Garamond"/>
          <w:color w:val="auto"/>
          <w:sz w:val="22"/>
          <w:szCs w:val="22"/>
          <w:lang w:val="en-GB"/>
        </w:rPr>
        <w:t xml:space="preserve">and plays </w:t>
      </w:r>
      <w:r w:rsidR="008B7374">
        <w:rPr>
          <w:rFonts w:ascii="Garamond" w:hAnsi="Garamond"/>
          <w:color w:val="auto"/>
          <w:sz w:val="22"/>
          <w:szCs w:val="22"/>
          <w:lang w:val="en-GB"/>
        </w:rPr>
        <w:t xml:space="preserve">and 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poetry composed for public </w:t>
      </w:r>
      <w:r w:rsidR="00ED54BA">
        <w:rPr>
          <w:rFonts w:ascii="Garamond" w:hAnsi="Garamond"/>
          <w:color w:val="auto"/>
          <w:sz w:val="22"/>
          <w:szCs w:val="22"/>
          <w:lang w:val="en-GB"/>
        </w:rPr>
        <w:t>performance</w:t>
      </w:r>
      <w:r w:rsidR="00A3266C" w:rsidRPr="009F5BC0">
        <w:rPr>
          <w:rFonts w:ascii="Garamond" w:hAnsi="Garamond"/>
          <w:color w:val="auto"/>
          <w:sz w:val="22"/>
          <w:szCs w:val="22"/>
          <w:lang w:val="en-GB"/>
        </w:rPr>
        <w:t xml:space="preserve">. </w:t>
      </w:r>
    </w:p>
    <w:p w14:paraId="0C5D323A" w14:textId="6E5C810F" w:rsidR="00C44F09" w:rsidRDefault="00C44F09" w:rsidP="00C44F09">
      <w:pPr>
        <w:pStyle w:val="Default"/>
        <w:rPr>
          <w:rFonts w:ascii="Garamond" w:hAnsi="Garamond"/>
          <w:color w:val="auto"/>
          <w:sz w:val="22"/>
          <w:szCs w:val="22"/>
          <w:lang w:val="en-GB"/>
        </w:rPr>
      </w:pPr>
    </w:p>
    <w:p w14:paraId="6DD010CD" w14:textId="74D66C41" w:rsidR="00C44F09" w:rsidRPr="009F5BC0" w:rsidRDefault="00C44F09" w:rsidP="00C44F09">
      <w:pPr>
        <w:pStyle w:val="Default"/>
        <w:rPr>
          <w:rFonts w:ascii="Garamond" w:hAnsi="Garamond"/>
          <w:color w:val="auto"/>
          <w:sz w:val="22"/>
          <w:szCs w:val="22"/>
          <w:lang w:val="en-GB"/>
        </w:rPr>
      </w:pPr>
      <w:r>
        <w:rPr>
          <w:rFonts w:ascii="Garamond" w:hAnsi="Garamond"/>
          <w:color w:val="auto"/>
          <w:sz w:val="22"/>
          <w:szCs w:val="22"/>
          <w:lang w:val="en-GB"/>
        </w:rPr>
        <w:t>The ‘Eloquentia Academica’ project has been generously funded by the AHRC ‘Language Acts and Worldmaking’ project, the Ludwig Boltzmann Institute for Neo-Latin Studies, the Society for Renaissance Studies and the Association for Manuscripts and Archives in Research Collections.</w:t>
      </w:r>
    </w:p>
    <w:p w14:paraId="3E91B160" w14:textId="764E745B" w:rsidR="00E26B29" w:rsidRPr="009F5BC0" w:rsidRDefault="00E26B29" w:rsidP="0058062D">
      <w:pPr>
        <w:pStyle w:val="Default"/>
        <w:pBdr>
          <w:bottom w:val="double" w:sz="6" w:space="1" w:color="auto"/>
        </w:pBdr>
        <w:ind w:firstLine="720"/>
        <w:rPr>
          <w:rFonts w:ascii="Garamond" w:hAnsi="Garamond"/>
          <w:color w:val="auto"/>
          <w:sz w:val="22"/>
          <w:szCs w:val="22"/>
          <w:lang w:val="en-GB"/>
        </w:rPr>
      </w:pPr>
    </w:p>
    <w:p w14:paraId="6026B3C4" w14:textId="77777777" w:rsidR="00E26B29" w:rsidRPr="009F5BC0" w:rsidRDefault="00E26B29" w:rsidP="0058062D">
      <w:pPr>
        <w:pStyle w:val="Default"/>
        <w:ind w:firstLine="720"/>
        <w:rPr>
          <w:rFonts w:ascii="Garamond" w:hAnsi="Garamond"/>
          <w:color w:val="auto"/>
          <w:sz w:val="22"/>
          <w:szCs w:val="22"/>
          <w:lang w:val="en-GB"/>
        </w:rPr>
      </w:pPr>
    </w:p>
    <w:p w14:paraId="56EE0D1C" w14:textId="276D6676" w:rsidR="008A0626" w:rsidRPr="009F5BC0" w:rsidRDefault="00874BDE" w:rsidP="00874BDE">
      <w:pPr>
        <w:spacing w:line="240" w:lineRule="auto"/>
        <w:rPr>
          <w:rFonts w:eastAsia="Times New Roman"/>
          <w:sz w:val="22"/>
          <w:szCs w:val="22"/>
          <w:lang w:eastAsia="en-GB"/>
        </w:rPr>
      </w:pPr>
      <w:r w:rsidRPr="009F5BC0">
        <w:rPr>
          <w:rFonts w:eastAsia="Times New Roman"/>
          <w:sz w:val="22"/>
          <w:szCs w:val="22"/>
          <w:u w:val="single"/>
          <w:lang w:eastAsia="en-GB"/>
        </w:rPr>
        <w:t>2-3:2</w:t>
      </w:r>
      <w:r w:rsidR="000D058D" w:rsidRPr="009F5BC0">
        <w:rPr>
          <w:rFonts w:eastAsia="Times New Roman"/>
          <w:sz w:val="22"/>
          <w:szCs w:val="22"/>
          <w:u w:val="single"/>
          <w:lang w:eastAsia="en-GB"/>
        </w:rPr>
        <w:t>0 p.m.</w:t>
      </w:r>
    </w:p>
    <w:p w14:paraId="472DAB82" w14:textId="77777777" w:rsidR="008A335C" w:rsidRPr="009F5BC0" w:rsidRDefault="00874BDE" w:rsidP="00874BDE">
      <w:pPr>
        <w:pStyle w:val="ListParagraph"/>
        <w:numPr>
          <w:ilvl w:val="0"/>
          <w:numId w:val="1"/>
        </w:numPr>
        <w:spacing w:line="240" w:lineRule="auto"/>
        <w:rPr>
          <w:rFonts w:eastAsia="Times New Roman"/>
          <w:sz w:val="22"/>
          <w:szCs w:val="22"/>
          <w:lang w:eastAsia="en-GB"/>
        </w:rPr>
      </w:pPr>
      <w:r w:rsidRPr="009F5BC0">
        <w:rPr>
          <w:rFonts w:eastAsia="Times New Roman"/>
          <w:sz w:val="22"/>
          <w:szCs w:val="22"/>
          <w:lang w:eastAsia="en-GB"/>
        </w:rPr>
        <w:t>Lucy Jackson</w:t>
      </w:r>
      <w:r w:rsidR="000D058D" w:rsidRPr="009F5BC0">
        <w:rPr>
          <w:rFonts w:eastAsia="Times New Roman"/>
          <w:sz w:val="22"/>
          <w:szCs w:val="22"/>
          <w:lang w:eastAsia="en-GB"/>
        </w:rPr>
        <w:t xml:space="preserve"> (KCL), </w:t>
      </w:r>
      <w:r w:rsidR="008B5833" w:rsidRPr="009F5BC0">
        <w:rPr>
          <w:rFonts w:eastAsia="Times New Roman"/>
          <w:sz w:val="22"/>
          <w:szCs w:val="22"/>
          <w:lang w:eastAsia="en-GB"/>
        </w:rPr>
        <w:t>‘</w:t>
      </w:r>
      <w:r w:rsidR="008B5833" w:rsidRPr="009F5BC0">
        <w:rPr>
          <w:rFonts w:cs="Segoe UI"/>
          <w:sz w:val="22"/>
          <w:szCs w:val="22"/>
          <w:shd w:val="clear" w:color="auto" w:fill="FFFFFF"/>
        </w:rPr>
        <w:t xml:space="preserve">Dramatic Dialogue and Eloquent Allusion in George Buchanan’s </w:t>
      </w:r>
      <w:r w:rsidR="008B5833" w:rsidRPr="009F5BC0">
        <w:rPr>
          <w:i/>
          <w:iCs/>
          <w:sz w:val="22"/>
          <w:szCs w:val="22"/>
        </w:rPr>
        <w:t>Baptistes sive calumnia</w:t>
      </w:r>
      <w:r w:rsidR="008B5833" w:rsidRPr="009F5BC0">
        <w:rPr>
          <w:rFonts w:cs="Segoe UI"/>
          <w:sz w:val="22"/>
          <w:szCs w:val="22"/>
          <w:shd w:val="clear" w:color="auto" w:fill="FFFFFF"/>
        </w:rPr>
        <w:t>”</w:t>
      </w:r>
    </w:p>
    <w:p w14:paraId="7B95EF53" w14:textId="77777777" w:rsidR="008A335C" w:rsidRPr="009F5BC0" w:rsidRDefault="00874BDE" w:rsidP="00244AFF">
      <w:pPr>
        <w:pStyle w:val="ListParagraph"/>
        <w:numPr>
          <w:ilvl w:val="0"/>
          <w:numId w:val="1"/>
        </w:numPr>
        <w:spacing w:line="240" w:lineRule="auto"/>
        <w:rPr>
          <w:rFonts w:eastAsia="Times New Roman"/>
          <w:sz w:val="22"/>
          <w:szCs w:val="22"/>
          <w:lang w:eastAsia="en-GB"/>
        </w:rPr>
      </w:pPr>
      <w:r w:rsidRPr="009F5BC0">
        <w:rPr>
          <w:rFonts w:eastAsia="Times New Roman"/>
          <w:sz w:val="22"/>
          <w:szCs w:val="22"/>
          <w:lang w:eastAsia="en-GB"/>
        </w:rPr>
        <w:t>Sarah Knight</w:t>
      </w:r>
      <w:r w:rsidR="000D058D" w:rsidRPr="009F5BC0">
        <w:rPr>
          <w:rFonts w:eastAsia="Times New Roman"/>
          <w:sz w:val="22"/>
          <w:szCs w:val="22"/>
          <w:lang w:eastAsia="en-GB"/>
        </w:rPr>
        <w:t xml:space="preserve"> (Leicester), </w:t>
      </w:r>
      <w:r w:rsidR="00114350" w:rsidRPr="009F5BC0">
        <w:rPr>
          <w:rFonts w:eastAsia="Times New Roman"/>
          <w:sz w:val="22"/>
          <w:szCs w:val="22"/>
          <w:lang w:eastAsia="en-GB"/>
        </w:rPr>
        <w:t>‘</w:t>
      </w:r>
      <w:r w:rsidR="00E87327" w:rsidRPr="009F5BC0">
        <w:rPr>
          <w:rFonts w:eastAsia="Times New Roman"/>
          <w:sz w:val="22"/>
          <w:szCs w:val="22"/>
          <w:lang w:eastAsia="en-GB"/>
        </w:rPr>
        <w:t>Academic apologies’</w:t>
      </w:r>
    </w:p>
    <w:p w14:paraId="44152F9E" w14:textId="75842FEE" w:rsidR="00244AFF" w:rsidRPr="009F5BC0" w:rsidRDefault="00874BDE" w:rsidP="00244AFF">
      <w:pPr>
        <w:pStyle w:val="ListParagraph"/>
        <w:numPr>
          <w:ilvl w:val="0"/>
          <w:numId w:val="1"/>
        </w:numPr>
        <w:spacing w:line="240" w:lineRule="auto"/>
        <w:rPr>
          <w:rFonts w:eastAsia="Times New Roman"/>
          <w:sz w:val="22"/>
          <w:szCs w:val="22"/>
          <w:lang w:eastAsia="en-GB"/>
        </w:rPr>
      </w:pPr>
      <w:r w:rsidRPr="009F5BC0">
        <w:rPr>
          <w:rFonts w:eastAsia="Times New Roman"/>
          <w:sz w:val="22"/>
          <w:szCs w:val="22"/>
          <w:lang w:eastAsia="en-GB"/>
        </w:rPr>
        <w:t>Lucy Nicholas</w:t>
      </w:r>
      <w:r w:rsidR="000719B7" w:rsidRPr="009F5BC0">
        <w:rPr>
          <w:rFonts w:eastAsia="Times New Roman"/>
          <w:sz w:val="22"/>
          <w:szCs w:val="22"/>
          <w:lang w:eastAsia="en-GB"/>
        </w:rPr>
        <w:t xml:space="preserve"> (KCL</w:t>
      </w:r>
      <w:r w:rsidR="00244AFF" w:rsidRPr="009F5BC0">
        <w:rPr>
          <w:rFonts w:eastAsia="Times New Roman"/>
          <w:sz w:val="22"/>
          <w:szCs w:val="22"/>
          <w:lang w:eastAsia="en-GB"/>
        </w:rPr>
        <w:t>/Warburg</w:t>
      </w:r>
      <w:r w:rsidR="00DC01EC">
        <w:rPr>
          <w:rFonts w:eastAsia="Times New Roman"/>
          <w:sz w:val="22"/>
          <w:szCs w:val="22"/>
          <w:lang w:eastAsia="en-GB"/>
        </w:rPr>
        <w:t xml:space="preserve"> Institute</w:t>
      </w:r>
      <w:r w:rsidR="000719B7" w:rsidRPr="009F5BC0">
        <w:rPr>
          <w:rFonts w:eastAsia="Times New Roman"/>
          <w:sz w:val="22"/>
          <w:szCs w:val="22"/>
          <w:lang w:eastAsia="en-GB"/>
        </w:rPr>
        <w:t>)</w:t>
      </w:r>
      <w:r w:rsidR="00244AFF" w:rsidRPr="009F5BC0">
        <w:rPr>
          <w:rFonts w:eastAsia="Times New Roman"/>
          <w:sz w:val="22"/>
          <w:szCs w:val="22"/>
          <w:lang w:eastAsia="en-GB"/>
        </w:rPr>
        <w:t>, ‘</w:t>
      </w:r>
      <w:r w:rsidR="00244AFF" w:rsidRPr="009F5BC0">
        <w:rPr>
          <w:i/>
          <w:iCs/>
          <w:sz w:val="22"/>
          <w:szCs w:val="22"/>
          <w:shd w:val="clear" w:color="auto" w:fill="FFFFFF"/>
        </w:rPr>
        <w:t>Haddone, eloquii pieridumque decus</w:t>
      </w:r>
      <w:r w:rsidR="00244AFF" w:rsidRPr="009F5BC0">
        <w:rPr>
          <w:sz w:val="22"/>
          <w:szCs w:val="22"/>
          <w:shd w:val="clear" w:color="auto" w:fill="FFFFFF"/>
        </w:rPr>
        <w:t>: Walter Haddon and Sixteenth-</w:t>
      </w:r>
      <w:r w:rsidR="00A4530A">
        <w:rPr>
          <w:sz w:val="22"/>
          <w:szCs w:val="22"/>
          <w:shd w:val="clear" w:color="auto" w:fill="FFFFFF"/>
        </w:rPr>
        <w:t>c</w:t>
      </w:r>
      <w:bookmarkStart w:id="0" w:name="_GoBack"/>
      <w:bookmarkEnd w:id="0"/>
      <w:r w:rsidR="00244AFF" w:rsidRPr="009F5BC0">
        <w:rPr>
          <w:sz w:val="22"/>
          <w:szCs w:val="22"/>
          <w:shd w:val="clear" w:color="auto" w:fill="FFFFFF"/>
        </w:rPr>
        <w:t>entury Eloquence’</w:t>
      </w:r>
    </w:p>
    <w:p w14:paraId="6F55B0F0" w14:textId="77777777" w:rsidR="00874BDE" w:rsidRPr="009F5BC0" w:rsidRDefault="00874BDE" w:rsidP="00874BDE">
      <w:pPr>
        <w:spacing w:line="240" w:lineRule="auto"/>
        <w:rPr>
          <w:rFonts w:eastAsia="Times New Roman"/>
          <w:sz w:val="22"/>
          <w:szCs w:val="22"/>
          <w:lang w:eastAsia="en-GB"/>
        </w:rPr>
      </w:pPr>
    </w:p>
    <w:p w14:paraId="4571E3B8" w14:textId="171F3106" w:rsidR="00874BDE" w:rsidRPr="009F5BC0" w:rsidRDefault="00874BDE" w:rsidP="00874BDE">
      <w:pPr>
        <w:spacing w:line="240" w:lineRule="auto"/>
        <w:rPr>
          <w:rFonts w:eastAsia="Times New Roman"/>
          <w:sz w:val="22"/>
          <w:szCs w:val="22"/>
          <w:lang w:eastAsia="en-GB"/>
        </w:rPr>
      </w:pPr>
      <w:r w:rsidRPr="009F5BC0">
        <w:rPr>
          <w:rFonts w:eastAsia="Times New Roman"/>
          <w:sz w:val="22"/>
          <w:szCs w:val="22"/>
          <w:u w:val="single"/>
          <w:lang w:eastAsia="en-GB"/>
        </w:rPr>
        <w:t>3:20-3:40</w:t>
      </w:r>
      <w:r w:rsidR="00CE4406" w:rsidRPr="009F5BC0">
        <w:rPr>
          <w:rFonts w:eastAsia="Times New Roman"/>
          <w:sz w:val="22"/>
          <w:szCs w:val="22"/>
          <w:u w:val="single"/>
          <w:lang w:eastAsia="en-GB"/>
        </w:rPr>
        <w:t xml:space="preserve"> p.m.</w:t>
      </w:r>
      <w:r w:rsidRPr="009F5BC0">
        <w:rPr>
          <w:rFonts w:eastAsia="Times New Roman"/>
          <w:sz w:val="22"/>
          <w:szCs w:val="22"/>
          <w:u w:val="single"/>
          <w:lang w:eastAsia="en-GB"/>
        </w:rPr>
        <w:t> </w:t>
      </w:r>
      <w:r w:rsidRPr="009F5BC0">
        <w:rPr>
          <w:rFonts w:eastAsia="Times New Roman"/>
          <w:sz w:val="22"/>
          <w:szCs w:val="22"/>
          <w:lang w:eastAsia="en-GB"/>
        </w:rPr>
        <w:t>Tea break</w:t>
      </w:r>
    </w:p>
    <w:p w14:paraId="3D39DF7D" w14:textId="77777777" w:rsidR="00874BDE" w:rsidRPr="009F5BC0" w:rsidRDefault="00874BDE" w:rsidP="00874BDE">
      <w:pPr>
        <w:spacing w:line="240" w:lineRule="auto"/>
        <w:rPr>
          <w:rFonts w:eastAsia="Times New Roman"/>
          <w:sz w:val="22"/>
          <w:szCs w:val="22"/>
          <w:lang w:eastAsia="en-GB"/>
        </w:rPr>
      </w:pPr>
    </w:p>
    <w:p w14:paraId="67A0A180" w14:textId="77777777" w:rsidR="00CE4406" w:rsidRPr="009F5BC0" w:rsidRDefault="00874BDE" w:rsidP="00874BDE">
      <w:pPr>
        <w:spacing w:line="240" w:lineRule="auto"/>
        <w:rPr>
          <w:rFonts w:eastAsia="Times New Roman"/>
          <w:sz w:val="22"/>
          <w:szCs w:val="22"/>
          <w:lang w:eastAsia="en-GB"/>
        </w:rPr>
      </w:pPr>
      <w:r w:rsidRPr="009F5BC0">
        <w:rPr>
          <w:rFonts w:eastAsia="Times New Roman"/>
          <w:sz w:val="22"/>
          <w:szCs w:val="22"/>
          <w:u w:val="single"/>
          <w:lang w:eastAsia="en-GB"/>
        </w:rPr>
        <w:t>3:40-5:00</w:t>
      </w:r>
      <w:r w:rsidR="00CE4406" w:rsidRPr="009F5BC0">
        <w:rPr>
          <w:rFonts w:eastAsia="Times New Roman"/>
          <w:sz w:val="22"/>
          <w:szCs w:val="22"/>
          <w:u w:val="single"/>
          <w:lang w:eastAsia="en-GB"/>
        </w:rPr>
        <w:t xml:space="preserve"> p.m.</w:t>
      </w:r>
      <w:r w:rsidRPr="009F5BC0">
        <w:rPr>
          <w:rFonts w:eastAsia="Times New Roman"/>
          <w:sz w:val="22"/>
          <w:szCs w:val="22"/>
          <w:lang w:eastAsia="en-GB"/>
        </w:rPr>
        <w:t> </w:t>
      </w:r>
    </w:p>
    <w:p w14:paraId="07F9B84F" w14:textId="05BC547A" w:rsidR="008A335C" w:rsidRPr="009F5BC0" w:rsidRDefault="00874BDE" w:rsidP="00CE4406">
      <w:pPr>
        <w:pStyle w:val="ListParagraph"/>
        <w:numPr>
          <w:ilvl w:val="0"/>
          <w:numId w:val="1"/>
        </w:numPr>
        <w:spacing w:line="240" w:lineRule="auto"/>
        <w:rPr>
          <w:rFonts w:eastAsia="Times New Roman"/>
          <w:sz w:val="22"/>
          <w:szCs w:val="22"/>
          <w:lang w:eastAsia="en-GB"/>
        </w:rPr>
      </w:pPr>
      <w:r w:rsidRPr="009F5BC0">
        <w:rPr>
          <w:rFonts w:eastAsia="Times New Roman"/>
          <w:sz w:val="22"/>
          <w:szCs w:val="22"/>
          <w:lang w:eastAsia="en-GB"/>
        </w:rPr>
        <w:t>William Barton</w:t>
      </w:r>
      <w:r w:rsidR="00CE4406" w:rsidRPr="009F5BC0">
        <w:rPr>
          <w:rFonts w:eastAsia="Times New Roman"/>
          <w:sz w:val="22"/>
          <w:szCs w:val="22"/>
          <w:lang w:eastAsia="en-GB"/>
        </w:rPr>
        <w:t xml:space="preserve"> (Ludwig Boltzmann Institute for Neo-Latin Studies, Innsbruck),</w:t>
      </w:r>
      <w:r w:rsidR="00E527F3" w:rsidRPr="009F5BC0">
        <w:rPr>
          <w:rFonts w:eastAsia="Times New Roman"/>
          <w:sz w:val="22"/>
          <w:szCs w:val="22"/>
          <w:lang w:eastAsia="en-GB"/>
        </w:rPr>
        <w:t xml:space="preserve"> ‘</w:t>
      </w:r>
      <w:r w:rsidR="00E527F3" w:rsidRPr="009F5BC0">
        <w:rPr>
          <w:rFonts w:cs="Calibri"/>
          <w:sz w:val="22"/>
          <w:szCs w:val="22"/>
          <w:shd w:val="clear" w:color="auto" w:fill="FFFFFF"/>
        </w:rPr>
        <w:t>A Symbol of the Natural World: The Mountain in Verse at Early Modern Oxford’s Lent Exercises’</w:t>
      </w:r>
    </w:p>
    <w:p w14:paraId="7A085065" w14:textId="35997FF9" w:rsidR="008A335C" w:rsidRPr="009F5BC0" w:rsidRDefault="00874BDE" w:rsidP="00874BDE">
      <w:pPr>
        <w:pStyle w:val="ListParagraph"/>
        <w:numPr>
          <w:ilvl w:val="0"/>
          <w:numId w:val="1"/>
        </w:numPr>
        <w:spacing w:line="240" w:lineRule="auto"/>
        <w:rPr>
          <w:rFonts w:eastAsia="Times New Roman"/>
          <w:sz w:val="22"/>
          <w:szCs w:val="22"/>
          <w:lang w:eastAsia="en-GB"/>
        </w:rPr>
      </w:pPr>
      <w:r w:rsidRPr="009F5BC0">
        <w:rPr>
          <w:rFonts w:eastAsia="Times New Roman"/>
          <w:sz w:val="22"/>
          <w:szCs w:val="22"/>
          <w:lang w:eastAsia="en-GB"/>
        </w:rPr>
        <w:t>Isabella Walser-</w:t>
      </w:r>
      <w:r w:rsidRPr="009F5BC0">
        <w:rPr>
          <w:rFonts w:eastAsia="Times New Roman"/>
          <w:sz w:val="22"/>
          <w:szCs w:val="22"/>
          <w:lang w:val="de-DE" w:eastAsia="en-GB"/>
        </w:rPr>
        <w:t>Bürgler</w:t>
      </w:r>
      <w:r w:rsidR="00CE4406" w:rsidRPr="009F5BC0">
        <w:rPr>
          <w:rFonts w:eastAsia="Times New Roman"/>
          <w:sz w:val="22"/>
          <w:szCs w:val="22"/>
          <w:lang w:val="de-DE" w:eastAsia="en-GB"/>
        </w:rPr>
        <w:t xml:space="preserve"> </w:t>
      </w:r>
      <w:r w:rsidR="00CE4406" w:rsidRPr="009F5BC0">
        <w:rPr>
          <w:rFonts w:eastAsia="Times New Roman"/>
          <w:sz w:val="22"/>
          <w:szCs w:val="22"/>
          <w:lang w:eastAsia="en-GB"/>
        </w:rPr>
        <w:t>(Ludwig Boltzmann Institute for Neo-Latin Studies, Innsbruck),</w:t>
      </w:r>
      <w:r w:rsidR="00FB6FA1" w:rsidRPr="009F5BC0">
        <w:rPr>
          <w:rFonts w:eastAsia="Times New Roman"/>
          <w:sz w:val="22"/>
          <w:szCs w:val="22"/>
          <w:lang w:eastAsia="en-GB"/>
        </w:rPr>
        <w:t xml:space="preserve"> ‘</w:t>
      </w:r>
      <w:r w:rsidR="00D52033" w:rsidRPr="009F5BC0">
        <w:rPr>
          <w:rFonts w:cs="Tahoma"/>
          <w:sz w:val="22"/>
          <w:szCs w:val="22"/>
          <w:shd w:val="clear" w:color="auto" w:fill="FFFFFF"/>
        </w:rPr>
        <w:t xml:space="preserve">Friday Afternoon </w:t>
      </w:r>
      <w:r w:rsidR="00FB6FA1" w:rsidRPr="009F5BC0">
        <w:rPr>
          <w:rFonts w:cs="Tahoma"/>
          <w:sz w:val="22"/>
          <w:szCs w:val="22"/>
          <w:shd w:val="clear" w:color="auto" w:fill="FFFFFF"/>
        </w:rPr>
        <w:t xml:space="preserve">at the </w:t>
      </w:r>
      <w:r w:rsidR="00FB6FA1" w:rsidRPr="009F5BC0">
        <w:rPr>
          <w:rFonts w:cs="Tahoma"/>
          <w:i/>
          <w:iCs/>
          <w:sz w:val="22"/>
          <w:szCs w:val="22"/>
        </w:rPr>
        <w:t>Academia Taxiana</w:t>
      </w:r>
      <w:r w:rsidR="00FB6FA1" w:rsidRPr="009F5BC0">
        <w:rPr>
          <w:rFonts w:cs="Tahoma"/>
          <w:sz w:val="22"/>
          <w:szCs w:val="22"/>
        </w:rPr>
        <w:t xml:space="preserve"> (1741-56)</w:t>
      </w:r>
      <w:r w:rsidR="00FB6FA1" w:rsidRPr="009F5BC0">
        <w:rPr>
          <w:rFonts w:cs="Tahoma"/>
          <w:sz w:val="22"/>
          <w:szCs w:val="22"/>
          <w:shd w:val="clear" w:color="auto" w:fill="FFFFFF"/>
        </w:rPr>
        <w:t>: Disputation and Discussion in Eighteenth-Century Innsbruck’</w:t>
      </w:r>
    </w:p>
    <w:p w14:paraId="7184CC41" w14:textId="2D377308" w:rsidR="00A81257" w:rsidRPr="009F5BC0" w:rsidRDefault="00874BDE" w:rsidP="002C57FB">
      <w:pPr>
        <w:pStyle w:val="ListParagraph"/>
        <w:numPr>
          <w:ilvl w:val="0"/>
          <w:numId w:val="1"/>
        </w:numPr>
        <w:spacing w:line="240" w:lineRule="auto"/>
        <w:rPr>
          <w:rFonts w:eastAsia="Times New Roman"/>
          <w:sz w:val="22"/>
          <w:szCs w:val="22"/>
          <w:lang w:eastAsia="en-GB"/>
        </w:rPr>
      </w:pPr>
      <w:r w:rsidRPr="009F5BC0">
        <w:rPr>
          <w:rFonts w:eastAsia="Times New Roman"/>
          <w:sz w:val="22"/>
          <w:szCs w:val="22"/>
          <w:lang w:val="de-DE" w:eastAsia="en-GB"/>
        </w:rPr>
        <w:t>Emma Wilson</w:t>
      </w:r>
      <w:r w:rsidR="00CE4406" w:rsidRPr="009F5BC0">
        <w:rPr>
          <w:rFonts w:eastAsia="Times New Roman"/>
          <w:sz w:val="22"/>
          <w:szCs w:val="22"/>
          <w:lang w:val="de-DE" w:eastAsia="en-GB"/>
        </w:rPr>
        <w:t xml:space="preserve"> (Southern Methodist University</w:t>
      </w:r>
      <w:r w:rsidRPr="009F5BC0">
        <w:rPr>
          <w:rFonts w:eastAsia="Times New Roman"/>
          <w:sz w:val="22"/>
          <w:szCs w:val="22"/>
          <w:lang w:val="de-DE" w:eastAsia="en-GB"/>
        </w:rPr>
        <w:t>)</w:t>
      </w:r>
      <w:r w:rsidR="00CE4406" w:rsidRPr="009F5BC0">
        <w:rPr>
          <w:rFonts w:eastAsia="Times New Roman"/>
          <w:sz w:val="22"/>
          <w:szCs w:val="22"/>
          <w:lang w:val="de-DE" w:eastAsia="en-GB"/>
        </w:rPr>
        <w:t xml:space="preserve"> [TBC]</w:t>
      </w:r>
    </w:p>
    <w:p w14:paraId="6D8D3A13" w14:textId="77777777" w:rsidR="00C93112" w:rsidRPr="009F5BC0" w:rsidRDefault="00C93112" w:rsidP="0058062D">
      <w:pPr>
        <w:spacing w:line="240" w:lineRule="auto"/>
        <w:rPr>
          <w:rFonts w:eastAsia="Times New Roman"/>
          <w:sz w:val="22"/>
          <w:szCs w:val="22"/>
          <w:lang w:eastAsia="en-GB"/>
        </w:rPr>
      </w:pPr>
    </w:p>
    <w:p w14:paraId="393BB21B" w14:textId="28D5088A" w:rsidR="0058062D" w:rsidRPr="009F5BC0" w:rsidRDefault="0058062D" w:rsidP="0058062D">
      <w:pPr>
        <w:spacing w:line="240" w:lineRule="auto"/>
        <w:rPr>
          <w:rFonts w:eastAsia="Times New Roman"/>
          <w:sz w:val="22"/>
          <w:szCs w:val="22"/>
          <w:lang w:eastAsia="en-GB"/>
        </w:rPr>
      </w:pPr>
      <w:r w:rsidRPr="009F5BC0">
        <w:rPr>
          <w:rFonts w:eastAsia="Times New Roman"/>
          <w:sz w:val="22"/>
          <w:szCs w:val="22"/>
          <w:lang w:eastAsia="en-GB"/>
        </w:rPr>
        <w:t>Please</w:t>
      </w:r>
      <w:r w:rsidR="00C93112" w:rsidRPr="009F5BC0">
        <w:rPr>
          <w:rFonts w:eastAsia="Times New Roman"/>
          <w:sz w:val="22"/>
          <w:szCs w:val="22"/>
          <w:lang w:eastAsia="en-GB"/>
        </w:rPr>
        <w:t xml:space="preserve"> contact </w:t>
      </w:r>
      <w:r w:rsidR="00786CFC">
        <w:rPr>
          <w:rFonts w:eastAsia="Times New Roman"/>
          <w:sz w:val="22"/>
          <w:szCs w:val="22"/>
          <w:lang w:eastAsia="en-GB"/>
        </w:rPr>
        <w:t xml:space="preserve">Prof. </w:t>
      </w:r>
      <w:r w:rsidR="00C93112" w:rsidRPr="009F5BC0">
        <w:rPr>
          <w:rFonts w:eastAsia="Times New Roman"/>
          <w:sz w:val="22"/>
          <w:szCs w:val="22"/>
          <w:lang w:eastAsia="en-GB"/>
        </w:rPr>
        <w:t>Sarah Knight (</w:t>
      </w:r>
      <w:r w:rsidR="00786CFC">
        <w:rPr>
          <w:rFonts w:eastAsia="Times New Roman"/>
          <w:sz w:val="22"/>
          <w:szCs w:val="22"/>
          <w:lang w:eastAsia="en-GB"/>
        </w:rPr>
        <w:t>University of Leicester</w:t>
      </w:r>
      <w:r w:rsidR="002E19B9">
        <w:rPr>
          <w:rFonts w:eastAsia="Times New Roman"/>
          <w:sz w:val="22"/>
          <w:szCs w:val="22"/>
          <w:lang w:eastAsia="en-GB"/>
        </w:rPr>
        <w:t xml:space="preserve">; </w:t>
      </w:r>
      <w:hyperlink r:id="rId6" w:history="1">
        <w:r w:rsidR="002E19B9" w:rsidRPr="00F15D83">
          <w:rPr>
            <w:rStyle w:val="Hyperlink"/>
            <w:rFonts w:eastAsia="Times New Roman"/>
            <w:sz w:val="22"/>
            <w:szCs w:val="22"/>
            <w:lang w:eastAsia="en-GB"/>
          </w:rPr>
          <w:t>sk218@le.ac.uk</w:t>
        </w:r>
      </w:hyperlink>
      <w:r w:rsidR="00C93112" w:rsidRPr="009F5BC0">
        <w:rPr>
          <w:rFonts w:eastAsia="Times New Roman"/>
          <w:sz w:val="22"/>
          <w:szCs w:val="22"/>
          <w:lang w:eastAsia="en-GB"/>
        </w:rPr>
        <w:t xml:space="preserve">) if you have any questions. </w:t>
      </w:r>
    </w:p>
    <w:sectPr w:rsidR="0058062D" w:rsidRPr="009F5B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AA692E"/>
    <w:multiLevelType w:val="hybridMultilevel"/>
    <w:tmpl w:val="EDCE8100"/>
    <w:lvl w:ilvl="0" w:tplc="080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66C"/>
    <w:rsid w:val="00012903"/>
    <w:rsid w:val="00037624"/>
    <w:rsid w:val="00052620"/>
    <w:rsid w:val="000719B7"/>
    <w:rsid w:val="000A51A3"/>
    <w:rsid w:val="000D058D"/>
    <w:rsid w:val="000E2CF0"/>
    <w:rsid w:val="00114350"/>
    <w:rsid w:val="001163CC"/>
    <w:rsid w:val="00136DF7"/>
    <w:rsid w:val="00173434"/>
    <w:rsid w:val="001C5C5D"/>
    <w:rsid w:val="00221C72"/>
    <w:rsid w:val="00244AFF"/>
    <w:rsid w:val="00252AC8"/>
    <w:rsid w:val="002657E4"/>
    <w:rsid w:val="00267430"/>
    <w:rsid w:val="0027528E"/>
    <w:rsid w:val="00281CEC"/>
    <w:rsid w:val="002A2043"/>
    <w:rsid w:val="002C57FB"/>
    <w:rsid w:val="002D401A"/>
    <w:rsid w:val="002E19B9"/>
    <w:rsid w:val="00300036"/>
    <w:rsid w:val="00323063"/>
    <w:rsid w:val="00341933"/>
    <w:rsid w:val="003822B0"/>
    <w:rsid w:val="003B5454"/>
    <w:rsid w:val="00423546"/>
    <w:rsid w:val="004337C8"/>
    <w:rsid w:val="004C3AE6"/>
    <w:rsid w:val="004C7386"/>
    <w:rsid w:val="00522F02"/>
    <w:rsid w:val="00551E6C"/>
    <w:rsid w:val="0058062D"/>
    <w:rsid w:val="005B25C0"/>
    <w:rsid w:val="00625F1F"/>
    <w:rsid w:val="006564B0"/>
    <w:rsid w:val="00675572"/>
    <w:rsid w:val="00713168"/>
    <w:rsid w:val="00764CA8"/>
    <w:rsid w:val="00786CFC"/>
    <w:rsid w:val="007F23FB"/>
    <w:rsid w:val="00812322"/>
    <w:rsid w:val="00832FBF"/>
    <w:rsid w:val="00874BDE"/>
    <w:rsid w:val="008751C8"/>
    <w:rsid w:val="008A0626"/>
    <w:rsid w:val="008A335C"/>
    <w:rsid w:val="008B2C47"/>
    <w:rsid w:val="008B5833"/>
    <w:rsid w:val="008B7374"/>
    <w:rsid w:val="00941CFF"/>
    <w:rsid w:val="00980FE7"/>
    <w:rsid w:val="009D34AE"/>
    <w:rsid w:val="009E3776"/>
    <w:rsid w:val="009E3F12"/>
    <w:rsid w:val="009F5BC0"/>
    <w:rsid w:val="00A3266C"/>
    <w:rsid w:val="00A44B5B"/>
    <w:rsid w:val="00A4530A"/>
    <w:rsid w:val="00A81257"/>
    <w:rsid w:val="00A82D8F"/>
    <w:rsid w:val="00AA6068"/>
    <w:rsid w:val="00AA61F7"/>
    <w:rsid w:val="00AB5342"/>
    <w:rsid w:val="00AE1D8D"/>
    <w:rsid w:val="00B15B2B"/>
    <w:rsid w:val="00C178DA"/>
    <w:rsid w:val="00C272E2"/>
    <w:rsid w:val="00C332A3"/>
    <w:rsid w:val="00C44F09"/>
    <w:rsid w:val="00C93112"/>
    <w:rsid w:val="00CC38E2"/>
    <w:rsid w:val="00CE4406"/>
    <w:rsid w:val="00D24F9C"/>
    <w:rsid w:val="00D52033"/>
    <w:rsid w:val="00DA7E56"/>
    <w:rsid w:val="00DB73D6"/>
    <w:rsid w:val="00DC01EC"/>
    <w:rsid w:val="00E26B29"/>
    <w:rsid w:val="00E527F3"/>
    <w:rsid w:val="00E53C68"/>
    <w:rsid w:val="00E64F4D"/>
    <w:rsid w:val="00E6750B"/>
    <w:rsid w:val="00E751AF"/>
    <w:rsid w:val="00E76C7B"/>
    <w:rsid w:val="00E87327"/>
    <w:rsid w:val="00E9663B"/>
    <w:rsid w:val="00ED54BA"/>
    <w:rsid w:val="00EE6C83"/>
    <w:rsid w:val="00F01510"/>
    <w:rsid w:val="00F500AE"/>
    <w:rsid w:val="00F52CD7"/>
    <w:rsid w:val="00F654D4"/>
    <w:rsid w:val="00F93E28"/>
    <w:rsid w:val="00FB6FA1"/>
    <w:rsid w:val="00FF2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ED9A71"/>
  <w15:chartTrackingRefBased/>
  <w15:docId w15:val="{4707B75D-2F04-467D-9FF2-3CCB07402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Garamond" w:eastAsiaTheme="minorHAnsi" w:hAnsi="Garamond" w:cs="Times New Roman"/>
        <w:sz w:val="24"/>
        <w:szCs w:val="24"/>
        <w:lang w:val="en-GB" w:eastAsia="en-US" w:bidi="ar-SA"/>
      </w:rPr>
    </w:rPrDefault>
    <w:pPrDefault>
      <w:pPr>
        <w:spacing w:line="48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3266C"/>
    <w:pPr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color w:val="000000"/>
      <w:lang w:val="fr-FR"/>
    </w:rPr>
  </w:style>
  <w:style w:type="character" w:styleId="Hyperlink">
    <w:name w:val="Hyperlink"/>
    <w:basedOn w:val="DefaultParagraphFont"/>
    <w:uiPriority w:val="99"/>
    <w:unhideWhenUsed/>
    <w:rsid w:val="00832FB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32FB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DB73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73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73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73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73D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73D6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73D6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8A33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68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k218@le.ac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1785</Characters>
  <Application>Microsoft Office Word</Application>
  <DocSecurity>0</DocSecurity>
  <Lines>14</Lines>
  <Paragraphs>4</Paragraphs>
  <ScaleCrop>false</ScaleCrop>
  <Company/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Knight</dc:creator>
  <cp:keywords/>
  <dc:description/>
  <cp:lastModifiedBy>Sarah Knight</cp:lastModifiedBy>
  <cp:revision>3</cp:revision>
  <dcterms:created xsi:type="dcterms:W3CDTF">2019-08-16T15:11:00Z</dcterms:created>
  <dcterms:modified xsi:type="dcterms:W3CDTF">2019-08-16T15:11:00Z</dcterms:modified>
</cp:coreProperties>
</file>