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31A17" w:rsidRPr="00632834" w:rsidRDefault="00231A17" w:rsidP="00231A17">
      <w:pPr>
        <w:spacing w:line="480" w:lineRule="auto"/>
        <w:contextualSpacing/>
        <w:jc w:val="center"/>
        <w:rPr>
          <w:rFonts w:ascii="Calibri" w:hAnsi="Calibri" w:cs="Calibri"/>
          <w:b/>
          <w:sz w:val="26"/>
          <w:szCs w:val="26"/>
        </w:rPr>
      </w:pPr>
      <w:r w:rsidRPr="00632834">
        <w:rPr>
          <w:rFonts w:ascii="Calibri" w:hAnsi="Calibri" w:cs="Calibri"/>
          <w:b/>
          <w:sz w:val="26"/>
          <w:szCs w:val="26"/>
        </w:rPr>
        <w:t xml:space="preserve">Renaissance Europe </w:t>
      </w:r>
      <w:r w:rsidRPr="00632834">
        <w:rPr>
          <w:rFonts w:ascii="Calibri" w:hAnsi="Calibri" w:cs="Calibri"/>
          <w:b/>
          <w:sz w:val="26"/>
          <w:szCs w:val="26"/>
        </w:rPr>
        <w:t>II</w:t>
      </w:r>
      <w:r w:rsidRPr="00632834">
        <w:rPr>
          <w:rFonts w:ascii="Calibri" w:hAnsi="Calibri" w:cs="Calibri"/>
          <w:b/>
          <w:sz w:val="26"/>
          <w:szCs w:val="26"/>
        </w:rPr>
        <w:t xml:space="preserve">: </w:t>
      </w:r>
      <w:r w:rsidR="00632834" w:rsidRPr="00632834">
        <w:rPr>
          <w:rFonts w:ascii="Calibri" w:hAnsi="Calibri" w:cs="Calibri"/>
          <w:b/>
          <w:sz w:val="26"/>
          <w:szCs w:val="26"/>
        </w:rPr>
        <w:t xml:space="preserve">Movement, Revolution, </w:t>
      </w:r>
      <w:r w:rsidRPr="00632834">
        <w:rPr>
          <w:rFonts w:ascii="Calibri" w:hAnsi="Calibri" w:cs="Calibri"/>
          <w:b/>
          <w:sz w:val="26"/>
          <w:szCs w:val="26"/>
        </w:rPr>
        <w:t xml:space="preserve">and </w:t>
      </w:r>
      <w:r w:rsidR="00632834" w:rsidRPr="00632834">
        <w:rPr>
          <w:rFonts w:ascii="Calibri" w:hAnsi="Calibri" w:cs="Calibri"/>
          <w:b/>
          <w:sz w:val="26"/>
          <w:szCs w:val="26"/>
        </w:rPr>
        <w:t>Conflict</w:t>
      </w:r>
      <w:r w:rsidRPr="00632834">
        <w:rPr>
          <w:rFonts w:ascii="Calibri" w:hAnsi="Calibri" w:cs="Calibri"/>
          <w:b/>
          <w:sz w:val="26"/>
          <w:szCs w:val="26"/>
        </w:rPr>
        <w:t xml:space="preserve"> (RS20</w:t>
      </w:r>
      <w:r w:rsidRPr="00632834">
        <w:rPr>
          <w:rFonts w:ascii="Calibri" w:hAnsi="Calibri" w:cs="Calibri"/>
          <w:b/>
          <w:sz w:val="26"/>
          <w:szCs w:val="26"/>
        </w:rPr>
        <w:t>1</w:t>
      </w:r>
      <w:r w:rsidRPr="00632834">
        <w:rPr>
          <w:rFonts w:ascii="Calibri" w:hAnsi="Calibri" w:cs="Calibri"/>
          <w:b/>
          <w:sz w:val="26"/>
          <w:szCs w:val="26"/>
        </w:rPr>
        <w:t>/RS30</w:t>
      </w:r>
      <w:r w:rsidRPr="00632834">
        <w:rPr>
          <w:rFonts w:ascii="Calibri" w:hAnsi="Calibri" w:cs="Calibri"/>
          <w:b/>
          <w:sz w:val="26"/>
          <w:szCs w:val="26"/>
        </w:rPr>
        <w:t>1</w:t>
      </w:r>
      <w:r w:rsidRPr="00632834">
        <w:rPr>
          <w:rFonts w:ascii="Calibri" w:hAnsi="Calibri" w:cs="Calibri"/>
          <w:b/>
          <w:sz w:val="26"/>
          <w:szCs w:val="26"/>
        </w:rPr>
        <w:t>)</w:t>
      </w:r>
    </w:p>
    <w:p w:rsidR="006758F4" w:rsidRPr="006758F4" w:rsidRDefault="00231A17" w:rsidP="00632834">
      <w:pPr>
        <w:jc w:val="center"/>
        <w:textAlignment w:val="baseline"/>
        <w:rPr>
          <w:rFonts w:ascii="Calibri" w:eastAsia="Times New Roman" w:hAnsi="Calibri" w:cs="Calibri"/>
          <w:b/>
          <w:bCs/>
          <w:bdr w:val="none" w:sz="0" w:space="0" w:color="auto" w:frame="1"/>
        </w:rPr>
      </w:pPr>
      <w:r w:rsidRPr="00632834">
        <w:rPr>
          <w:rFonts w:ascii="Calibri" w:hAnsi="Calibri" w:cs="Calibri"/>
          <w:b/>
          <w:sz w:val="26"/>
          <w:szCs w:val="26"/>
        </w:rPr>
        <w:t xml:space="preserve">Week 2: </w:t>
      </w:r>
      <w:r w:rsidR="00632834" w:rsidRPr="00632834">
        <w:rPr>
          <w:rFonts w:ascii="Calibri" w:hAnsi="Calibri" w:cs="Calibri"/>
          <w:b/>
          <w:sz w:val="26"/>
          <w:szCs w:val="26"/>
        </w:rPr>
        <w:t>Inns</w:t>
      </w:r>
      <w:r w:rsidRPr="00632834">
        <w:rPr>
          <w:rFonts w:ascii="Calibri" w:hAnsi="Calibri" w:cs="Calibri"/>
          <w:b/>
          <w:sz w:val="26"/>
          <w:szCs w:val="26"/>
        </w:rPr>
        <w:t xml:space="preserve"> (</w:t>
      </w:r>
      <w:proofErr w:type="spellStart"/>
      <w:r w:rsidR="00632834" w:rsidRPr="00632834">
        <w:rPr>
          <w:rFonts w:ascii="Calibri" w:hAnsi="Calibri" w:cs="Calibri"/>
          <w:b/>
          <w:sz w:val="26"/>
          <w:szCs w:val="26"/>
        </w:rPr>
        <w:t>Prof.</w:t>
      </w:r>
      <w:proofErr w:type="spellEnd"/>
      <w:r w:rsidRPr="00632834">
        <w:rPr>
          <w:rFonts w:ascii="Calibri" w:hAnsi="Calibri" w:cs="Calibri"/>
          <w:b/>
          <w:sz w:val="26"/>
          <w:szCs w:val="26"/>
        </w:rPr>
        <w:t xml:space="preserve"> </w:t>
      </w:r>
      <w:r w:rsidR="00632834" w:rsidRPr="00632834">
        <w:rPr>
          <w:rFonts w:ascii="Calibri" w:hAnsi="Calibri" w:cs="Calibri"/>
          <w:b/>
          <w:sz w:val="26"/>
          <w:szCs w:val="26"/>
        </w:rPr>
        <w:t>Beat</w:t>
      </w:r>
      <w:r w:rsidRPr="00632834">
        <w:rPr>
          <w:rFonts w:ascii="Calibri" w:hAnsi="Calibri" w:cs="Calibri"/>
          <w:b/>
          <w:sz w:val="26"/>
          <w:szCs w:val="26"/>
        </w:rPr>
        <w:t xml:space="preserve"> </w:t>
      </w:r>
      <w:proofErr w:type="spellStart"/>
      <w:r w:rsidR="00632834" w:rsidRPr="00632834">
        <w:rPr>
          <w:rFonts w:ascii="Calibri" w:hAnsi="Calibri" w:cs="Calibri"/>
          <w:b/>
          <w:sz w:val="26"/>
          <w:szCs w:val="26"/>
        </w:rPr>
        <w:t>Kümin</w:t>
      </w:r>
      <w:proofErr w:type="spellEnd"/>
      <w:r w:rsidRPr="00632834">
        <w:rPr>
          <w:rFonts w:ascii="Calibri" w:hAnsi="Calibri" w:cs="Calibri"/>
          <w:b/>
          <w:sz w:val="26"/>
          <w:szCs w:val="26"/>
        </w:rPr>
        <w:t>)</w:t>
      </w:r>
      <w:r w:rsidR="006758F4" w:rsidRPr="006758F4">
        <w:rPr>
          <w:rFonts w:ascii="Calibri" w:eastAsia="Times New Roman" w:hAnsi="Calibri" w:cs="Calibri"/>
          <w:b/>
          <w:bCs/>
          <w:bdr w:val="none" w:sz="0" w:space="0" w:color="auto" w:frame="1"/>
        </w:rPr>
        <w:br/>
      </w:r>
    </w:p>
    <w:p w:rsidR="006758F4" w:rsidRPr="006758F4" w:rsidRDefault="006758F4" w:rsidP="006758F4">
      <w:pPr>
        <w:textAlignment w:val="baseline"/>
        <w:rPr>
          <w:rFonts w:ascii="Calibri" w:eastAsia="Times New Roman" w:hAnsi="Calibri" w:cs="Calibri"/>
        </w:rPr>
      </w:pPr>
      <w:r w:rsidRPr="00632834">
        <w:rPr>
          <w:rFonts w:ascii="Calibri" w:eastAsia="Times New Roman" w:hAnsi="Calibri" w:cs="Calibri"/>
          <w:bdr w:val="none" w:sz="0" w:space="0" w:color="auto" w:frame="1"/>
        </w:rPr>
        <w:t>In any period, mobility depends on infrastructure. By the late Middle Ages, a fairly comprehensive network of public houses had emerged in England and along Europe’s main transit routes. The flagship establishments were inns, whose keepers offered patrons meals, accommodation and stabling on top of alcoholic beverages. As the only secular meeting places in many towns and villages, they became local communication hubs and stages for all sorts of social exchange as well as cultural activities. Alongside, inns facilitated long-distance travel, providing indispensable nodal points in the emerging postal system and thus the early modern ‘communication’ revolution (Wolfgang Behringer). This seminar will address research questions like:</w:t>
      </w:r>
    </w:p>
    <w:p w:rsidR="006758F4" w:rsidRPr="006758F4" w:rsidRDefault="006758F4" w:rsidP="006758F4">
      <w:pPr>
        <w:numPr>
          <w:ilvl w:val="0"/>
          <w:numId w:val="1"/>
        </w:numPr>
        <w:spacing w:beforeAutospacing="1" w:afterAutospacing="1"/>
        <w:textAlignment w:val="baseline"/>
        <w:rPr>
          <w:rFonts w:ascii="Calibri" w:eastAsia="Times New Roman" w:hAnsi="Calibri" w:cs="Calibri"/>
        </w:rPr>
      </w:pPr>
      <w:r w:rsidRPr="00632834">
        <w:rPr>
          <w:rFonts w:ascii="Calibri" w:eastAsia="Times New Roman" w:hAnsi="Calibri" w:cs="Calibri"/>
          <w:bdr w:val="none" w:sz="0" w:space="0" w:color="auto" w:frame="1"/>
        </w:rPr>
        <w:t>What do we know about inns in Renaissance Europe?</w:t>
      </w:r>
    </w:p>
    <w:p w:rsidR="006758F4" w:rsidRPr="006758F4" w:rsidRDefault="006758F4" w:rsidP="006758F4">
      <w:pPr>
        <w:numPr>
          <w:ilvl w:val="0"/>
          <w:numId w:val="1"/>
        </w:numPr>
        <w:spacing w:beforeAutospacing="1" w:afterAutospacing="1"/>
        <w:textAlignment w:val="baseline"/>
        <w:rPr>
          <w:rFonts w:ascii="Calibri" w:eastAsia="Times New Roman" w:hAnsi="Calibri" w:cs="Calibri"/>
        </w:rPr>
      </w:pPr>
      <w:r w:rsidRPr="00632834">
        <w:rPr>
          <w:rFonts w:ascii="Calibri" w:eastAsia="Times New Roman" w:hAnsi="Calibri" w:cs="Calibri"/>
          <w:bdr w:val="none" w:sz="0" w:space="0" w:color="auto" w:frame="1"/>
        </w:rPr>
        <w:t>Who were the publicans and patrons interacting on the premises?</w:t>
      </w:r>
    </w:p>
    <w:p w:rsidR="006758F4" w:rsidRPr="006758F4" w:rsidRDefault="006758F4" w:rsidP="006758F4">
      <w:pPr>
        <w:numPr>
          <w:ilvl w:val="0"/>
          <w:numId w:val="1"/>
        </w:numPr>
        <w:spacing w:beforeAutospacing="1" w:afterAutospacing="1"/>
        <w:textAlignment w:val="baseline"/>
        <w:rPr>
          <w:rFonts w:ascii="Calibri" w:eastAsia="Times New Roman" w:hAnsi="Calibri" w:cs="Calibri"/>
        </w:rPr>
      </w:pPr>
      <w:r w:rsidRPr="00632834">
        <w:rPr>
          <w:rFonts w:ascii="Calibri" w:eastAsia="Times New Roman" w:hAnsi="Calibri" w:cs="Calibri"/>
          <w:bdr w:val="none" w:sz="0" w:space="0" w:color="auto" w:frame="1"/>
        </w:rPr>
        <w:t>Can the study of inns yield wider insights into premodern mobility? </w:t>
      </w:r>
    </w:p>
    <w:p w:rsidR="006758F4" w:rsidRPr="006758F4" w:rsidRDefault="006758F4" w:rsidP="006758F4">
      <w:pPr>
        <w:textAlignment w:val="baseline"/>
        <w:rPr>
          <w:rFonts w:ascii="Calibri" w:eastAsia="Times New Roman" w:hAnsi="Calibri" w:cs="Calibri"/>
        </w:rPr>
      </w:pPr>
      <w:r w:rsidRPr="00632834">
        <w:rPr>
          <w:rFonts w:ascii="Calibri" w:eastAsia="Times New Roman" w:hAnsi="Calibri" w:cs="Calibri"/>
          <w:b/>
          <w:bCs/>
          <w:bdr w:val="none" w:sz="0" w:space="0" w:color="auto" w:frame="1"/>
        </w:rPr>
        <w:t>Preparatory tasks </w:t>
      </w:r>
      <w:r w:rsidRPr="006758F4">
        <w:rPr>
          <w:rFonts w:ascii="Calibri" w:eastAsia="Times New Roman" w:hAnsi="Calibri" w:cs="Calibri"/>
          <w:b/>
          <w:bCs/>
          <w:bdr w:val="none" w:sz="0" w:space="0" w:color="auto" w:frame="1"/>
        </w:rPr>
        <w:t>– ahead of the session, please …</w:t>
      </w:r>
      <w:r w:rsidRPr="006758F4">
        <w:rPr>
          <w:rFonts w:ascii="Calibri" w:eastAsia="Times New Roman" w:hAnsi="Calibri" w:cs="Calibri"/>
        </w:rPr>
        <w:t> </w:t>
      </w:r>
    </w:p>
    <w:p w:rsidR="006758F4" w:rsidRPr="006758F4" w:rsidRDefault="006758F4" w:rsidP="006758F4">
      <w:pPr>
        <w:numPr>
          <w:ilvl w:val="0"/>
          <w:numId w:val="2"/>
        </w:numPr>
        <w:textAlignment w:val="baseline"/>
        <w:rPr>
          <w:rFonts w:ascii="Calibri" w:eastAsia="Times New Roman" w:hAnsi="Calibri" w:cs="Calibri"/>
        </w:rPr>
      </w:pPr>
      <w:r w:rsidRPr="00632834">
        <w:rPr>
          <w:rFonts w:ascii="Calibri" w:eastAsia="Times New Roman" w:hAnsi="Calibri" w:cs="Calibri"/>
          <w:bdr w:val="none" w:sz="0" w:space="0" w:color="auto" w:frame="1"/>
        </w:rPr>
        <w:t>… read this primary source: Desiderius Erasmus, ‘</w:t>
      </w:r>
      <w:proofErr w:type="spellStart"/>
      <w:r w:rsidRPr="00632834">
        <w:rPr>
          <w:rFonts w:ascii="Calibri" w:eastAsia="Times New Roman" w:hAnsi="Calibri" w:cs="Calibri"/>
          <w:i/>
          <w:iCs/>
          <w:bdr w:val="none" w:sz="0" w:space="0" w:color="auto" w:frame="1"/>
        </w:rPr>
        <w:fldChar w:fldCharType="begin"/>
      </w:r>
      <w:r w:rsidRPr="00632834">
        <w:rPr>
          <w:rFonts w:ascii="Calibri" w:eastAsia="Times New Roman" w:hAnsi="Calibri" w:cs="Calibri"/>
          <w:i/>
          <w:iCs/>
          <w:bdr w:val="none" w:sz="0" w:space="0" w:color="auto" w:frame="1"/>
        </w:rPr>
        <w:instrText xml:space="preserve"> HYPERLINK "https://warwick.ac.uk/fac/arts/history/students/modules/hi390/topics/session3/erasmus_diversoria.pdf" \t "_blank" </w:instrText>
      </w:r>
      <w:r w:rsidRPr="00632834">
        <w:rPr>
          <w:rFonts w:ascii="Calibri" w:eastAsia="Times New Roman" w:hAnsi="Calibri" w:cs="Calibri"/>
          <w:i/>
          <w:iCs/>
          <w:bdr w:val="none" w:sz="0" w:space="0" w:color="auto" w:frame="1"/>
        </w:rPr>
        <w:fldChar w:fldCharType="separate"/>
      </w:r>
      <w:r w:rsidRPr="00632834">
        <w:rPr>
          <w:rFonts w:ascii="Calibri" w:eastAsia="Times New Roman" w:hAnsi="Calibri" w:cs="Calibri"/>
          <w:i/>
          <w:iCs/>
          <w:color w:val="0000FF"/>
          <w:u w:val="single"/>
          <w:bdr w:val="none" w:sz="0" w:space="0" w:color="auto" w:frame="1"/>
        </w:rPr>
        <w:t>Diversoria</w:t>
      </w:r>
      <w:proofErr w:type="spellEnd"/>
      <w:r w:rsidRPr="00632834">
        <w:rPr>
          <w:rFonts w:ascii="Calibri" w:eastAsia="Times New Roman" w:hAnsi="Calibri" w:cs="Calibri"/>
          <w:color w:val="0000FF"/>
          <w:u w:val="single"/>
          <w:bdr w:val="none" w:sz="0" w:space="0" w:color="auto" w:frame="1"/>
        </w:rPr>
        <w:t> [Inns, 1523]</w:t>
      </w:r>
      <w:r w:rsidRPr="00632834">
        <w:rPr>
          <w:rFonts w:ascii="Calibri" w:eastAsia="Times New Roman" w:hAnsi="Calibri" w:cs="Calibri"/>
          <w:i/>
          <w:iCs/>
          <w:bdr w:val="none" w:sz="0" w:space="0" w:color="auto" w:frame="1"/>
        </w:rPr>
        <w:fldChar w:fldCharType="end"/>
      </w:r>
      <w:r w:rsidRPr="00632834">
        <w:rPr>
          <w:rFonts w:ascii="Calibri" w:eastAsia="Times New Roman" w:hAnsi="Calibri" w:cs="Calibri"/>
          <w:bdr w:val="none" w:sz="0" w:space="0" w:color="auto" w:frame="1"/>
        </w:rPr>
        <w:t>’, in his </w:t>
      </w:r>
      <w:r w:rsidRPr="00632834">
        <w:rPr>
          <w:rFonts w:ascii="Calibri" w:eastAsia="Times New Roman" w:hAnsi="Calibri" w:cs="Calibri"/>
          <w:i/>
          <w:iCs/>
          <w:bdr w:val="none" w:sz="0" w:space="0" w:color="auto" w:frame="1"/>
        </w:rPr>
        <w:t>Colloquies</w:t>
      </w:r>
      <w:r w:rsidRPr="00632834">
        <w:rPr>
          <w:rFonts w:ascii="Calibri" w:eastAsia="Times New Roman" w:hAnsi="Calibri" w:cs="Calibri"/>
          <w:bdr w:val="none" w:sz="0" w:space="0" w:color="auto" w:frame="1"/>
        </w:rPr>
        <w:t xml:space="preserve">, trans. and annotated by Craig R. Thompson, </w:t>
      </w:r>
      <w:proofErr w:type="gramStart"/>
      <w:r w:rsidRPr="00632834">
        <w:rPr>
          <w:rFonts w:ascii="Calibri" w:eastAsia="Times New Roman" w:hAnsi="Calibri" w:cs="Calibri"/>
          <w:bdr w:val="none" w:sz="0" w:space="0" w:color="auto" w:frame="1"/>
        </w:rPr>
        <w:t>Collected</w:t>
      </w:r>
      <w:proofErr w:type="gramEnd"/>
      <w:r w:rsidRPr="00632834">
        <w:rPr>
          <w:rFonts w:ascii="Calibri" w:eastAsia="Times New Roman" w:hAnsi="Calibri" w:cs="Calibri"/>
          <w:bdr w:val="none" w:sz="0" w:space="0" w:color="auto" w:frame="1"/>
        </w:rPr>
        <w:t xml:space="preserve"> works of Erasmus vol. 40 (Toronto, 1997), 369-80 </w:t>
      </w:r>
    </w:p>
    <w:p w:rsidR="006758F4" w:rsidRPr="006758F4" w:rsidRDefault="006758F4" w:rsidP="006758F4">
      <w:pPr>
        <w:numPr>
          <w:ilvl w:val="0"/>
          <w:numId w:val="2"/>
        </w:numPr>
        <w:textAlignment w:val="baseline"/>
        <w:rPr>
          <w:rFonts w:ascii="Calibri" w:eastAsia="Times New Roman" w:hAnsi="Calibri" w:cs="Calibri"/>
        </w:rPr>
      </w:pPr>
      <w:r w:rsidRPr="00632834">
        <w:rPr>
          <w:rFonts w:ascii="Calibri" w:eastAsia="Times New Roman" w:hAnsi="Calibri" w:cs="Calibri"/>
          <w:bdr w:val="none" w:sz="0" w:space="0" w:color="auto" w:frame="1"/>
        </w:rPr>
        <w:t>… and the following secondary text: Hell, Maarten, ‘Trade, transport, and storage in Amsterdam inns (1450–1800)’, in: </w:t>
      </w:r>
      <w:hyperlink r:id="rId5" w:tgtFrame="_blank" w:history="1">
        <w:r w:rsidRPr="00632834">
          <w:rPr>
            <w:rFonts w:ascii="Calibri" w:eastAsia="Times New Roman" w:hAnsi="Calibri" w:cs="Calibri"/>
            <w:i/>
            <w:iCs/>
            <w:color w:val="0000FF"/>
            <w:u w:val="single"/>
            <w:bdr w:val="none" w:sz="0" w:space="0" w:color="auto" w:frame="1"/>
          </w:rPr>
          <w:t>Journal of Urban History</w:t>
        </w:r>
      </w:hyperlink>
      <w:r w:rsidRPr="00632834">
        <w:rPr>
          <w:rFonts w:ascii="Calibri" w:eastAsia="Times New Roman" w:hAnsi="Calibri" w:cs="Calibri"/>
          <w:bdr w:val="none" w:sz="0" w:space="0" w:color="auto" w:frame="1"/>
        </w:rPr>
        <w:t> 40 (4/2014), 742-61  </w:t>
      </w:r>
    </w:p>
    <w:p w:rsidR="006758F4" w:rsidRPr="006758F4" w:rsidRDefault="006758F4" w:rsidP="006758F4">
      <w:pPr>
        <w:numPr>
          <w:ilvl w:val="0"/>
          <w:numId w:val="2"/>
        </w:numPr>
        <w:textAlignment w:val="baseline"/>
        <w:rPr>
          <w:rFonts w:ascii="Calibri" w:eastAsia="Times New Roman" w:hAnsi="Calibri" w:cs="Calibri"/>
        </w:rPr>
      </w:pPr>
      <w:r w:rsidRPr="00632834">
        <w:rPr>
          <w:rFonts w:ascii="Calibri" w:eastAsia="Times New Roman" w:hAnsi="Calibri" w:cs="Calibri"/>
          <w:bdr w:val="none" w:sz="0" w:space="0" w:color="auto" w:frame="1"/>
        </w:rPr>
        <w:t>… plus find an ‘old’ inn located where you originally come from, recently visited or currently live. Check out, in person or via its website / brochures / related literature, how it presents its history, what aspects / periods get highlighted and which source materials are adduced in support.  </w:t>
      </w:r>
      <w:r w:rsidRPr="006758F4">
        <w:rPr>
          <w:rFonts w:ascii="Calibri" w:eastAsia="Times New Roman" w:hAnsi="Calibri" w:cs="Calibri"/>
          <w:bdr w:val="none" w:sz="0" w:space="0" w:color="auto" w:frame="1"/>
        </w:rPr>
        <w:br/>
      </w:r>
    </w:p>
    <w:p w:rsidR="006758F4" w:rsidRPr="006758F4" w:rsidRDefault="006758F4" w:rsidP="006758F4">
      <w:pPr>
        <w:ind w:left="720"/>
        <w:textAlignment w:val="baseline"/>
        <w:rPr>
          <w:rFonts w:ascii="Calibri" w:eastAsia="Times New Roman" w:hAnsi="Calibri" w:cs="Calibri"/>
        </w:rPr>
      </w:pPr>
      <w:r w:rsidRPr="006758F4">
        <w:rPr>
          <w:rFonts w:ascii="Calibri" w:eastAsia="Times New Roman" w:hAnsi="Calibri" w:cs="Calibri"/>
          <w:bdr w:val="none" w:sz="0" w:space="0" w:color="auto" w:frame="1"/>
        </w:rPr>
        <w:br/>
      </w:r>
    </w:p>
    <w:p w:rsidR="006758F4" w:rsidRPr="006758F4" w:rsidRDefault="006758F4" w:rsidP="006758F4">
      <w:pPr>
        <w:textAlignment w:val="baseline"/>
        <w:rPr>
          <w:rFonts w:ascii="Calibri" w:eastAsia="Times New Roman" w:hAnsi="Calibri" w:cs="Calibri"/>
        </w:rPr>
      </w:pPr>
      <w:r w:rsidRPr="00632834">
        <w:rPr>
          <w:rFonts w:ascii="Calibri" w:eastAsia="Times New Roman" w:hAnsi="Calibri" w:cs="Calibri"/>
          <w:b/>
          <w:bCs/>
          <w:bdr w:val="none" w:sz="0" w:space="0" w:color="auto" w:frame="1"/>
        </w:rPr>
        <w:t>Further reading </w:t>
      </w:r>
      <w:r w:rsidRPr="00632834">
        <w:rPr>
          <w:rFonts w:ascii="Calibri" w:eastAsia="Times New Roman" w:hAnsi="Calibri" w:cs="Calibri"/>
          <w:bdr w:val="none" w:sz="0" w:space="0" w:color="auto" w:frame="1"/>
        </w:rPr>
        <w:t> </w:t>
      </w:r>
      <w:r w:rsidRPr="006758F4">
        <w:rPr>
          <w:rFonts w:ascii="Calibri" w:eastAsia="Times New Roman" w:hAnsi="Calibri" w:cs="Calibri"/>
          <w:bdr w:val="none" w:sz="0" w:space="0" w:color="auto" w:frame="1"/>
        </w:rPr>
        <w:br/>
      </w:r>
    </w:p>
    <w:p w:rsidR="006758F4" w:rsidRPr="006758F4" w:rsidRDefault="006758F4" w:rsidP="006758F4">
      <w:pPr>
        <w:textAlignment w:val="baseline"/>
        <w:rPr>
          <w:rFonts w:ascii="Calibri" w:eastAsia="Times New Roman" w:hAnsi="Calibri" w:cs="Calibri"/>
        </w:rPr>
      </w:pPr>
      <w:r w:rsidRPr="00632834">
        <w:rPr>
          <w:rFonts w:ascii="Calibri" w:eastAsia="Times New Roman" w:hAnsi="Calibri" w:cs="Calibri"/>
          <w:bdr w:val="none" w:sz="0" w:space="0" w:color="auto" w:frame="1"/>
        </w:rPr>
        <w:t>(a)    </w:t>
      </w:r>
      <w:r w:rsidRPr="00632834">
        <w:rPr>
          <w:rFonts w:ascii="Calibri" w:eastAsia="Times New Roman" w:hAnsi="Calibri" w:cs="Calibri"/>
          <w:u w:val="single"/>
          <w:bdr w:val="none" w:sz="0" w:space="0" w:color="auto" w:frame="1"/>
        </w:rPr>
        <w:t>Primary sources </w:t>
      </w:r>
      <w:r w:rsidRPr="00632834">
        <w:rPr>
          <w:rFonts w:ascii="Calibri" w:eastAsia="Times New Roman" w:hAnsi="Calibri" w:cs="Calibri"/>
          <w:bdr w:val="none" w:sz="0" w:space="0" w:color="auto" w:frame="1"/>
        </w:rPr>
        <w:t> </w:t>
      </w:r>
    </w:p>
    <w:p w:rsidR="006758F4" w:rsidRPr="006758F4" w:rsidRDefault="006758F4" w:rsidP="006758F4">
      <w:pPr>
        <w:spacing w:after="60"/>
        <w:ind w:left="720" w:hanging="360"/>
        <w:textAlignment w:val="baseline"/>
        <w:rPr>
          <w:rFonts w:ascii="Calibri" w:eastAsia="Times New Roman" w:hAnsi="Calibri" w:cs="Calibri"/>
        </w:rPr>
      </w:pPr>
      <w:r w:rsidRPr="006758F4">
        <w:rPr>
          <w:rFonts w:ascii="Calibri" w:eastAsia="Times New Roman" w:hAnsi="Calibri" w:cs="Calibri"/>
        </w:rPr>
        <w:t> </w:t>
      </w:r>
    </w:p>
    <w:p w:rsidR="006758F4" w:rsidRPr="006758F4" w:rsidRDefault="006758F4" w:rsidP="006758F4">
      <w:pPr>
        <w:textAlignment w:val="baseline"/>
        <w:rPr>
          <w:rFonts w:ascii="Calibri" w:eastAsia="Times New Roman" w:hAnsi="Calibri" w:cs="Calibri"/>
        </w:rPr>
      </w:pPr>
      <w:r w:rsidRPr="00632834">
        <w:rPr>
          <w:rFonts w:ascii="Calibri" w:eastAsia="Times New Roman" w:hAnsi="Calibri" w:cs="Calibri"/>
          <w:bdr w:val="none" w:sz="0" w:space="0" w:color="auto" w:frame="1"/>
        </w:rPr>
        <w:t>Brennan, Thomas (general editor), </w:t>
      </w:r>
      <w:r w:rsidRPr="00632834">
        <w:rPr>
          <w:rFonts w:ascii="Calibri" w:eastAsia="Times New Roman" w:hAnsi="Calibri" w:cs="Calibri"/>
          <w:i/>
          <w:iCs/>
          <w:bdr w:val="none" w:sz="0" w:space="0" w:color="auto" w:frame="1"/>
        </w:rPr>
        <w:t>Public Drinking in the Early Modern World 1500-1800: Voices from the Tavern</w:t>
      </w:r>
      <w:r w:rsidRPr="00632834">
        <w:rPr>
          <w:rFonts w:ascii="Calibri" w:eastAsia="Times New Roman" w:hAnsi="Calibri" w:cs="Calibri"/>
          <w:b/>
          <w:bCs/>
          <w:i/>
          <w:iCs/>
          <w:bdr w:val="none" w:sz="0" w:space="0" w:color="auto" w:frame="1"/>
        </w:rPr>
        <w:t> </w:t>
      </w:r>
      <w:r w:rsidRPr="00632834">
        <w:rPr>
          <w:rFonts w:ascii="Calibri" w:eastAsia="Times New Roman" w:hAnsi="Calibri" w:cs="Calibri"/>
          <w:bdr w:val="none" w:sz="0" w:space="0" w:color="auto" w:frame="1"/>
        </w:rPr>
        <w:t xml:space="preserve">(4 </w:t>
      </w:r>
      <w:proofErr w:type="spellStart"/>
      <w:r w:rsidRPr="00632834">
        <w:rPr>
          <w:rFonts w:ascii="Calibri" w:eastAsia="Times New Roman" w:hAnsi="Calibri" w:cs="Calibri"/>
          <w:bdr w:val="none" w:sz="0" w:space="0" w:color="auto" w:frame="1"/>
        </w:rPr>
        <w:t>vols</w:t>
      </w:r>
      <w:proofErr w:type="spellEnd"/>
      <w:r w:rsidRPr="00632834">
        <w:rPr>
          <w:rFonts w:ascii="Calibri" w:eastAsia="Times New Roman" w:hAnsi="Calibri" w:cs="Calibri"/>
          <w:bdr w:val="none" w:sz="0" w:space="0" w:color="auto" w:frame="1"/>
        </w:rPr>
        <w:t xml:space="preserve">, London: Pickering &amp; </w:t>
      </w:r>
      <w:proofErr w:type="spellStart"/>
      <w:r w:rsidRPr="00632834">
        <w:rPr>
          <w:rFonts w:ascii="Calibri" w:eastAsia="Times New Roman" w:hAnsi="Calibri" w:cs="Calibri"/>
          <w:bdr w:val="none" w:sz="0" w:space="0" w:color="auto" w:frame="1"/>
        </w:rPr>
        <w:t>Chatto</w:t>
      </w:r>
      <w:proofErr w:type="spellEnd"/>
      <w:r w:rsidRPr="00632834">
        <w:rPr>
          <w:rFonts w:ascii="Calibri" w:eastAsia="Times New Roman" w:hAnsi="Calibri" w:cs="Calibri"/>
          <w:bdr w:val="none" w:sz="0" w:space="0" w:color="auto" w:frame="1"/>
        </w:rPr>
        <w:t>, 2011)</w:t>
      </w:r>
      <w:r w:rsidRPr="006758F4">
        <w:rPr>
          <w:rFonts w:ascii="Calibri" w:eastAsia="Times New Roman" w:hAnsi="Calibri" w:cs="Calibri"/>
        </w:rPr>
        <w:t> </w:t>
      </w:r>
    </w:p>
    <w:p w:rsidR="006758F4" w:rsidRPr="006758F4" w:rsidRDefault="006758F4" w:rsidP="006758F4">
      <w:pPr>
        <w:textAlignment w:val="baseline"/>
        <w:rPr>
          <w:rFonts w:ascii="Calibri" w:eastAsia="Times New Roman" w:hAnsi="Calibri" w:cs="Calibri"/>
        </w:rPr>
      </w:pPr>
      <w:r w:rsidRPr="00632834">
        <w:rPr>
          <w:rFonts w:ascii="Calibri" w:eastAsia="Times New Roman" w:hAnsi="Calibri" w:cs="Calibri"/>
          <w:bdr w:val="none" w:sz="0" w:space="0" w:color="auto" w:frame="1"/>
        </w:rPr>
        <w:t>‘</w:t>
      </w:r>
      <w:hyperlink r:id="rId6" w:tgtFrame="_blank" w:history="1">
        <w:r w:rsidRPr="00632834">
          <w:rPr>
            <w:rFonts w:ascii="Calibri" w:eastAsia="Times New Roman" w:hAnsi="Calibri" w:cs="Calibri"/>
            <w:color w:val="0000FF"/>
            <w:u w:val="single"/>
            <w:bdr w:val="none" w:sz="0" w:space="0" w:color="auto" w:frame="1"/>
          </w:rPr>
          <w:t>A Vision of Britain Through Time – Travellers</w:t>
        </w:r>
      </w:hyperlink>
      <w:r w:rsidRPr="00632834">
        <w:rPr>
          <w:rFonts w:ascii="Calibri" w:eastAsia="Times New Roman" w:hAnsi="Calibri" w:cs="Calibri"/>
          <w:bdr w:val="none" w:sz="0" w:space="0" w:color="auto" w:frame="1"/>
        </w:rPr>
        <w:t>‘: an online database of early modern travel writing</w:t>
      </w:r>
      <w:r w:rsidRPr="006758F4">
        <w:rPr>
          <w:rFonts w:ascii="Calibri" w:eastAsia="Times New Roman" w:hAnsi="Calibri" w:cs="Calibri"/>
        </w:rPr>
        <w:t> </w:t>
      </w:r>
    </w:p>
    <w:p w:rsidR="006758F4" w:rsidRPr="006758F4" w:rsidRDefault="006758F4" w:rsidP="006758F4">
      <w:pPr>
        <w:textAlignment w:val="baseline"/>
        <w:rPr>
          <w:rFonts w:ascii="Calibri" w:eastAsia="Times New Roman" w:hAnsi="Calibri" w:cs="Calibri"/>
        </w:rPr>
      </w:pPr>
      <w:r w:rsidRPr="00632834">
        <w:rPr>
          <w:rFonts w:ascii="Calibri" w:eastAsia="Times New Roman" w:hAnsi="Calibri" w:cs="Calibri"/>
          <w:bdr w:val="none" w:sz="0" w:space="0" w:color="auto" w:frame="1"/>
        </w:rPr>
        <w:t>‘</w:t>
      </w:r>
      <w:hyperlink r:id="rId7" w:tgtFrame="_blank" w:history="1">
        <w:r w:rsidRPr="00632834">
          <w:rPr>
            <w:rFonts w:ascii="Calibri" w:eastAsia="Times New Roman" w:hAnsi="Calibri" w:cs="Calibri"/>
            <w:color w:val="0000FF"/>
            <w:u w:val="single"/>
            <w:bdr w:val="none" w:sz="0" w:space="0" w:color="auto" w:frame="1"/>
          </w:rPr>
          <w:t>Web Gallery of Art</w:t>
        </w:r>
      </w:hyperlink>
      <w:r w:rsidRPr="00632834">
        <w:rPr>
          <w:rFonts w:ascii="Calibri" w:eastAsia="Times New Roman" w:hAnsi="Calibri" w:cs="Calibri"/>
          <w:bdr w:val="none" w:sz="0" w:space="0" w:color="auto" w:frame="1"/>
        </w:rPr>
        <w:t xml:space="preserve">‘: see e.g. tavern genre works by Dutch Golden Age painters like Brouwer, </w:t>
      </w:r>
      <w:proofErr w:type="spellStart"/>
      <w:r w:rsidRPr="00632834">
        <w:rPr>
          <w:rFonts w:ascii="Calibri" w:eastAsia="Times New Roman" w:hAnsi="Calibri" w:cs="Calibri"/>
          <w:bdr w:val="none" w:sz="0" w:space="0" w:color="auto" w:frame="1"/>
        </w:rPr>
        <w:t>Ostade</w:t>
      </w:r>
      <w:proofErr w:type="spellEnd"/>
      <w:r w:rsidRPr="00632834">
        <w:rPr>
          <w:rFonts w:ascii="Calibri" w:eastAsia="Times New Roman" w:hAnsi="Calibri" w:cs="Calibri"/>
          <w:bdr w:val="none" w:sz="0" w:space="0" w:color="auto" w:frame="1"/>
        </w:rPr>
        <w:t>, Steen</w:t>
      </w:r>
      <w:r w:rsidRPr="006758F4">
        <w:rPr>
          <w:rFonts w:ascii="Calibri" w:eastAsia="Times New Roman" w:hAnsi="Calibri" w:cs="Calibri"/>
          <w:bdr w:val="none" w:sz="0" w:space="0" w:color="auto" w:frame="1"/>
        </w:rPr>
        <w:br/>
      </w:r>
    </w:p>
    <w:p w:rsidR="006758F4" w:rsidRPr="006758F4" w:rsidRDefault="006758F4" w:rsidP="006758F4">
      <w:pPr>
        <w:textAlignment w:val="baseline"/>
        <w:rPr>
          <w:rFonts w:ascii="Calibri" w:eastAsia="Times New Roman" w:hAnsi="Calibri" w:cs="Calibri"/>
        </w:rPr>
      </w:pPr>
    </w:p>
    <w:p w:rsidR="006758F4" w:rsidRPr="006758F4" w:rsidRDefault="006758F4" w:rsidP="006758F4">
      <w:pPr>
        <w:textAlignment w:val="baseline"/>
        <w:rPr>
          <w:rFonts w:ascii="Calibri" w:eastAsia="Times New Roman" w:hAnsi="Calibri" w:cs="Calibri"/>
        </w:rPr>
      </w:pPr>
      <w:r w:rsidRPr="00632834">
        <w:rPr>
          <w:rFonts w:ascii="Calibri" w:eastAsia="Times New Roman" w:hAnsi="Calibri" w:cs="Calibri"/>
          <w:bdr w:val="none" w:sz="0" w:space="0" w:color="auto" w:frame="1"/>
        </w:rPr>
        <w:t>(b)   </w:t>
      </w:r>
      <w:r w:rsidRPr="006758F4">
        <w:rPr>
          <w:rFonts w:ascii="Calibri" w:eastAsia="Times New Roman" w:hAnsi="Calibri" w:cs="Calibri"/>
          <w:u w:val="single"/>
          <w:bdr w:val="none" w:sz="0" w:space="0" w:color="auto" w:frame="1"/>
        </w:rPr>
        <w:t>General surveys </w:t>
      </w:r>
      <w:r w:rsidRPr="006758F4">
        <w:rPr>
          <w:rFonts w:ascii="Calibri" w:eastAsia="Times New Roman" w:hAnsi="Calibri" w:cs="Calibri"/>
          <w:bdr w:val="none" w:sz="0" w:space="0" w:color="auto" w:frame="1"/>
        </w:rPr>
        <w:br/>
      </w:r>
    </w:p>
    <w:p w:rsidR="006758F4" w:rsidRPr="006758F4" w:rsidRDefault="006758F4" w:rsidP="006758F4">
      <w:pPr>
        <w:textAlignment w:val="baseline"/>
        <w:rPr>
          <w:rFonts w:ascii="Calibri" w:eastAsia="Times New Roman" w:hAnsi="Calibri" w:cs="Calibri"/>
        </w:rPr>
      </w:pPr>
      <w:r w:rsidRPr="00632834">
        <w:rPr>
          <w:rFonts w:ascii="Calibri" w:eastAsia="Times New Roman" w:hAnsi="Calibri" w:cs="Calibri"/>
          <w:bdr w:val="none" w:sz="0" w:space="0" w:color="auto" w:frame="1"/>
        </w:rPr>
        <w:t>Behringer, Wolfgang, ‘</w:t>
      </w:r>
      <w:hyperlink r:id="rId8" w:tgtFrame="_blank" w:history="1">
        <w:r w:rsidRPr="00632834">
          <w:rPr>
            <w:rFonts w:ascii="Calibri" w:eastAsia="Times New Roman" w:hAnsi="Calibri" w:cs="Calibri"/>
            <w:color w:val="0000FF"/>
            <w:u w:val="single"/>
            <w:bdr w:val="none" w:sz="0" w:space="0" w:color="auto" w:frame="1"/>
          </w:rPr>
          <w:t>Communications revolutions: a historiographical concept</w:t>
        </w:r>
      </w:hyperlink>
      <w:r w:rsidRPr="00632834">
        <w:rPr>
          <w:rFonts w:ascii="Calibri" w:eastAsia="Times New Roman" w:hAnsi="Calibri" w:cs="Calibri"/>
          <w:bdr w:val="none" w:sz="0" w:space="0" w:color="auto" w:frame="1"/>
        </w:rPr>
        <w:t>‘, in: </w:t>
      </w:r>
      <w:r w:rsidRPr="00632834">
        <w:rPr>
          <w:rFonts w:ascii="Calibri" w:eastAsia="Times New Roman" w:hAnsi="Calibri" w:cs="Calibri"/>
          <w:i/>
          <w:iCs/>
          <w:bdr w:val="none" w:sz="0" w:space="0" w:color="auto" w:frame="1"/>
        </w:rPr>
        <w:t>German History</w:t>
      </w:r>
      <w:r w:rsidRPr="00632834">
        <w:rPr>
          <w:rFonts w:ascii="Calibri" w:eastAsia="Times New Roman" w:hAnsi="Calibri" w:cs="Calibri"/>
          <w:bdr w:val="none" w:sz="0" w:space="0" w:color="auto" w:frame="1"/>
        </w:rPr>
        <w:t> 24 (2006), 333-74  </w:t>
      </w:r>
      <w:r w:rsidRPr="006758F4">
        <w:rPr>
          <w:rFonts w:ascii="Calibri" w:eastAsia="Times New Roman" w:hAnsi="Calibri" w:cs="Calibri"/>
        </w:rPr>
        <w:t> </w:t>
      </w:r>
    </w:p>
    <w:p w:rsidR="006758F4" w:rsidRPr="006758F4" w:rsidRDefault="006758F4" w:rsidP="006758F4">
      <w:pPr>
        <w:textAlignment w:val="baseline"/>
        <w:rPr>
          <w:rFonts w:ascii="Calibri" w:eastAsia="Times New Roman" w:hAnsi="Calibri" w:cs="Calibri"/>
        </w:rPr>
      </w:pPr>
      <w:r w:rsidRPr="00632834">
        <w:rPr>
          <w:rFonts w:ascii="Calibri" w:eastAsia="Times New Roman" w:hAnsi="Calibri" w:cs="Calibri"/>
          <w:bdr w:val="none" w:sz="0" w:space="0" w:color="auto" w:frame="1"/>
        </w:rPr>
        <w:lastRenderedPageBreak/>
        <w:t>Brennan, Thomas</w:t>
      </w:r>
      <w:r w:rsidRPr="00632834">
        <w:rPr>
          <w:rFonts w:ascii="Calibri" w:eastAsia="Times New Roman" w:hAnsi="Calibri" w:cs="Calibri"/>
          <w:b/>
          <w:bCs/>
          <w:bdr w:val="none" w:sz="0" w:space="0" w:color="auto" w:frame="1"/>
        </w:rPr>
        <w:t>, </w:t>
      </w:r>
      <w:r w:rsidRPr="00632834">
        <w:rPr>
          <w:rFonts w:ascii="Calibri" w:eastAsia="Times New Roman" w:hAnsi="Calibri" w:cs="Calibri"/>
          <w:i/>
          <w:iCs/>
          <w:bdr w:val="none" w:sz="0" w:space="0" w:color="auto" w:frame="1"/>
        </w:rPr>
        <w:t>Public Drinking and Popular Culture in Eighteenth-Century Paris </w:t>
      </w:r>
      <w:r w:rsidRPr="00632834">
        <w:rPr>
          <w:rFonts w:ascii="Calibri" w:eastAsia="Times New Roman" w:hAnsi="Calibri" w:cs="Calibri"/>
          <w:bdr w:val="none" w:sz="0" w:space="0" w:color="auto" w:frame="1"/>
        </w:rPr>
        <w:t>(Princeton, 1988) </w:t>
      </w:r>
      <w:r w:rsidRPr="006758F4">
        <w:rPr>
          <w:rFonts w:ascii="Calibri" w:eastAsia="Times New Roman" w:hAnsi="Calibri" w:cs="Calibri"/>
        </w:rPr>
        <w:t> </w:t>
      </w:r>
    </w:p>
    <w:p w:rsidR="006758F4" w:rsidRPr="006758F4" w:rsidRDefault="006758F4" w:rsidP="006758F4">
      <w:pPr>
        <w:textAlignment w:val="baseline"/>
        <w:rPr>
          <w:rFonts w:ascii="Calibri" w:eastAsia="Times New Roman" w:hAnsi="Calibri" w:cs="Calibri"/>
        </w:rPr>
      </w:pPr>
      <w:proofErr w:type="spellStart"/>
      <w:r w:rsidRPr="00632834">
        <w:rPr>
          <w:rFonts w:ascii="Calibri" w:eastAsia="Times New Roman" w:hAnsi="Calibri" w:cs="Calibri"/>
          <w:bdr w:val="none" w:sz="0" w:space="0" w:color="auto" w:frame="1"/>
        </w:rPr>
        <w:t>Bruning</w:t>
      </w:r>
      <w:proofErr w:type="spellEnd"/>
      <w:r w:rsidRPr="00632834">
        <w:rPr>
          <w:rFonts w:ascii="Calibri" w:eastAsia="Times New Roman" w:hAnsi="Calibri" w:cs="Calibri"/>
          <w:bdr w:val="none" w:sz="0" w:space="0" w:color="auto" w:frame="1"/>
        </w:rPr>
        <w:t>, Ted, </w:t>
      </w:r>
      <w:r w:rsidRPr="00632834">
        <w:rPr>
          <w:rFonts w:ascii="Calibri" w:eastAsia="Times New Roman" w:hAnsi="Calibri" w:cs="Calibri"/>
          <w:i/>
          <w:iCs/>
          <w:bdr w:val="none" w:sz="0" w:space="0" w:color="auto" w:frame="1"/>
        </w:rPr>
        <w:t>Historic Inns of England</w:t>
      </w:r>
      <w:r w:rsidRPr="00632834">
        <w:rPr>
          <w:rFonts w:ascii="Calibri" w:eastAsia="Times New Roman" w:hAnsi="Calibri" w:cs="Calibri"/>
          <w:bdr w:val="none" w:sz="0" w:space="0" w:color="auto" w:frame="1"/>
        </w:rPr>
        <w:t> (2000) </w:t>
      </w:r>
      <w:r w:rsidRPr="006758F4">
        <w:rPr>
          <w:rFonts w:ascii="Calibri" w:eastAsia="Times New Roman" w:hAnsi="Calibri" w:cs="Calibri"/>
        </w:rPr>
        <w:t> </w:t>
      </w:r>
    </w:p>
    <w:p w:rsidR="006758F4" w:rsidRPr="006758F4" w:rsidRDefault="006758F4" w:rsidP="006758F4">
      <w:pPr>
        <w:textAlignment w:val="baseline"/>
        <w:rPr>
          <w:rFonts w:ascii="Calibri" w:eastAsia="Times New Roman" w:hAnsi="Calibri" w:cs="Calibri"/>
        </w:rPr>
      </w:pPr>
      <w:r w:rsidRPr="00632834">
        <w:rPr>
          <w:rFonts w:ascii="Calibri" w:eastAsia="Times New Roman" w:hAnsi="Calibri" w:cs="Calibri"/>
          <w:bdr w:val="none" w:sz="0" w:space="0" w:color="auto" w:frame="1"/>
        </w:rPr>
        <w:t>Carlin, M., ‘“</w:t>
      </w:r>
      <w:hyperlink r:id="rId9" w:tgtFrame="_blank" w:history="1">
        <w:r w:rsidRPr="00632834">
          <w:rPr>
            <w:rFonts w:ascii="Calibri" w:eastAsia="Times New Roman" w:hAnsi="Calibri" w:cs="Calibri"/>
            <w:color w:val="0000FF"/>
            <w:u w:val="single"/>
            <w:bdr w:val="none" w:sz="0" w:space="0" w:color="auto" w:frame="1"/>
          </w:rPr>
          <w:t>What say you to a piece of beef and mustard?”: The evolution of public dining in medieval and Tudor London</w:t>
        </w:r>
      </w:hyperlink>
      <w:r w:rsidRPr="00632834">
        <w:rPr>
          <w:rFonts w:ascii="Calibri" w:eastAsia="Times New Roman" w:hAnsi="Calibri" w:cs="Calibri"/>
          <w:bdr w:val="none" w:sz="0" w:space="0" w:color="auto" w:frame="1"/>
        </w:rPr>
        <w:t>‘, in: </w:t>
      </w:r>
      <w:r w:rsidRPr="00632834">
        <w:rPr>
          <w:rFonts w:ascii="Calibri" w:eastAsia="Times New Roman" w:hAnsi="Calibri" w:cs="Calibri"/>
          <w:i/>
          <w:iCs/>
          <w:bdr w:val="none" w:sz="0" w:space="0" w:color="auto" w:frame="1"/>
        </w:rPr>
        <w:t>Huntington Library Quarterly </w:t>
      </w:r>
      <w:r w:rsidRPr="00632834">
        <w:rPr>
          <w:rFonts w:ascii="Calibri" w:eastAsia="Times New Roman" w:hAnsi="Calibri" w:cs="Calibri"/>
          <w:bdr w:val="none" w:sz="0" w:space="0" w:color="auto" w:frame="1"/>
        </w:rPr>
        <w:t>71 (1/2008), 199-217 </w:t>
      </w:r>
      <w:r w:rsidRPr="006758F4">
        <w:rPr>
          <w:rFonts w:ascii="Calibri" w:eastAsia="Times New Roman" w:hAnsi="Calibri" w:cs="Calibri"/>
        </w:rPr>
        <w:t> </w:t>
      </w:r>
    </w:p>
    <w:p w:rsidR="006758F4" w:rsidRPr="006758F4" w:rsidRDefault="006758F4" w:rsidP="006758F4">
      <w:pPr>
        <w:textAlignment w:val="baseline"/>
        <w:rPr>
          <w:rFonts w:ascii="Calibri" w:eastAsia="Times New Roman" w:hAnsi="Calibri" w:cs="Calibri"/>
        </w:rPr>
      </w:pPr>
      <w:r w:rsidRPr="00632834">
        <w:rPr>
          <w:rFonts w:ascii="Calibri" w:eastAsia="Times New Roman" w:hAnsi="Calibri" w:cs="Calibri"/>
          <w:bdr w:val="none" w:sz="0" w:space="0" w:color="auto" w:frame="1"/>
        </w:rPr>
        <w:t>Chartres, J. A., ‘The capital’s provincial eyes: London’s inns in the early eighteenth century’, in: </w:t>
      </w:r>
      <w:r w:rsidRPr="00632834">
        <w:rPr>
          <w:rFonts w:ascii="Calibri" w:eastAsia="Times New Roman" w:hAnsi="Calibri" w:cs="Calibri"/>
          <w:i/>
          <w:iCs/>
          <w:bdr w:val="none" w:sz="0" w:space="0" w:color="auto" w:frame="1"/>
        </w:rPr>
        <w:t>London Journal</w:t>
      </w:r>
      <w:r w:rsidRPr="00632834">
        <w:rPr>
          <w:rFonts w:ascii="Calibri" w:eastAsia="Times New Roman" w:hAnsi="Calibri" w:cs="Calibri"/>
          <w:bdr w:val="none" w:sz="0" w:space="0" w:color="auto" w:frame="1"/>
        </w:rPr>
        <w:t> 3 (1977), 24-39 </w:t>
      </w:r>
      <w:r w:rsidRPr="006758F4">
        <w:rPr>
          <w:rFonts w:ascii="Calibri" w:eastAsia="Times New Roman" w:hAnsi="Calibri" w:cs="Calibri"/>
        </w:rPr>
        <w:t> </w:t>
      </w:r>
    </w:p>
    <w:p w:rsidR="006758F4" w:rsidRPr="006758F4" w:rsidRDefault="006758F4" w:rsidP="006758F4">
      <w:pPr>
        <w:textAlignment w:val="baseline"/>
        <w:rPr>
          <w:rFonts w:ascii="Calibri" w:eastAsia="Times New Roman" w:hAnsi="Calibri" w:cs="Calibri"/>
        </w:rPr>
      </w:pPr>
      <w:r w:rsidRPr="00632834">
        <w:rPr>
          <w:rFonts w:ascii="Calibri" w:eastAsia="Times New Roman" w:hAnsi="Calibri" w:cs="Calibri"/>
          <w:bdr w:val="none" w:sz="0" w:space="0" w:color="auto" w:frame="1"/>
        </w:rPr>
        <w:t>Dent, Catherine, ‘</w:t>
      </w:r>
      <w:hyperlink r:id="rId10" w:tgtFrame="_blank" w:history="1">
        <w:r w:rsidRPr="00632834">
          <w:rPr>
            <w:rFonts w:ascii="Calibri" w:eastAsia="Times New Roman" w:hAnsi="Calibri" w:cs="Calibri"/>
            <w:color w:val="0000FF"/>
            <w:u w:val="single"/>
            <w:bdr w:val="none" w:sz="0" w:space="0" w:color="auto" w:frame="1"/>
          </w:rPr>
          <w:t>The functions of inn signs and their place in early modern British history</w:t>
        </w:r>
      </w:hyperlink>
      <w:r w:rsidRPr="00632834">
        <w:rPr>
          <w:rFonts w:ascii="Calibri" w:eastAsia="Times New Roman" w:hAnsi="Calibri" w:cs="Calibri"/>
          <w:bdr w:val="none" w:sz="0" w:space="0" w:color="auto" w:frame="1"/>
        </w:rPr>
        <w:t>‘, in: </w:t>
      </w:r>
      <w:r w:rsidRPr="00632834">
        <w:rPr>
          <w:rFonts w:ascii="Calibri" w:eastAsia="Times New Roman" w:hAnsi="Calibri" w:cs="Calibri"/>
          <w:i/>
          <w:iCs/>
          <w:bdr w:val="none" w:sz="0" w:space="0" w:color="auto" w:frame="1"/>
        </w:rPr>
        <w:t>Reinvention: A Journal of Undergraduate Research </w:t>
      </w:r>
      <w:r w:rsidRPr="00632834">
        <w:rPr>
          <w:rFonts w:ascii="Calibri" w:eastAsia="Times New Roman" w:hAnsi="Calibri" w:cs="Calibri"/>
          <w:bdr w:val="none" w:sz="0" w:space="0" w:color="auto" w:frame="1"/>
        </w:rPr>
        <w:t>4 (1/2011)  </w:t>
      </w:r>
      <w:r w:rsidRPr="006758F4">
        <w:rPr>
          <w:rFonts w:ascii="Calibri" w:eastAsia="Times New Roman" w:hAnsi="Calibri" w:cs="Calibri"/>
        </w:rPr>
        <w:t> </w:t>
      </w:r>
    </w:p>
    <w:p w:rsidR="006758F4" w:rsidRPr="006758F4" w:rsidRDefault="006758F4" w:rsidP="006758F4">
      <w:pPr>
        <w:textAlignment w:val="baseline"/>
        <w:rPr>
          <w:rFonts w:ascii="Calibri" w:eastAsia="Times New Roman" w:hAnsi="Calibri" w:cs="Calibri"/>
        </w:rPr>
      </w:pPr>
      <w:r w:rsidRPr="00632834">
        <w:rPr>
          <w:rFonts w:ascii="Calibri" w:eastAsia="Times New Roman" w:hAnsi="Calibri" w:cs="Calibri"/>
          <w:bdr w:val="none" w:sz="0" w:space="0" w:color="auto" w:frame="1"/>
        </w:rPr>
        <w:t>Earnshaw, Steven, </w:t>
      </w:r>
      <w:r w:rsidRPr="00632834">
        <w:rPr>
          <w:rFonts w:ascii="Calibri" w:eastAsia="Times New Roman" w:hAnsi="Calibri" w:cs="Calibri"/>
          <w:i/>
          <w:iCs/>
          <w:bdr w:val="none" w:sz="0" w:space="0" w:color="auto" w:frame="1"/>
        </w:rPr>
        <w:t>The Pub in Literature: England’s Altered State</w:t>
      </w:r>
      <w:r w:rsidRPr="00632834">
        <w:rPr>
          <w:rFonts w:ascii="Calibri" w:eastAsia="Times New Roman" w:hAnsi="Calibri" w:cs="Calibri"/>
          <w:bdr w:val="none" w:sz="0" w:space="0" w:color="auto" w:frame="1"/>
        </w:rPr>
        <w:t> (Manchester, 2000) </w:t>
      </w:r>
      <w:r w:rsidRPr="006758F4">
        <w:rPr>
          <w:rFonts w:ascii="Calibri" w:eastAsia="Times New Roman" w:hAnsi="Calibri" w:cs="Calibri"/>
        </w:rPr>
        <w:t> </w:t>
      </w:r>
    </w:p>
    <w:p w:rsidR="006758F4" w:rsidRPr="006758F4" w:rsidRDefault="006758F4" w:rsidP="006758F4">
      <w:pPr>
        <w:textAlignment w:val="baseline"/>
        <w:rPr>
          <w:rFonts w:ascii="Calibri" w:eastAsia="Times New Roman" w:hAnsi="Calibri" w:cs="Calibri"/>
        </w:rPr>
      </w:pPr>
      <w:proofErr w:type="spellStart"/>
      <w:r w:rsidRPr="00632834">
        <w:rPr>
          <w:rFonts w:ascii="Calibri" w:eastAsia="Times New Roman" w:hAnsi="Calibri" w:cs="Calibri"/>
          <w:bdr w:val="none" w:sz="0" w:space="0" w:color="auto" w:frame="1"/>
        </w:rPr>
        <w:t>Everitt</w:t>
      </w:r>
      <w:proofErr w:type="spellEnd"/>
      <w:r w:rsidRPr="00632834">
        <w:rPr>
          <w:rFonts w:ascii="Calibri" w:eastAsia="Times New Roman" w:hAnsi="Calibri" w:cs="Calibri"/>
          <w:bdr w:val="none" w:sz="0" w:space="0" w:color="auto" w:frame="1"/>
        </w:rPr>
        <w:t>, Alan, ‘The English urban inn 1560-1760’, in: idem, </w:t>
      </w:r>
      <w:r w:rsidRPr="00632834">
        <w:rPr>
          <w:rFonts w:ascii="Calibri" w:eastAsia="Times New Roman" w:hAnsi="Calibri" w:cs="Calibri"/>
          <w:i/>
          <w:iCs/>
          <w:bdr w:val="none" w:sz="0" w:space="0" w:color="auto" w:frame="1"/>
        </w:rPr>
        <w:t>Perspectives in English Urban History</w:t>
      </w:r>
      <w:r w:rsidRPr="00632834">
        <w:rPr>
          <w:rFonts w:ascii="Calibri" w:eastAsia="Times New Roman" w:hAnsi="Calibri" w:cs="Calibri"/>
          <w:bdr w:val="none" w:sz="0" w:space="0" w:color="auto" w:frame="1"/>
        </w:rPr>
        <w:t> (London, 1973), 91-137 </w:t>
      </w:r>
      <w:r w:rsidRPr="006758F4">
        <w:rPr>
          <w:rFonts w:ascii="Calibri" w:eastAsia="Times New Roman" w:hAnsi="Calibri" w:cs="Calibri"/>
        </w:rPr>
        <w:t> </w:t>
      </w:r>
    </w:p>
    <w:p w:rsidR="006758F4" w:rsidRPr="006758F4" w:rsidRDefault="006758F4" w:rsidP="006758F4">
      <w:pPr>
        <w:textAlignment w:val="baseline"/>
        <w:rPr>
          <w:rFonts w:ascii="Calibri" w:eastAsia="Times New Roman" w:hAnsi="Calibri" w:cs="Calibri"/>
        </w:rPr>
      </w:pPr>
      <w:proofErr w:type="spellStart"/>
      <w:r w:rsidRPr="00632834">
        <w:rPr>
          <w:rFonts w:ascii="Calibri" w:eastAsia="Times New Roman" w:hAnsi="Calibri" w:cs="Calibri"/>
          <w:bdr w:val="none" w:sz="0" w:space="0" w:color="auto" w:frame="1"/>
        </w:rPr>
        <w:t>Fumerton</w:t>
      </w:r>
      <w:proofErr w:type="spellEnd"/>
      <w:r w:rsidRPr="00632834">
        <w:rPr>
          <w:rFonts w:ascii="Calibri" w:eastAsia="Times New Roman" w:hAnsi="Calibri" w:cs="Calibri"/>
          <w:bdr w:val="none" w:sz="0" w:space="0" w:color="auto" w:frame="1"/>
        </w:rPr>
        <w:t>, Patricia, ‘Not home: Alehouses, ballads, and the vagrant husband in early modern England’, </w:t>
      </w:r>
      <w:hyperlink r:id="rId11" w:tgtFrame="_blank" w:history="1">
        <w:r w:rsidRPr="00632834">
          <w:rPr>
            <w:rFonts w:ascii="Calibri" w:eastAsia="Times New Roman" w:hAnsi="Calibri" w:cs="Calibri"/>
            <w:i/>
            <w:iCs/>
            <w:color w:val="0000FF"/>
            <w:u w:val="single"/>
            <w:bdr w:val="none" w:sz="0" w:space="0" w:color="auto" w:frame="1"/>
          </w:rPr>
          <w:t>The Journal of Medieval and Early Modern Studies</w:t>
        </w:r>
      </w:hyperlink>
      <w:r w:rsidRPr="00632834">
        <w:rPr>
          <w:rFonts w:ascii="Calibri" w:eastAsia="Times New Roman" w:hAnsi="Calibri" w:cs="Calibri"/>
          <w:bdr w:val="none" w:sz="0" w:space="0" w:color="auto" w:frame="1"/>
        </w:rPr>
        <w:t> 32 (3/2002), 493-518 </w:t>
      </w:r>
      <w:r w:rsidRPr="006758F4">
        <w:rPr>
          <w:rFonts w:ascii="Calibri" w:eastAsia="Times New Roman" w:hAnsi="Calibri" w:cs="Calibri"/>
        </w:rPr>
        <w:t> </w:t>
      </w:r>
    </w:p>
    <w:p w:rsidR="006758F4" w:rsidRPr="006758F4" w:rsidRDefault="006758F4" w:rsidP="006758F4">
      <w:pPr>
        <w:textAlignment w:val="baseline"/>
        <w:rPr>
          <w:rFonts w:ascii="Calibri" w:eastAsia="Times New Roman" w:hAnsi="Calibri" w:cs="Calibri"/>
        </w:rPr>
      </w:pPr>
      <w:r w:rsidRPr="00632834">
        <w:rPr>
          <w:rFonts w:ascii="Calibri" w:eastAsia="Times New Roman" w:hAnsi="Calibri" w:cs="Calibri"/>
          <w:bdr w:val="none" w:sz="0" w:space="0" w:color="auto" w:frame="1"/>
        </w:rPr>
        <w:t>Hare, John, ‘</w:t>
      </w:r>
      <w:hyperlink r:id="rId12" w:anchor="tabModule" w:tgtFrame="_blank" w:history="1">
        <w:r w:rsidRPr="00632834">
          <w:rPr>
            <w:rFonts w:ascii="Calibri" w:eastAsia="Times New Roman" w:hAnsi="Calibri" w:cs="Calibri"/>
            <w:color w:val="0000FF"/>
            <w:u w:val="single"/>
            <w:bdr w:val="none" w:sz="0" w:space="0" w:color="auto" w:frame="1"/>
          </w:rPr>
          <w:t>Inns, innkeepers and the society of later medieval England, 1350–1600</w:t>
        </w:r>
      </w:hyperlink>
      <w:r w:rsidRPr="00632834">
        <w:rPr>
          <w:rFonts w:ascii="Calibri" w:eastAsia="Times New Roman" w:hAnsi="Calibri" w:cs="Calibri"/>
          <w:bdr w:val="none" w:sz="0" w:space="0" w:color="auto" w:frame="1"/>
        </w:rPr>
        <w:t>‘, in: </w:t>
      </w:r>
      <w:r w:rsidRPr="00632834">
        <w:rPr>
          <w:rFonts w:ascii="Calibri" w:eastAsia="Times New Roman" w:hAnsi="Calibri" w:cs="Calibri"/>
          <w:i/>
          <w:iCs/>
          <w:bdr w:val="none" w:sz="0" w:space="0" w:color="auto" w:frame="1"/>
        </w:rPr>
        <w:t>Journal of Medieval History </w:t>
      </w:r>
      <w:r w:rsidRPr="00632834">
        <w:rPr>
          <w:rFonts w:ascii="Calibri" w:eastAsia="Times New Roman" w:hAnsi="Calibri" w:cs="Calibri"/>
          <w:bdr w:val="none" w:sz="0" w:space="0" w:color="auto" w:frame="1"/>
        </w:rPr>
        <w:t>39 (4/2013), 477-97 </w:t>
      </w:r>
      <w:r w:rsidRPr="006758F4">
        <w:rPr>
          <w:rFonts w:ascii="Calibri" w:eastAsia="Times New Roman" w:hAnsi="Calibri" w:cs="Calibri"/>
        </w:rPr>
        <w:t> </w:t>
      </w:r>
    </w:p>
    <w:p w:rsidR="006758F4" w:rsidRPr="006758F4" w:rsidRDefault="006758F4" w:rsidP="006758F4">
      <w:pPr>
        <w:textAlignment w:val="baseline"/>
        <w:rPr>
          <w:rFonts w:ascii="Calibri" w:eastAsia="Times New Roman" w:hAnsi="Calibri" w:cs="Calibri"/>
        </w:rPr>
      </w:pPr>
      <w:r w:rsidRPr="00632834">
        <w:rPr>
          <w:rFonts w:ascii="Calibri" w:eastAsia="Times New Roman" w:hAnsi="Calibri" w:cs="Calibri"/>
          <w:bdr w:val="none" w:sz="0" w:space="0" w:color="auto" w:frame="1"/>
        </w:rPr>
        <w:t xml:space="preserve">Hunter, Judith, ‘English inns, taverns, alehouses and brandy shops: the legislative framework, 1495-1797’, in: B. </w:t>
      </w:r>
      <w:proofErr w:type="spellStart"/>
      <w:r w:rsidRPr="00632834">
        <w:rPr>
          <w:rFonts w:ascii="Calibri" w:eastAsia="Times New Roman" w:hAnsi="Calibri" w:cs="Calibri"/>
          <w:bdr w:val="none" w:sz="0" w:space="0" w:color="auto" w:frame="1"/>
        </w:rPr>
        <w:t>Kümin</w:t>
      </w:r>
      <w:proofErr w:type="spellEnd"/>
      <w:r w:rsidRPr="00632834">
        <w:rPr>
          <w:rFonts w:ascii="Calibri" w:eastAsia="Times New Roman" w:hAnsi="Calibri" w:cs="Calibri"/>
          <w:bdr w:val="none" w:sz="0" w:space="0" w:color="auto" w:frame="1"/>
        </w:rPr>
        <w:t xml:space="preserve"> &amp; B. A. </w:t>
      </w:r>
      <w:proofErr w:type="spellStart"/>
      <w:r w:rsidRPr="00632834">
        <w:rPr>
          <w:rFonts w:ascii="Calibri" w:eastAsia="Times New Roman" w:hAnsi="Calibri" w:cs="Calibri"/>
          <w:bdr w:val="none" w:sz="0" w:space="0" w:color="auto" w:frame="1"/>
        </w:rPr>
        <w:t>Tlusty</w:t>
      </w:r>
      <w:proofErr w:type="spellEnd"/>
      <w:r w:rsidRPr="00632834">
        <w:rPr>
          <w:rFonts w:ascii="Calibri" w:eastAsia="Times New Roman" w:hAnsi="Calibri" w:cs="Calibri"/>
          <w:bdr w:val="none" w:sz="0" w:space="0" w:color="auto" w:frame="1"/>
        </w:rPr>
        <w:t xml:space="preserve"> (</w:t>
      </w:r>
      <w:proofErr w:type="spellStart"/>
      <w:r w:rsidRPr="00632834">
        <w:rPr>
          <w:rFonts w:ascii="Calibri" w:eastAsia="Times New Roman" w:hAnsi="Calibri" w:cs="Calibri"/>
          <w:bdr w:val="none" w:sz="0" w:space="0" w:color="auto" w:frame="1"/>
        </w:rPr>
        <w:t>eds</w:t>
      </w:r>
      <w:proofErr w:type="spellEnd"/>
      <w:r w:rsidRPr="00632834">
        <w:rPr>
          <w:rFonts w:ascii="Calibri" w:eastAsia="Times New Roman" w:hAnsi="Calibri" w:cs="Calibri"/>
          <w:bdr w:val="none" w:sz="0" w:space="0" w:color="auto" w:frame="1"/>
        </w:rPr>
        <w:t>), </w:t>
      </w:r>
      <w:r w:rsidRPr="00632834">
        <w:rPr>
          <w:rFonts w:ascii="Calibri" w:eastAsia="Times New Roman" w:hAnsi="Calibri" w:cs="Calibri"/>
          <w:i/>
          <w:iCs/>
          <w:bdr w:val="none" w:sz="0" w:space="0" w:color="auto" w:frame="1"/>
        </w:rPr>
        <w:t>The World of the Tavern (Aldershot, 2002)</w:t>
      </w:r>
      <w:r w:rsidRPr="00632834">
        <w:rPr>
          <w:rFonts w:ascii="Calibri" w:eastAsia="Times New Roman" w:hAnsi="Calibri" w:cs="Calibri"/>
          <w:bdr w:val="none" w:sz="0" w:space="0" w:color="auto" w:frame="1"/>
        </w:rPr>
        <w:t>, 65-82 </w:t>
      </w:r>
      <w:r w:rsidRPr="006758F4">
        <w:rPr>
          <w:rFonts w:ascii="Calibri" w:eastAsia="Times New Roman" w:hAnsi="Calibri" w:cs="Calibri"/>
        </w:rPr>
        <w:t> </w:t>
      </w:r>
    </w:p>
    <w:p w:rsidR="006758F4" w:rsidRPr="006758F4" w:rsidRDefault="006758F4" w:rsidP="006758F4">
      <w:pPr>
        <w:textAlignment w:val="baseline"/>
        <w:rPr>
          <w:rFonts w:ascii="Calibri" w:eastAsia="Times New Roman" w:hAnsi="Calibri" w:cs="Calibri"/>
        </w:rPr>
      </w:pPr>
      <w:r w:rsidRPr="00632834">
        <w:rPr>
          <w:rFonts w:ascii="Calibri" w:eastAsia="Times New Roman" w:hAnsi="Calibri" w:cs="Calibri"/>
          <w:bdr w:val="none" w:sz="0" w:space="0" w:color="auto" w:frame="1"/>
        </w:rPr>
        <w:t>Jones, Richard, </w:t>
      </w:r>
      <w:r w:rsidRPr="00632834">
        <w:rPr>
          <w:rFonts w:ascii="Calibri" w:eastAsia="Times New Roman" w:hAnsi="Calibri" w:cs="Calibri"/>
          <w:i/>
          <w:iCs/>
          <w:bdr w:val="none" w:sz="0" w:space="0" w:color="auto" w:frame="1"/>
        </w:rPr>
        <w:t>Haunted Inns of Britain and Ireland</w:t>
      </w:r>
      <w:r w:rsidRPr="00632834">
        <w:rPr>
          <w:rFonts w:ascii="Calibri" w:eastAsia="Times New Roman" w:hAnsi="Calibri" w:cs="Calibri"/>
          <w:bdr w:val="none" w:sz="0" w:space="0" w:color="auto" w:frame="1"/>
        </w:rPr>
        <w:t> (London, 2004) </w:t>
      </w:r>
      <w:r w:rsidRPr="006758F4">
        <w:rPr>
          <w:rFonts w:ascii="Calibri" w:eastAsia="Times New Roman" w:hAnsi="Calibri" w:cs="Calibri"/>
        </w:rPr>
        <w:t> </w:t>
      </w:r>
    </w:p>
    <w:p w:rsidR="006758F4" w:rsidRPr="006758F4" w:rsidRDefault="006758F4" w:rsidP="006758F4">
      <w:pPr>
        <w:textAlignment w:val="baseline"/>
        <w:rPr>
          <w:rFonts w:ascii="Calibri" w:eastAsia="Times New Roman" w:hAnsi="Calibri" w:cs="Calibri"/>
        </w:rPr>
      </w:pPr>
      <w:proofErr w:type="spellStart"/>
      <w:r w:rsidRPr="00632834">
        <w:rPr>
          <w:rFonts w:ascii="Calibri" w:eastAsia="Times New Roman" w:hAnsi="Calibri" w:cs="Calibri"/>
          <w:i/>
          <w:iCs/>
          <w:bdr w:val="none" w:sz="0" w:space="0" w:color="auto" w:frame="1"/>
        </w:rPr>
        <w:t>Kümin</w:t>
      </w:r>
      <w:proofErr w:type="spellEnd"/>
      <w:r w:rsidRPr="00632834">
        <w:rPr>
          <w:rFonts w:ascii="Calibri" w:eastAsia="Times New Roman" w:hAnsi="Calibri" w:cs="Calibri"/>
          <w:i/>
          <w:iCs/>
          <w:bdr w:val="none" w:sz="0" w:space="0" w:color="auto" w:frame="1"/>
        </w:rPr>
        <w:t>, Beat, Drinking Matters: Public Houses and Social Exchange in Early Modern Central Europe</w:t>
      </w:r>
      <w:r w:rsidRPr="00632834">
        <w:rPr>
          <w:rFonts w:ascii="Calibri" w:eastAsia="Times New Roman" w:hAnsi="Calibri" w:cs="Calibri"/>
          <w:bdr w:val="none" w:sz="0" w:space="0" w:color="auto" w:frame="1"/>
        </w:rPr>
        <w:t> (Basingstoke: Palgrave, 2007 </w:t>
      </w:r>
      <w:r w:rsidRPr="006758F4">
        <w:rPr>
          <w:rFonts w:ascii="Calibri" w:eastAsia="Times New Roman" w:hAnsi="Calibri" w:cs="Calibri"/>
        </w:rPr>
        <w:t> </w:t>
      </w:r>
    </w:p>
    <w:p w:rsidR="006758F4" w:rsidRPr="006758F4" w:rsidRDefault="006758F4" w:rsidP="006758F4">
      <w:pPr>
        <w:textAlignment w:val="baseline"/>
        <w:rPr>
          <w:rFonts w:ascii="Calibri" w:eastAsia="Times New Roman" w:hAnsi="Calibri" w:cs="Calibri"/>
        </w:rPr>
      </w:pPr>
      <w:r w:rsidRPr="00632834">
        <w:rPr>
          <w:rFonts w:ascii="Calibri" w:eastAsia="Times New Roman" w:hAnsi="Calibri" w:cs="Calibri"/>
          <w:bdr w:val="none" w:sz="0" w:space="0" w:color="auto" w:frame="1"/>
        </w:rPr>
        <w:t>“ , ‘Eating out in early modern Europe’, in: idem (ed.), </w:t>
      </w:r>
      <w:hyperlink r:id="rId13" w:tgtFrame="_blank" w:history="1">
        <w:r w:rsidRPr="00632834">
          <w:rPr>
            <w:rFonts w:ascii="Calibri" w:eastAsia="Times New Roman" w:hAnsi="Calibri" w:cs="Calibri"/>
            <w:i/>
            <w:iCs/>
            <w:color w:val="0000FF"/>
            <w:u w:val="single"/>
            <w:bdr w:val="none" w:sz="0" w:space="0" w:color="auto" w:frame="1"/>
          </w:rPr>
          <w:t>A Cultural History of Food in the Early Modern Age</w:t>
        </w:r>
      </w:hyperlink>
      <w:r w:rsidRPr="00632834">
        <w:rPr>
          <w:rFonts w:ascii="Calibri" w:eastAsia="Times New Roman" w:hAnsi="Calibri" w:cs="Calibri"/>
          <w:bdr w:val="none" w:sz="0" w:space="0" w:color="auto" w:frame="1"/>
        </w:rPr>
        <w:t> (London: Bloomsbury, 2014), 87-102 </w:t>
      </w:r>
      <w:r w:rsidRPr="006758F4">
        <w:rPr>
          <w:rFonts w:ascii="Calibri" w:eastAsia="Times New Roman" w:hAnsi="Calibri" w:cs="Calibri"/>
        </w:rPr>
        <w:t> </w:t>
      </w:r>
    </w:p>
    <w:p w:rsidR="006758F4" w:rsidRPr="006758F4" w:rsidRDefault="006758F4" w:rsidP="006758F4">
      <w:pPr>
        <w:textAlignment w:val="baseline"/>
        <w:rPr>
          <w:rFonts w:ascii="Calibri" w:eastAsia="Times New Roman" w:hAnsi="Calibri" w:cs="Calibri"/>
        </w:rPr>
      </w:pPr>
      <w:r w:rsidRPr="00632834">
        <w:rPr>
          <w:rFonts w:ascii="Calibri" w:eastAsia="Times New Roman" w:hAnsi="Calibri" w:cs="Calibri"/>
          <w:bdr w:val="none" w:sz="0" w:space="0" w:color="auto" w:frame="1"/>
        </w:rPr>
        <w:t>Nichols, Tom, ‘Double Vision: The Ambivalent Imagery of Drunkenness in Early Modern Europe’, in: </w:t>
      </w:r>
      <w:r w:rsidRPr="00632834">
        <w:rPr>
          <w:rFonts w:ascii="Calibri" w:eastAsia="Times New Roman" w:hAnsi="Calibri" w:cs="Calibri"/>
          <w:i/>
          <w:iCs/>
          <w:bdr w:val="none" w:sz="0" w:space="0" w:color="auto" w:frame="1"/>
        </w:rPr>
        <w:t>Past and Present Supplement</w:t>
      </w:r>
      <w:r w:rsidRPr="00632834">
        <w:rPr>
          <w:rFonts w:ascii="Calibri" w:eastAsia="Times New Roman" w:hAnsi="Calibri" w:cs="Calibri"/>
          <w:bdr w:val="none" w:sz="0" w:space="0" w:color="auto" w:frame="1"/>
        </w:rPr>
        <w:t> 9 (2014), 146-67 </w:t>
      </w:r>
      <w:r w:rsidRPr="006758F4">
        <w:rPr>
          <w:rFonts w:ascii="Calibri" w:eastAsia="Times New Roman" w:hAnsi="Calibri" w:cs="Calibri"/>
        </w:rPr>
        <w:t> </w:t>
      </w:r>
    </w:p>
    <w:p w:rsidR="006758F4" w:rsidRPr="006758F4" w:rsidRDefault="006758F4" w:rsidP="006758F4">
      <w:pPr>
        <w:textAlignment w:val="baseline"/>
        <w:rPr>
          <w:rFonts w:ascii="Calibri" w:eastAsia="Times New Roman" w:hAnsi="Calibri" w:cs="Calibri"/>
        </w:rPr>
      </w:pPr>
      <w:proofErr w:type="spellStart"/>
      <w:r w:rsidRPr="00632834">
        <w:rPr>
          <w:rFonts w:ascii="Calibri" w:eastAsia="Times New Roman" w:hAnsi="Calibri" w:cs="Calibri"/>
          <w:bdr w:val="none" w:sz="0" w:space="0" w:color="auto" w:frame="1"/>
        </w:rPr>
        <w:t>Pantin</w:t>
      </w:r>
      <w:proofErr w:type="spellEnd"/>
      <w:r w:rsidRPr="00632834">
        <w:rPr>
          <w:rFonts w:ascii="Calibri" w:eastAsia="Times New Roman" w:hAnsi="Calibri" w:cs="Calibri"/>
          <w:bdr w:val="none" w:sz="0" w:space="0" w:color="auto" w:frame="1"/>
        </w:rPr>
        <w:t xml:space="preserve">, William Abel, ‘Medieval inns’, in: E. M. </w:t>
      </w:r>
      <w:proofErr w:type="spellStart"/>
      <w:r w:rsidRPr="00632834">
        <w:rPr>
          <w:rFonts w:ascii="Calibri" w:eastAsia="Times New Roman" w:hAnsi="Calibri" w:cs="Calibri"/>
          <w:bdr w:val="none" w:sz="0" w:space="0" w:color="auto" w:frame="1"/>
        </w:rPr>
        <w:t>Jope</w:t>
      </w:r>
      <w:proofErr w:type="spellEnd"/>
      <w:r w:rsidRPr="00632834">
        <w:rPr>
          <w:rFonts w:ascii="Calibri" w:eastAsia="Times New Roman" w:hAnsi="Calibri" w:cs="Calibri"/>
          <w:bdr w:val="none" w:sz="0" w:space="0" w:color="auto" w:frame="1"/>
        </w:rPr>
        <w:t xml:space="preserve"> (ed.), </w:t>
      </w:r>
      <w:r w:rsidRPr="00632834">
        <w:rPr>
          <w:rFonts w:ascii="Calibri" w:eastAsia="Times New Roman" w:hAnsi="Calibri" w:cs="Calibri"/>
          <w:i/>
          <w:iCs/>
          <w:bdr w:val="none" w:sz="0" w:space="0" w:color="auto" w:frame="1"/>
        </w:rPr>
        <w:t>Studies in Building History</w:t>
      </w:r>
      <w:r w:rsidRPr="00632834">
        <w:rPr>
          <w:rFonts w:ascii="Calibri" w:eastAsia="Times New Roman" w:hAnsi="Calibri" w:cs="Calibri"/>
          <w:bdr w:val="none" w:sz="0" w:space="0" w:color="auto" w:frame="1"/>
        </w:rPr>
        <w:t> (London, 1961), 166-191 </w:t>
      </w:r>
      <w:r w:rsidRPr="006758F4">
        <w:rPr>
          <w:rFonts w:ascii="Calibri" w:eastAsia="Times New Roman" w:hAnsi="Calibri" w:cs="Calibri"/>
        </w:rPr>
        <w:t> </w:t>
      </w:r>
    </w:p>
    <w:p w:rsidR="006758F4" w:rsidRPr="006758F4" w:rsidRDefault="006758F4" w:rsidP="006758F4">
      <w:pPr>
        <w:textAlignment w:val="baseline"/>
        <w:rPr>
          <w:rFonts w:ascii="Calibri" w:eastAsia="Times New Roman" w:hAnsi="Calibri" w:cs="Calibri"/>
        </w:rPr>
      </w:pPr>
      <w:r w:rsidRPr="00632834">
        <w:rPr>
          <w:rFonts w:ascii="Calibri" w:eastAsia="Times New Roman" w:hAnsi="Calibri" w:cs="Calibri"/>
          <w:bdr w:val="none" w:sz="0" w:space="0" w:color="auto" w:frame="1"/>
        </w:rPr>
        <w:t xml:space="preserve">Pennington, Janet, ‘Inns and taverns of western Sussex, England, 1550-1700: a documentary and architectural investigation’, in: </w:t>
      </w:r>
      <w:proofErr w:type="spellStart"/>
      <w:r w:rsidRPr="00632834">
        <w:rPr>
          <w:rFonts w:ascii="Calibri" w:eastAsia="Times New Roman" w:hAnsi="Calibri" w:cs="Calibri"/>
          <w:bdr w:val="none" w:sz="0" w:space="0" w:color="auto" w:frame="1"/>
        </w:rPr>
        <w:t>Kümin</w:t>
      </w:r>
      <w:proofErr w:type="spellEnd"/>
      <w:r w:rsidRPr="00632834">
        <w:rPr>
          <w:rFonts w:ascii="Calibri" w:eastAsia="Times New Roman" w:hAnsi="Calibri" w:cs="Calibri"/>
          <w:bdr w:val="none" w:sz="0" w:space="0" w:color="auto" w:frame="1"/>
        </w:rPr>
        <w:t xml:space="preserve"> &amp; </w:t>
      </w:r>
      <w:proofErr w:type="spellStart"/>
      <w:r w:rsidRPr="00632834">
        <w:rPr>
          <w:rFonts w:ascii="Calibri" w:eastAsia="Times New Roman" w:hAnsi="Calibri" w:cs="Calibri"/>
          <w:bdr w:val="none" w:sz="0" w:space="0" w:color="auto" w:frame="1"/>
        </w:rPr>
        <w:t>Tlusty</w:t>
      </w:r>
      <w:proofErr w:type="spellEnd"/>
      <w:r w:rsidRPr="00632834">
        <w:rPr>
          <w:rFonts w:ascii="Calibri" w:eastAsia="Times New Roman" w:hAnsi="Calibri" w:cs="Calibri"/>
          <w:bdr w:val="none" w:sz="0" w:space="0" w:color="auto" w:frame="1"/>
        </w:rPr>
        <w:t xml:space="preserve"> (</w:t>
      </w:r>
      <w:proofErr w:type="spellStart"/>
      <w:r w:rsidRPr="00632834">
        <w:rPr>
          <w:rFonts w:ascii="Calibri" w:eastAsia="Times New Roman" w:hAnsi="Calibri" w:cs="Calibri"/>
          <w:bdr w:val="none" w:sz="0" w:space="0" w:color="auto" w:frame="1"/>
        </w:rPr>
        <w:t>eds</w:t>
      </w:r>
      <w:proofErr w:type="spellEnd"/>
      <w:r w:rsidRPr="00632834">
        <w:rPr>
          <w:rFonts w:ascii="Calibri" w:eastAsia="Times New Roman" w:hAnsi="Calibri" w:cs="Calibri"/>
          <w:bdr w:val="none" w:sz="0" w:space="0" w:color="auto" w:frame="1"/>
        </w:rPr>
        <w:t>), </w:t>
      </w:r>
      <w:r w:rsidRPr="00632834">
        <w:rPr>
          <w:rFonts w:ascii="Calibri" w:eastAsia="Times New Roman" w:hAnsi="Calibri" w:cs="Calibri"/>
          <w:i/>
          <w:iCs/>
          <w:bdr w:val="none" w:sz="0" w:space="0" w:color="auto" w:frame="1"/>
        </w:rPr>
        <w:t>The World of the Tavern</w:t>
      </w:r>
      <w:r w:rsidRPr="00632834">
        <w:rPr>
          <w:rFonts w:ascii="Calibri" w:eastAsia="Times New Roman" w:hAnsi="Calibri" w:cs="Calibri"/>
          <w:bdr w:val="none" w:sz="0" w:space="0" w:color="auto" w:frame="1"/>
        </w:rPr>
        <w:t>, 116-35 </w:t>
      </w:r>
      <w:r w:rsidRPr="006758F4">
        <w:rPr>
          <w:rFonts w:ascii="Calibri" w:eastAsia="Times New Roman" w:hAnsi="Calibri" w:cs="Calibri"/>
        </w:rPr>
        <w:t> </w:t>
      </w:r>
    </w:p>
    <w:p w:rsidR="006758F4" w:rsidRPr="006758F4" w:rsidRDefault="006758F4" w:rsidP="006758F4">
      <w:pPr>
        <w:textAlignment w:val="baseline"/>
        <w:rPr>
          <w:rFonts w:ascii="Calibri" w:eastAsia="Times New Roman" w:hAnsi="Calibri" w:cs="Calibri"/>
        </w:rPr>
      </w:pPr>
      <w:proofErr w:type="spellStart"/>
      <w:r w:rsidRPr="00632834">
        <w:rPr>
          <w:rFonts w:ascii="Calibri" w:eastAsia="Times New Roman" w:hAnsi="Calibri" w:cs="Calibri"/>
          <w:bdr w:val="none" w:sz="0" w:space="0" w:color="auto" w:frame="1"/>
        </w:rPr>
        <w:t>Salzberg</w:t>
      </w:r>
      <w:proofErr w:type="spellEnd"/>
      <w:r w:rsidRPr="00632834">
        <w:rPr>
          <w:rFonts w:ascii="Calibri" w:eastAsia="Times New Roman" w:hAnsi="Calibri" w:cs="Calibri"/>
          <w:bdr w:val="none" w:sz="0" w:space="0" w:color="auto" w:frame="1"/>
        </w:rPr>
        <w:t>, Rosa, ‘</w:t>
      </w:r>
      <w:hyperlink r:id="rId14" w:tgtFrame="_blank" w:history="1">
        <w:r w:rsidRPr="00632834">
          <w:rPr>
            <w:rFonts w:ascii="Calibri" w:eastAsia="Times New Roman" w:hAnsi="Calibri" w:cs="Calibri"/>
            <w:color w:val="0000FF"/>
            <w:u w:val="single"/>
            <w:bdr w:val="none" w:sz="0" w:space="0" w:color="auto" w:frame="1"/>
          </w:rPr>
          <w:t>Venice had its own ‘Airbnb problem’ during the Renaissance – here’s how it coped</w:t>
        </w:r>
      </w:hyperlink>
      <w:r w:rsidRPr="00632834">
        <w:rPr>
          <w:rFonts w:ascii="Calibri" w:eastAsia="Times New Roman" w:hAnsi="Calibri" w:cs="Calibri"/>
          <w:bdr w:val="none" w:sz="0" w:space="0" w:color="auto" w:frame="1"/>
        </w:rPr>
        <w:t>‘, in: </w:t>
      </w:r>
      <w:r w:rsidRPr="00632834">
        <w:rPr>
          <w:rFonts w:ascii="Calibri" w:eastAsia="Times New Roman" w:hAnsi="Calibri" w:cs="Calibri"/>
          <w:i/>
          <w:iCs/>
          <w:bdr w:val="none" w:sz="0" w:space="0" w:color="auto" w:frame="1"/>
        </w:rPr>
        <w:t>The Conversation</w:t>
      </w:r>
      <w:r w:rsidRPr="00632834">
        <w:rPr>
          <w:rFonts w:ascii="Calibri" w:eastAsia="Times New Roman" w:hAnsi="Calibri" w:cs="Calibri"/>
          <w:bdr w:val="none" w:sz="0" w:space="0" w:color="auto" w:frame="1"/>
        </w:rPr>
        <w:t> (14 March 2019) </w:t>
      </w:r>
      <w:r w:rsidRPr="006758F4">
        <w:rPr>
          <w:rFonts w:ascii="Calibri" w:eastAsia="Times New Roman" w:hAnsi="Calibri" w:cs="Calibri"/>
        </w:rPr>
        <w:t> </w:t>
      </w:r>
    </w:p>
    <w:p w:rsidR="006758F4" w:rsidRPr="006758F4" w:rsidRDefault="006758F4" w:rsidP="006758F4">
      <w:pPr>
        <w:textAlignment w:val="baseline"/>
        <w:rPr>
          <w:rFonts w:ascii="Calibri" w:eastAsia="Times New Roman" w:hAnsi="Calibri" w:cs="Calibri"/>
        </w:rPr>
      </w:pPr>
      <w:proofErr w:type="gramStart"/>
      <w:r w:rsidRPr="00632834">
        <w:rPr>
          <w:rFonts w:ascii="Calibri" w:eastAsia="Times New Roman" w:hAnsi="Calibri" w:cs="Calibri"/>
          <w:bdr w:val="none" w:sz="0" w:space="0" w:color="auto" w:frame="1"/>
        </w:rPr>
        <w:t>“  </w:t>
      </w:r>
      <w:proofErr w:type="gramEnd"/>
      <w:r w:rsidRPr="00632834">
        <w:rPr>
          <w:rFonts w:ascii="Calibri" w:eastAsia="Times New Roman" w:hAnsi="Calibri" w:cs="Calibri"/>
          <w:bdr w:val="none" w:sz="0" w:space="0" w:color="auto" w:frame="1"/>
        </w:rPr>
        <w:t xml:space="preserve"> , ‘Little Worlds in Motion: Mobility and Space in the </w:t>
      </w:r>
      <w:proofErr w:type="spellStart"/>
      <w:r w:rsidRPr="00632834">
        <w:rPr>
          <w:rFonts w:ascii="Calibri" w:eastAsia="Times New Roman" w:hAnsi="Calibri" w:cs="Calibri"/>
          <w:bdr w:val="none" w:sz="0" w:space="0" w:color="auto" w:frame="1"/>
        </w:rPr>
        <w:t>Osterie</w:t>
      </w:r>
      <w:proofErr w:type="spellEnd"/>
      <w:r w:rsidRPr="00632834">
        <w:rPr>
          <w:rFonts w:ascii="Calibri" w:eastAsia="Times New Roman" w:hAnsi="Calibri" w:cs="Calibri"/>
          <w:bdr w:val="none" w:sz="0" w:space="0" w:color="auto" w:frame="1"/>
        </w:rPr>
        <w:t xml:space="preserve"> of Early Modern Venice’, in </w:t>
      </w:r>
      <w:hyperlink r:id="rId15" w:tgtFrame="_blank" w:history="1">
        <w:r w:rsidRPr="00632834">
          <w:rPr>
            <w:rFonts w:ascii="Calibri" w:eastAsia="Times New Roman" w:hAnsi="Calibri" w:cs="Calibri"/>
            <w:i/>
            <w:iCs/>
            <w:color w:val="0000FF"/>
            <w:u w:val="single"/>
            <w:bdr w:val="none" w:sz="0" w:space="0" w:color="auto" w:frame="1"/>
          </w:rPr>
          <w:t>Journal of Early Modern History</w:t>
        </w:r>
      </w:hyperlink>
      <w:r w:rsidRPr="00632834">
        <w:rPr>
          <w:rFonts w:ascii="Calibri" w:eastAsia="Times New Roman" w:hAnsi="Calibri" w:cs="Calibri"/>
          <w:bdr w:val="none" w:sz="0" w:space="0" w:color="auto" w:frame="1"/>
        </w:rPr>
        <w:t> 25 (1-2/2021), 96-117 </w:t>
      </w:r>
      <w:r w:rsidRPr="006758F4">
        <w:rPr>
          <w:rFonts w:ascii="Calibri" w:eastAsia="Times New Roman" w:hAnsi="Calibri" w:cs="Calibri"/>
        </w:rPr>
        <w:t> </w:t>
      </w:r>
    </w:p>
    <w:p w:rsidR="006758F4" w:rsidRPr="006758F4" w:rsidRDefault="006758F4" w:rsidP="006758F4">
      <w:pPr>
        <w:textAlignment w:val="baseline"/>
        <w:rPr>
          <w:rFonts w:ascii="Calibri" w:eastAsia="Times New Roman" w:hAnsi="Calibri" w:cs="Calibri"/>
        </w:rPr>
      </w:pPr>
      <w:proofErr w:type="spellStart"/>
      <w:r w:rsidRPr="00632834">
        <w:rPr>
          <w:rFonts w:ascii="Calibri" w:eastAsia="Times New Roman" w:hAnsi="Calibri" w:cs="Calibri"/>
          <w:bdr w:val="none" w:sz="0" w:space="0" w:color="auto" w:frame="1"/>
        </w:rPr>
        <w:t>Tlusty</w:t>
      </w:r>
      <w:proofErr w:type="spellEnd"/>
      <w:r w:rsidRPr="00632834">
        <w:rPr>
          <w:rFonts w:ascii="Calibri" w:eastAsia="Times New Roman" w:hAnsi="Calibri" w:cs="Calibri"/>
          <w:bdr w:val="none" w:sz="0" w:space="0" w:color="auto" w:frame="1"/>
        </w:rPr>
        <w:t>, B. Ann, </w:t>
      </w:r>
      <w:r w:rsidRPr="00632834">
        <w:rPr>
          <w:rFonts w:ascii="Calibri" w:eastAsia="Times New Roman" w:hAnsi="Calibri" w:cs="Calibri"/>
          <w:i/>
          <w:iCs/>
          <w:bdr w:val="none" w:sz="0" w:space="0" w:color="auto" w:frame="1"/>
        </w:rPr>
        <w:t>Bacchus and Civic Order: The Culture of Drink in Early Modern Germany</w:t>
      </w:r>
      <w:r w:rsidRPr="00632834">
        <w:rPr>
          <w:rFonts w:ascii="Calibri" w:eastAsia="Times New Roman" w:hAnsi="Calibri" w:cs="Calibri"/>
          <w:bdr w:val="none" w:sz="0" w:space="0" w:color="auto" w:frame="1"/>
        </w:rPr>
        <w:t> (Charlottesville: U. of Virginia Press, 2001) </w:t>
      </w:r>
      <w:r w:rsidRPr="006758F4">
        <w:rPr>
          <w:rFonts w:ascii="Calibri" w:eastAsia="Times New Roman" w:hAnsi="Calibri" w:cs="Calibri"/>
        </w:rPr>
        <w:t> </w:t>
      </w:r>
    </w:p>
    <w:p w:rsidR="006758F4" w:rsidRPr="00632834" w:rsidRDefault="006758F4" w:rsidP="006758F4">
      <w:pPr>
        <w:textAlignment w:val="baseline"/>
        <w:rPr>
          <w:rFonts w:ascii="Calibri" w:eastAsia="Times New Roman" w:hAnsi="Calibri" w:cs="Calibri"/>
        </w:rPr>
      </w:pPr>
      <w:r w:rsidRPr="006758F4">
        <w:rPr>
          <w:rFonts w:ascii="Calibri" w:eastAsia="Times New Roman" w:hAnsi="Calibri" w:cs="Calibri"/>
        </w:rPr>
        <w:t> </w:t>
      </w:r>
    </w:p>
    <w:p w:rsidR="00632834" w:rsidRPr="006758F4" w:rsidRDefault="00632834" w:rsidP="006758F4">
      <w:pPr>
        <w:textAlignment w:val="baseline"/>
        <w:rPr>
          <w:rFonts w:ascii="Calibri" w:eastAsia="Times New Roman" w:hAnsi="Calibri" w:cs="Calibri"/>
        </w:rPr>
      </w:pPr>
    </w:p>
    <w:p w:rsidR="006758F4" w:rsidRPr="006758F4" w:rsidRDefault="006758F4" w:rsidP="006758F4">
      <w:pPr>
        <w:textAlignment w:val="baseline"/>
        <w:rPr>
          <w:rFonts w:ascii="Calibri" w:eastAsia="Times New Roman" w:hAnsi="Calibri" w:cs="Calibri"/>
        </w:rPr>
      </w:pPr>
      <w:r w:rsidRPr="00632834">
        <w:rPr>
          <w:rFonts w:ascii="Calibri" w:eastAsia="Times New Roman" w:hAnsi="Calibri" w:cs="Calibri"/>
          <w:bdr w:val="none" w:sz="0" w:space="0" w:color="auto" w:frame="1"/>
        </w:rPr>
        <w:t>(c)    </w:t>
      </w:r>
      <w:r w:rsidRPr="00632834">
        <w:rPr>
          <w:rFonts w:ascii="Calibri" w:eastAsia="Times New Roman" w:hAnsi="Calibri" w:cs="Calibri"/>
          <w:u w:val="single"/>
          <w:bdr w:val="none" w:sz="0" w:space="0" w:color="auto" w:frame="1"/>
        </w:rPr>
        <w:t>Examples of local studies </w:t>
      </w:r>
      <w:r w:rsidRPr="006758F4">
        <w:rPr>
          <w:rFonts w:ascii="Calibri" w:eastAsia="Times New Roman" w:hAnsi="Calibri" w:cs="Calibri"/>
          <w:bdr w:val="none" w:sz="0" w:space="0" w:color="auto" w:frame="1"/>
        </w:rPr>
        <w:br/>
      </w:r>
    </w:p>
    <w:p w:rsidR="006758F4" w:rsidRPr="006758F4" w:rsidRDefault="006758F4" w:rsidP="006758F4">
      <w:pPr>
        <w:textAlignment w:val="baseline"/>
        <w:rPr>
          <w:rFonts w:ascii="Calibri" w:eastAsia="Times New Roman" w:hAnsi="Calibri" w:cs="Calibri"/>
        </w:rPr>
      </w:pPr>
      <w:r w:rsidRPr="00632834">
        <w:rPr>
          <w:rFonts w:ascii="Calibri" w:eastAsia="Times New Roman" w:hAnsi="Calibri" w:cs="Calibri"/>
          <w:bdr w:val="none" w:sz="0" w:space="0" w:color="auto" w:frame="1"/>
        </w:rPr>
        <w:t>Moody, Raymond, </w:t>
      </w:r>
      <w:r w:rsidRPr="00632834">
        <w:rPr>
          <w:rFonts w:ascii="Calibri" w:eastAsia="Times New Roman" w:hAnsi="Calibri" w:cs="Calibri"/>
          <w:i/>
          <w:iCs/>
          <w:bdr w:val="none" w:sz="0" w:space="0" w:color="auto" w:frame="1"/>
        </w:rPr>
        <w:t>The Inns of Burford</w:t>
      </w:r>
      <w:r w:rsidRPr="00632834">
        <w:rPr>
          <w:rFonts w:ascii="Calibri" w:eastAsia="Times New Roman" w:hAnsi="Calibri" w:cs="Calibri"/>
          <w:bdr w:val="none" w:sz="0" w:space="0" w:color="auto" w:frame="1"/>
        </w:rPr>
        <w:t>, Part I: The High Street (Burford, 1996) </w:t>
      </w:r>
      <w:r w:rsidRPr="006758F4">
        <w:rPr>
          <w:rFonts w:ascii="Calibri" w:eastAsia="Times New Roman" w:hAnsi="Calibri" w:cs="Calibri"/>
        </w:rPr>
        <w:t> </w:t>
      </w:r>
    </w:p>
    <w:p w:rsidR="006758F4" w:rsidRPr="006758F4" w:rsidRDefault="006758F4" w:rsidP="006758F4">
      <w:pPr>
        <w:textAlignment w:val="baseline"/>
        <w:rPr>
          <w:rFonts w:ascii="Calibri" w:eastAsia="Times New Roman" w:hAnsi="Calibri" w:cs="Calibri"/>
        </w:rPr>
      </w:pPr>
      <w:r w:rsidRPr="00632834">
        <w:rPr>
          <w:rFonts w:ascii="Calibri" w:eastAsia="Times New Roman" w:hAnsi="Calibri" w:cs="Calibri"/>
          <w:bdr w:val="none" w:sz="0" w:space="0" w:color="auto" w:frame="1"/>
        </w:rPr>
        <w:t>Montes, Mary</w:t>
      </w:r>
      <w:r w:rsidRPr="00632834">
        <w:rPr>
          <w:rFonts w:ascii="Calibri" w:eastAsia="Times New Roman" w:hAnsi="Calibri" w:cs="Calibri"/>
          <w:b/>
          <w:bCs/>
          <w:bdr w:val="none" w:sz="0" w:space="0" w:color="auto" w:frame="1"/>
        </w:rPr>
        <w:t>, </w:t>
      </w:r>
      <w:r w:rsidRPr="00632834">
        <w:rPr>
          <w:rFonts w:ascii="Calibri" w:eastAsia="Times New Roman" w:hAnsi="Calibri" w:cs="Calibri"/>
          <w:i/>
          <w:iCs/>
          <w:bdr w:val="none" w:sz="0" w:space="0" w:color="auto" w:frame="1"/>
        </w:rPr>
        <w:t xml:space="preserve">The </w:t>
      </w:r>
      <w:proofErr w:type="spellStart"/>
      <w:r w:rsidRPr="00632834">
        <w:rPr>
          <w:rFonts w:ascii="Calibri" w:eastAsia="Times New Roman" w:hAnsi="Calibri" w:cs="Calibri"/>
          <w:i/>
          <w:iCs/>
          <w:bdr w:val="none" w:sz="0" w:space="0" w:color="auto" w:frame="1"/>
        </w:rPr>
        <w:t>Earlsdon</w:t>
      </w:r>
      <w:proofErr w:type="spellEnd"/>
      <w:r w:rsidRPr="00632834">
        <w:rPr>
          <w:rFonts w:ascii="Calibri" w:eastAsia="Times New Roman" w:hAnsi="Calibri" w:cs="Calibri"/>
          <w:i/>
          <w:iCs/>
          <w:bdr w:val="none" w:sz="0" w:space="0" w:color="auto" w:frame="1"/>
        </w:rPr>
        <w:t xml:space="preserve"> Cottage Inn: </w:t>
      </w:r>
      <w:proofErr w:type="gramStart"/>
      <w:r w:rsidRPr="00632834">
        <w:rPr>
          <w:rFonts w:ascii="Calibri" w:eastAsia="Times New Roman" w:hAnsi="Calibri" w:cs="Calibri"/>
          <w:i/>
          <w:iCs/>
          <w:bdr w:val="none" w:sz="0" w:space="0" w:color="auto" w:frame="1"/>
        </w:rPr>
        <w:t>the</w:t>
      </w:r>
      <w:proofErr w:type="gramEnd"/>
      <w:r w:rsidRPr="00632834">
        <w:rPr>
          <w:rFonts w:ascii="Calibri" w:eastAsia="Times New Roman" w:hAnsi="Calibri" w:cs="Calibri"/>
          <w:i/>
          <w:iCs/>
          <w:bdr w:val="none" w:sz="0" w:space="0" w:color="auto" w:frame="1"/>
        </w:rPr>
        <w:t xml:space="preserve"> Story of an Old Coventry Pub</w:t>
      </w:r>
      <w:r w:rsidRPr="00632834">
        <w:rPr>
          <w:rFonts w:ascii="Calibri" w:eastAsia="Times New Roman" w:hAnsi="Calibri" w:cs="Calibri"/>
          <w:bdr w:val="none" w:sz="0" w:space="0" w:color="auto" w:frame="1"/>
        </w:rPr>
        <w:t> (Coventry, 1986) </w:t>
      </w:r>
      <w:r w:rsidRPr="006758F4">
        <w:rPr>
          <w:rFonts w:ascii="Calibri" w:eastAsia="Times New Roman" w:hAnsi="Calibri" w:cs="Calibri"/>
        </w:rPr>
        <w:t> </w:t>
      </w:r>
    </w:p>
    <w:p w:rsidR="006758F4" w:rsidRPr="006758F4" w:rsidRDefault="006758F4" w:rsidP="006758F4">
      <w:pPr>
        <w:textAlignment w:val="baseline"/>
        <w:rPr>
          <w:rFonts w:ascii="Calibri" w:eastAsia="Times New Roman" w:hAnsi="Calibri" w:cs="Calibri"/>
        </w:rPr>
      </w:pPr>
      <w:r w:rsidRPr="00632834">
        <w:rPr>
          <w:rFonts w:ascii="Calibri" w:eastAsia="Times New Roman" w:hAnsi="Calibri" w:cs="Calibri"/>
          <w:bdr w:val="none" w:sz="0" w:space="0" w:color="auto" w:frame="1"/>
        </w:rPr>
        <w:t>Munby</w:t>
      </w:r>
      <w:r w:rsidRPr="00632834">
        <w:rPr>
          <w:rFonts w:ascii="Calibri" w:eastAsia="Times New Roman" w:hAnsi="Calibri" w:cs="Calibri"/>
          <w:b/>
          <w:bCs/>
          <w:bdr w:val="none" w:sz="0" w:space="0" w:color="auto" w:frame="1"/>
        </w:rPr>
        <w:t>, </w:t>
      </w:r>
      <w:r w:rsidRPr="00632834">
        <w:rPr>
          <w:rFonts w:ascii="Calibri" w:eastAsia="Times New Roman" w:hAnsi="Calibri" w:cs="Calibri"/>
          <w:bdr w:val="none" w:sz="0" w:space="0" w:color="auto" w:frame="1"/>
        </w:rPr>
        <w:t>J., ‘Zacharias’s: A 14th Century Oxford New Inn and the Origins of the Medieval Urban Inn’, </w:t>
      </w:r>
      <w:proofErr w:type="spellStart"/>
      <w:r w:rsidRPr="00632834">
        <w:rPr>
          <w:rFonts w:ascii="Calibri" w:eastAsia="Times New Roman" w:hAnsi="Calibri" w:cs="Calibri"/>
          <w:i/>
          <w:iCs/>
          <w:bdr w:val="none" w:sz="0" w:space="0" w:color="auto" w:frame="1"/>
        </w:rPr>
        <w:t>Oxoniensia</w:t>
      </w:r>
      <w:proofErr w:type="spellEnd"/>
      <w:r w:rsidRPr="00632834">
        <w:rPr>
          <w:rFonts w:ascii="Calibri" w:eastAsia="Times New Roman" w:hAnsi="Calibri" w:cs="Calibri"/>
          <w:bdr w:val="none" w:sz="0" w:space="0" w:color="auto" w:frame="1"/>
        </w:rPr>
        <w:t> 57 (1992), 245-309 </w:t>
      </w:r>
      <w:r w:rsidRPr="006758F4">
        <w:rPr>
          <w:rFonts w:ascii="Calibri" w:eastAsia="Times New Roman" w:hAnsi="Calibri" w:cs="Calibri"/>
        </w:rPr>
        <w:t> </w:t>
      </w:r>
    </w:p>
    <w:p w:rsidR="006758F4" w:rsidRPr="006758F4" w:rsidRDefault="006758F4" w:rsidP="006758F4">
      <w:pPr>
        <w:textAlignment w:val="baseline"/>
        <w:rPr>
          <w:rFonts w:ascii="Calibri" w:eastAsia="Times New Roman" w:hAnsi="Calibri" w:cs="Calibri"/>
        </w:rPr>
      </w:pPr>
      <w:r w:rsidRPr="00632834">
        <w:rPr>
          <w:rFonts w:ascii="Calibri" w:eastAsia="Times New Roman" w:hAnsi="Calibri" w:cs="Calibri"/>
          <w:bdr w:val="none" w:sz="0" w:space="0" w:color="auto" w:frame="1"/>
        </w:rPr>
        <w:t>Smith, A. M., ‘Two Highland inns’, in: </w:t>
      </w:r>
      <w:r w:rsidRPr="00632834">
        <w:rPr>
          <w:rFonts w:ascii="Calibri" w:eastAsia="Times New Roman" w:hAnsi="Calibri" w:cs="Calibri"/>
          <w:i/>
          <w:iCs/>
          <w:bdr w:val="none" w:sz="0" w:space="0" w:color="auto" w:frame="1"/>
        </w:rPr>
        <w:t>Scottish Historical Review</w:t>
      </w:r>
      <w:r w:rsidRPr="00632834">
        <w:rPr>
          <w:rFonts w:ascii="Calibri" w:eastAsia="Times New Roman" w:hAnsi="Calibri" w:cs="Calibri"/>
          <w:bdr w:val="none" w:sz="0" w:space="0" w:color="auto" w:frame="1"/>
        </w:rPr>
        <w:t> 56 (1977), 184-8</w:t>
      </w:r>
      <w:r w:rsidRPr="00632834">
        <w:rPr>
          <w:rFonts w:ascii="Calibri" w:eastAsia="Times New Roman" w:hAnsi="Calibri" w:cs="Calibri"/>
          <w:b/>
          <w:bCs/>
          <w:bdr w:val="none" w:sz="0" w:space="0" w:color="auto" w:frame="1"/>
        </w:rPr>
        <w:t> </w:t>
      </w:r>
      <w:r w:rsidRPr="006758F4">
        <w:rPr>
          <w:rFonts w:ascii="Calibri" w:eastAsia="Times New Roman" w:hAnsi="Calibri" w:cs="Calibri"/>
        </w:rPr>
        <w:t> </w:t>
      </w:r>
    </w:p>
    <w:p w:rsidR="006758F4" w:rsidRPr="00632834" w:rsidRDefault="006758F4" w:rsidP="00632834">
      <w:pPr>
        <w:textAlignment w:val="baseline"/>
        <w:rPr>
          <w:rFonts w:ascii="Calibri" w:eastAsia="Times New Roman" w:hAnsi="Calibri" w:cs="Calibri"/>
        </w:rPr>
      </w:pPr>
      <w:r w:rsidRPr="00632834">
        <w:rPr>
          <w:rFonts w:ascii="Calibri" w:eastAsia="Times New Roman" w:hAnsi="Calibri" w:cs="Calibri"/>
          <w:bdr w:val="none" w:sz="0" w:space="0" w:color="auto" w:frame="1"/>
        </w:rPr>
        <w:t xml:space="preserve">Watkins Andrew, ‘Humphrey </w:t>
      </w:r>
      <w:proofErr w:type="spellStart"/>
      <w:r w:rsidRPr="00632834">
        <w:rPr>
          <w:rFonts w:ascii="Calibri" w:eastAsia="Times New Roman" w:hAnsi="Calibri" w:cs="Calibri"/>
          <w:bdr w:val="none" w:sz="0" w:space="0" w:color="auto" w:frame="1"/>
        </w:rPr>
        <w:t>Ryddell</w:t>
      </w:r>
      <w:proofErr w:type="spellEnd"/>
      <w:r w:rsidRPr="00632834">
        <w:rPr>
          <w:rFonts w:ascii="Calibri" w:eastAsia="Times New Roman" w:hAnsi="Calibri" w:cs="Calibri"/>
          <w:bdr w:val="none" w:sz="0" w:space="0" w:color="auto" w:frame="1"/>
        </w:rPr>
        <w:t xml:space="preserve"> and the Swan at Coleshill: A Sixteenth-Century Small Town Innkeeper and his Inn’, in: </w:t>
      </w:r>
      <w:r w:rsidRPr="00632834">
        <w:rPr>
          <w:rFonts w:ascii="Calibri" w:eastAsia="Times New Roman" w:hAnsi="Calibri" w:cs="Calibri"/>
          <w:i/>
          <w:iCs/>
          <w:bdr w:val="none" w:sz="0" w:space="0" w:color="auto" w:frame="1"/>
        </w:rPr>
        <w:t>Warwickshire History</w:t>
      </w:r>
      <w:r w:rsidRPr="00632834">
        <w:rPr>
          <w:rFonts w:ascii="Calibri" w:eastAsia="Times New Roman" w:hAnsi="Calibri" w:cs="Calibri"/>
          <w:bdr w:val="none" w:sz="0" w:space="0" w:color="auto" w:frame="1"/>
        </w:rPr>
        <w:t> XVI (2/2014-15), 51-71</w:t>
      </w:r>
      <w:r w:rsidR="00632834">
        <w:rPr>
          <w:rFonts w:ascii="Calibri" w:eastAsia="Times New Roman" w:hAnsi="Calibri" w:cs="Calibri"/>
          <w:bdr w:val="none" w:sz="0" w:space="0" w:color="auto" w:frame="1"/>
        </w:rPr>
        <w:t>.</w:t>
      </w:r>
      <w:bookmarkStart w:id="0" w:name="_GoBack"/>
      <w:bookmarkEnd w:id="0"/>
    </w:p>
    <w:sectPr w:rsidR="006758F4" w:rsidRPr="00632834" w:rsidSect="00582C19">
      <w:pgSz w:w="11900" w:h="16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775966"/>
    <w:multiLevelType w:val="multilevel"/>
    <w:tmpl w:val="D5165E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32A4228"/>
    <w:multiLevelType w:val="multilevel"/>
    <w:tmpl w:val="5ABC3B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58F4"/>
    <w:rsid w:val="00231A17"/>
    <w:rsid w:val="00582C19"/>
    <w:rsid w:val="00632834"/>
    <w:rsid w:val="006758F4"/>
    <w:rsid w:val="00806C1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43F02B43"/>
  <w14:defaultImageDpi w14:val="32767"/>
  <w15:chartTrackingRefBased/>
  <w15:docId w15:val="{F682F5FC-3FD4-F645-A7DB-123E6FFE46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6758F4"/>
    <w:pPr>
      <w:spacing w:before="100" w:beforeAutospacing="1" w:after="100" w:afterAutospacing="1"/>
    </w:pPr>
    <w:rPr>
      <w:rFonts w:ascii="Times New Roman" w:eastAsia="Times New Roman" w:hAnsi="Times New Roman" w:cs="Times New Roman"/>
    </w:rPr>
  </w:style>
  <w:style w:type="character" w:customStyle="1" w:styleId="xcontentpasted0">
    <w:name w:val="x_contentpasted0"/>
    <w:basedOn w:val="DefaultParagraphFont"/>
    <w:rsid w:val="006758F4"/>
  </w:style>
  <w:style w:type="paragraph" w:customStyle="1" w:styleId="xcontentpasted01">
    <w:name w:val="x_contentpasted01"/>
    <w:basedOn w:val="Normal"/>
    <w:rsid w:val="006758F4"/>
    <w:pPr>
      <w:spacing w:before="100" w:beforeAutospacing="1" w:after="100" w:afterAutospacing="1"/>
    </w:pPr>
    <w:rPr>
      <w:rFonts w:ascii="Times New Roman" w:eastAsia="Times New Roman" w:hAnsi="Times New Roman" w:cs="Times New Roman"/>
    </w:rPr>
  </w:style>
  <w:style w:type="character" w:styleId="Hyperlink">
    <w:name w:val="Hyperlink"/>
    <w:basedOn w:val="DefaultParagraphFont"/>
    <w:uiPriority w:val="99"/>
    <w:semiHidden/>
    <w:unhideWhenUsed/>
    <w:rsid w:val="006758F4"/>
    <w:rPr>
      <w:color w:val="0000FF"/>
      <w:u w:val="single"/>
    </w:rPr>
  </w:style>
  <w:style w:type="character" w:customStyle="1" w:styleId="xmark8p5njf3zr">
    <w:name w:val="x_mark8p5njf3zr"/>
    <w:basedOn w:val="DefaultParagraphFont"/>
    <w:rsid w:val="006758F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25620438">
      <w:bodyDiv w:val="1"/>
      <w:marLeft w:val="0"/>
      <w:marRight w:val="0"/>
      <w:marTop w:val="0"/>
      <w:marBottom w:val="0"/>
      <w:divBdr>
        <w:top w:val="none" w:sz="0" w:space="0" w:color="auto"/>
        <w:left w:val="none" w:sz="0" w:space="0" w:color="auto"/>
        <w:bottom w:val="none" w:sz="0" w:space="0" w:color="auto"/>
        <w:right w:val="none" w:sz="0" w:space="0" w:color="auto"/>
      </w:divBdr>
      <w:divsChild>
        <w:div w:id="42872847">
          <w:marLeft w:val="0"/>
          <w:marRight w:val="0"/>
          <w:marTop w:val="0"/>
          <w:marBottom w:val="0"/>
          <w:divBdr>
            <w:top w:val="none" w:sz="0" w:space="0" w:color="auto"/>
            <w:left w:val="none" w:sz="0" w:space="0" w:color="auto"/>
            <w:bottom w:val="none" w:sz="0" w:space="0" w:color="auto"/>
            <w:right w:val="none" w:sz="0" w:space="0" w:color="auto"/>
          </w:divBdr>
        </w:div>
        <w:div w:id="1454206423">
          <w:marLeft w:val="0"/>
          <w:marRight w:val="0"/>
          <w:marTop w:val="0"/>
          <w:marBottom w:val="0"/>
          <w:divBdr>
            <w:top w:val="none" w:sz="0" w:space="0" w:color="auto"/>
            <w:left w:val="none" w:sz="0" w:space="0" w:color="auto"/>
            <w:bottom w:val="none" w:sz="0" w:space="0" w:color="auto"/>
            <w:right w:val="none" w:sz="0" w:space="0" w:color="auto"/>
          </w:divBdr>
        </w:div>
        <w:div w:id="135732694">
          <w:marLeft w:val="0"/>
          <w:marRight w:val="0"/>
          <w:marTop w:val="0"/>
          <w:marBottom w:val="0"/>
          <w:divBdr>
            <w:top w:val="none" w:sz="0" w:space="0" w:color="auto"/>
            <w:left w:val="none" w:sz="0" w:space="0" w:color="auto"/>
            <w:bottom w:val="none" w:sz="0" w:space="0" w:color="auto"/>
            <w:right w:val="none" w:sz="0" w:space="0" w:color="auto"/>
          </w:divBdr>
        </w:div>
        <w:div w:id="791100004">
          <w:marLeft w:val="0"/>
          <w:marRight w:val="0"/>
          <w:marTop w:val="0"/>
          <w:marBottom w:val="0"/>
          <w:divBdr>
            <w:top w:val="none" w:sz="0" w:space="0" w:color="auto"/>
            <w:left w:val="none" w:sz="0" w:space="0" w:color="auto"/>
            <w:bottom w:val="none" w:sz="0" w:space="0" w:color="auto"/>
            <w:right w:val="none" w:sz="0" w:space="0" w:color="auto"/>
          </w:divBdr>
        </w:div>
      </w:divsChild>
    </w:div>
    <w:div w:id="669450309">
      <w:bodyDiv w:val="1"/>
      <w:marLeft w:val="0"/>
      <w:marRight w:val="0"/>
      <w:marTop w:val="0"/>
      <w:marBottom w:val="0"/>
      <w:divBdr>
        <w:top w:val="none" w:sz="0" w:space="0" w:color="auto"/>
        <w:left w:val="none" w:sz="0" w:space="0" w:color="auto"/>
        <w:bottom w:val="none" w:sz="0" w:space="0" w:color="auto"/>
        <w:right w:val="none" w:sz="0" w:space="0" w:color="auto"/>
      </w:divBdr>
      <w:divsChild>
        <w:div w:id="1694379829">
          <w:marLeft w:val="0"/>
          <w:marRight w:val="0"/>
          <w:marTop w:val="0"/>
          <w:marBottom w:val="0"/>
          <w:divBdr>
            <w:top w:val="none" w:sz="0" w:space="0" w:color="auto"/>
            <w:left w:val="none" w:sz="0" w:space="0" w:color="auto"/>
            <w:bottom w:val="none" w:sz="0" w:space="0" w:color="auto"/>
            <w:right w:val="none" w:sz="0" w:space="0" w:color="auto"/>
          </w:divBdr>
          <w:divsChild>
            <w:div w:id="1493642544">
              <w:marLeft w:val="0"/>
              <w:marRight w:val="0"/>
              <w:marTop w:val="0"/>
              <w:marBottom w:val="0"/>
              <w:divBdr>
                <w:top w:val="none" w:sz="0" w:space="0" w:color="auto"/>
                <w:left w:val="none" w:sz="0" w:space="0" w:color="auto"/>
                <w:bottom w:val="none" w:sz="0" w:space="0" w:color="auto"/>
                <w:right w:val="none" w:sz="0" w:space="0" w:color="auto"/>
              </w:divBdr>
            </w:div>
            <w:div w:id="845631893">
              <w:marLeft w:val="0"/>
              <w:marRight w:val="0"/>
              <w:marTop w:val="0"/>
              <w:marBottom w:val="0"/>
              <w:divBdr>
                <w:top w:val="none" w:sz="0" w:space="0" w:color="auto"/>
                <w:left w:val="none" w:sz="0" w:space="0" w:color="auto"/>
                <w:bottom w:val="none" w:sz="0" w:space="0" w:color="auto"/>
                <w:right w:val="none" w:sz="0" w:space="0" w:color="auto"/>
              </w:divBdr>
            </w:div>
          </w:divsChild>
        </w:div>
        <w:div w:id="192965350">
          <w:marLeft w:val="0"/>
          <w:marRight w:val="0"/>
          <w:marTop w:val="0"/>
          <w:marBottom w:val="0"/>
          <w:divBdr>
            <w:top w:val="none" w:sz="0" w:space="0" w:color="auto"/>
            <w:left w:val="none" w:sz="0" w:space="0" w:color="auto"/>
            <w:bottom w:val="none" w:sz="0" w:space="0" w:color="auto"/>
            <w:right w:val="none" w:sz="0" w:space="0" w:color="auto"/>
          </w:divBdr>
          <w:divsChild>
            <w:div w:id="1216282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fac/arts/history/students/modules/hi390/topics/session12/behringer.pdf" TargetMode="External"/><Relationship Id="rId13" Type="http://schemas.openxmlformats.org/officeDocument/2006/relationships/hyperlink" Target="http://webcat.warwick.ac.uk/record=b3197331~S1" TargetMode="External"/><Relationship Id="rId3" Type="http://schemas.openxmlformats.org/officeDocument/2006/relationships/settings" Target="settings.xml"/><Relationship Id="rId7" Type="http://schemas.openxmlformats.org/officeDocument/2006/relationships/hyperlink" Target="https://www.wga.hu/" TargetMode="External"/><Relationship Id="rId12" Type="http://schemas.openxmlformats.org/officeDocument/2006/relationships/hyperlink" Target="http://0-www.tandfonline.com.pugwash.lib.warwick.ac.uk/doi/full/10.1080/03044181.2013.833132"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www.visionofbritain.org.uk/travellers/" TargetMode="External"/><Relationship Id="rId11" Type="http://schemas.openxmlformats.org/officeDocument/2006/relationships/hyperlink" Target="http://webcat.warwick.ac.uk/search~S1?/tthe+journal+of+medieval+and+early+modern+studies/tjournal+of+medieval+and+early+modern+studies/1%2C2%2C3%2CB/frameset&amp;FF=tjournal+of+medieval+and+early+modern+studies+online&amp;1%2C1%2C/indexsort=-" TargetMode="External"/><Relationship Id="rId5" Type="http://schemas.openxmlformats.org/officeDocument/2006/relationships/hyperlink" Target="http://webcat.warwick.ac.uk/record=b2152016~S4" TargetMode="External"/><Relationship Id="rId15" Type="http://schemas.openxmlformats.org/officeDocument/2006/relationships/hyperlink" Target="http://webcat.warwick.ac.uk/record=b1741765~S4" TargetMode="External"/><Relationship Id="rId10" Type="http://schemas.openxmlformats.org/officeDocument/2006/relationships/hyperlink" Target="http://www2.warwick.ac.uk/fac/cross_fac/iatl/ejournal/issues/volume4issue1/dent/" TargetMode="External"/><Relationship Id="rId4" Type="http://schemas.openxmlformats.org/officeDocument/2006/relationships/webSettings" Target="webSettings.xml"/><Relationship Id="rId9" Type="http://schemas.openxmlformats.org/officeDocument/2006/relationships/hyperlink" Target="http://0-www.jstor.org.pugwash.lib.warwick.ac.uk/stable/pdfplus/40071983.pdf?acceptTC=true" TargetMode="External"/><Relationship Id="rId14" Type="http://schemas.openxmlformats.org/officeDocument/2006/relationships/hyperlink" Target="https://theconversation.com/venice-had-its-own-airbnb-problem-during-the-renaissance-heres-how-it-coped-11086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2</Pages>
  <Words>1013</Words>
  <Characters>5779</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Claudia Daniotti</dc:creator>
  <cp:keywords/>
  <dc:description/>
  <cp:lastModifiedBy>Claudia Daniotti</cp:lastModifiedBy>
  <cp:revision>1</cp:revision>
  <dcterms:created xsi:type="dcterms:W3CDTF">2022-11-01T09:49:00Z</dcterms:created>
  <dcterms:modified xsi:type="dcterms:W3CDTF">2022-11-01T11:28:00Z</dcterms:modified>
</cp:coreProperties>
</file>