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178830" w14:textId="77777777" w:rsidR="00A1408C" w:rsidRPr="00A1408C" w:rsidRDefault="00A1408C" w:rsidP="001F3FB6">
      <w:pPr>
        <w:pStyle w:val="NormalWeb"/>
        <w:spacing w:before="0" w:beforeAutospacing="0" w:after="0" w:afterAutospacing="0"/>
        <w:rPr>
          <w:rFonts w:asciiTheme="majorHAnsi" w:hAnsiTheme="majorHAnsi"/>
          <w:sz w:val="24"/>
          <w:szCs w:val="24"/>
          <w:lang w:val="en-GB"/>
        </w:rPr>
      </w:pPr>
      <w:r w:rsidRPr="00A1408C">
        <w:rPr>
          <w:rFonts w:asciiTheme="majorHAnsi" w:hAnsiTheme="majorHAnsi"/>
          <w:sz w:val="24"/>
          <w:szCs w:val="24"/>
          <w:lang w:val="en-GB"/>
        </w:rPr>
        <w:t>Renaissance Europe II: Movement, Revolution, and Conflict (RS201/RS301)</w:t>
      </w:r>
    </w:p>
    <w:p w14:paraId="7E8A0651" w14:textId="69BB0EEE" w:rsidR="00A1408C" w:rsidRPr="00A1408C" w:rsidRDefault="00A1408C" w:rsidP="001F3FB6">
      <w:pPr>
        <w:pStyle w:val="NormalWeb"/>
        <w:spacing w:before="0" w:beforeAutospacing="0" w:after="0" w:afterAutospacing="0"/>
        <w:rPr>
          <w:rFonts w:asciiTheme="majorHAnsi" w:hAnsiTheme="majorHAnsi"/>
          <w:b/>
          <w:sz w:val="24"/>
          <w:szCs w:val="24"/>
          <w:lang w:val="en-GB"/>
        </w:rPr>
      </w:pPr>
      <w:r w:rsidRPr="00A1408C">
        <w:rPr>
          <w:rFonts w:asciiTheme="majorHAnsi" w:hAnsiTheme="majorHAnsi"/>
          <w:b/>
          <w:sz w:val="24"/>
          <w:szCs w:val="24"/>
          <w:lang w:val="en-GB"/>
        </w:rPr>
        <w:t>Week 5: Revolutionising Art</w:t>
      </w:r>
    </w:p>
    <w:p w14:paraId="5DAE6C99" w14:textId="77777777" w:rsidR="001F3FB6" w:rsidRDefault="001F3FB6" w:rsidP="001F3FB6">
      <w:pPr>
        <w:pStyle w:val="NormalWeb"/>
        <w:spacing w:before="0" w:beforeAutospacing="0" w:after="0" w:afterAutospacing="0"/>
        <w:rPr>
          <w:rFonts w:asciiTheme="majorHAnsi" w:hAnsiTheme="majorHAnsi"/>
          <w:sz w:val="24"/>
          <w:szCs w:val="24"/>
          <w:lang w:val="en-GB"/>
        </w:rPr>
      </w:pPr>
    </w:p>
    <w:p w14:paraId="577519F4" w14:textId="1E26CC78" w:rsidR="00E27E09" w:rsidRDefault="00BC5E98" w:rsidP="001F3FB6">
      <w:pPr>
        <w:pStyle w:val="NormalWeb"/>
        <w:spacing w:before="0" w:beforeAutospacing="0" w:after="0" w:afterAutospacing="0"/>
        <w:rPr>
          <w:rFonts w:asciiTheme="majorHAnsi" w:hAnsiTheme="majorHAnsi"/>
          <w:sz w:val="24"/>
          <w:szCs w:val="24"/>
          <w:lang w:val="en-GB"/>
        </w:rPr>
      </w:pPr>
      <w:r>
        <w:rPr>
          <w:rFonts w:asciiTheme="majorHAnsi" w:hAnsiTheme="majorHAnsi"/>
          <w:sz w:val="24"/>
          <w:szCs w:val="24"/>
          <w:lang w:val="en-GB"/>
        </w:rPr>
        <w:t xml:space="preserve">The </w:t>
      </w:r>
      <w:r w:rsidR="000712D7">
        <w:rPr>
          <w:rFonts w:asciiTheme="majorHAnsi" w:hAnsiTheme="majorHAnsi"/>
          <w:sz w:val="24"/>
          <w:szCs w:val="24"/>
          <w:lang w:val="en-GB"/>
        </w:rPr>
        <w:t xml:space="preserve">revolutionary impact of </w:t>
      </w:r>
      <w:r w:rsidR="009B366E">
        <w:rPr>
          <w:rFonts w:asciiTheme="majorHAnsi" w:hAnsiTheme="majorHAnsi"/>
          <w:sz w:val="24"/>
          <w:szCs w:val="24"/>
          <w:lang w:val="en-GB"/>
        </w:rPr>
        <w:t xml:space="preserve">the </w:t>
      </w:r>
      <w:r>
        <w:rPr>
          <w:rFonts w:asciiTheme="majorHAnsi" w:hAnsiTheme="majorHAnsi"/>
          <w:sz w:val="24"/>
          <w:szCs w:val="24"/>
          <w:lang w:val="en-GB"/>
        </w:rPr>
        <w:t xml:space="preserve">Reformation </w:t>
      </w:r>
      <w:r w:rsidR="000712D7">
        <w:rPr>
          <w:rFonts w:asciiTheme="majorHAnsi" w:hAnsiTheme="majorHAnsi"/>
          <w:sz w:val="24"/>
          <w:szCs w:val="24"/>
          <w:lang w:val="en-GB"/>
        </w:rPr>
        <w:t xml:space="preserve">on </w:t>
      </w:r>
      <w:r w:rsidR="00330B8E">
        <w:rPr>
          <w:rFonts w:asciiTheme="majorHAnsi" w:hAnsiTheme="majorHAnsi"/>
          <w:sz w:val="24"/>
          <w:szCs w:val="24"/>
          <w:lang w:val="en-GB"/>
        </w:rPr>
        <w:t xml:space="preserve">every aspect of </w:t>
      </w:r>
      <w:r w:rsidR="008D7B34">
        <w:rPr>
          <w:rFonts w:asciiTheme="majorHAnsi" w:hAnsiTheme="majorHAnsi"/>
          <w:sz w:val="24"/>
          <w:szCs w:val="24"/>
          <w:lang w:val="en-GB"/>
        </w:rPr>
        <w:t xml:space="preserve">society </w:t>
      </w:r>
      <w:r w:rsidR="00330B8E">
        <w:rPr>
          <w:rFonts w:asciiTheme="majorHAnsi" w:hAnsiTheme="majorHAnsi"/>
          <w:sz w:val="24"/>
          <w:szCs w:val="24"/>
          <w:lang w:val="en-GB"/>
        </w:rPr>
        <w:t xml:space="preserve">in sixteenth-century </w:t>
      </w:r>
      <w:r w:rsidR="00246698">
        <w:rPr>
          <w:rFonts w:asciiTheme="majorHAnsi" w:hAnsiTheme="majorHAnsi"/>
          <w:sz w:val="24"/>
          <w:szCs w:val="24"/>
          <w:lang w:val="en-GB"/>
        </w:rPr>
        <w:t xml:space="preserve">Northern </w:t>
      </w:r>
      <w:r w:rsidR="00330B8E">
        <w:rPr>
          <w:rFonts w:asciiTheme="majorHAnsi" w:hAnsiTheme="majorHAnsi"/>
          <w:sz w:val="24"/>
          <w:szCs w:val="24"/>
          <w:lang w:val="en-GB"/>
        </w:rPr>
        <w:t xml:space="preserve">Europe </w:t>
      </w:r>
      <w:r w:rsidR="008D7B34">
        <w:rPr>
          <w:rFonts w:asciiTheme="majorHAnsi" w:hAnsiTheme="majorHAnsi"/>
          <w:sz w:val="24"/>
          <w:szCs w:val="24"/>
          <w:lang w:val="en-GB"/>
        </w:rPr>
        <w:t xml:space="preserve">did not spare </w:t>
      </w:r>
      <w:r w:rsidR="00A47BFB">
        <w:rPr>
          <w:rFonts w:asciiTheme="majorHAnsi" w:hAnsiTheme="majorHAnsi"/>
          <w:sz w:val="24"/>
          <w:szCs w:val="24"/>
          <w:lang w:val="en-GB"/>
        </w:rPr>
        <w:t xml:space="preserve">the </w:t>
      </w:r>
      <w:r w:rsidR="00183E3C">
        <w:rPr>
          <w:rFonts w:asciiTheme="majorHAnsi" w:hAnsiTheme="majorHAnsi"/>
          <w:sz w:val="24"/>
          <w:szCs w:val="24"/>
          <w:lang w:val="en-GB"/>
        </w:rPr>
        <w:t xml:space="preserve">production and consumption </w:t>
      </w:r>
      <w:r w:rsidR="00A47BFB">
        <w:rPr>
          <w:rFonts w:asciiTheme="majorHAnsi" w:hAnsiTheme="majorHAnsi"/>
          <w:sz w:val="24"/>
          <w:szCs w:val="24"/>
          <w:lang w:val="en-GB"/>
        </w:rPr>
        <w:t xml:space="preserve">of art. </w:t>
      </w:r>
      <w:r w:rsidR="00E27E09">
        <w:rPr>
          <w:rFonts w:asciiTheme="majorHAnsi" w:hAnsiTheme="majorHAnsi"/>
          <w:sz w:val="24"/>
          <w:szCs w:val="24"/>
          <w:lang w:val="en-GB"/>
        </w:rPr>
        <w:t xml:space="preserve">Not only did Protestantism </w:t>
      </w:r>
      <w:r w:rsidR="006E3F9D">
        <w:rPr>
          <w:rFonts w:asciiTheme="majorHAnsi" w:hAnsiTheme="majorHAnsi"/>
          <w:sz w:val="24"/>
          <w:szCs w:val="24"/>
          <w:lang w:val="en-GB"/>
        </w:rPr>
        <w:t xml:space="preserve">either </w:t>
      </w:r>
      <w:r w:rsidR="005F2958" w:rsidRPr="006E3F9D">
        <w:rPr>
          <w:rFonts w:asciiTheme="majorHAnsi" w:hAnsiTheme="majorHAnsi"/>
          <w:sz w:val="24"/>
          <w:szCs w:val="24"/>
          <w:lang w:val="en-GB"/>
        </w:rPr>
        <w:t>abolish or substantially reduce</w:t>
      </w:r>
      <w:r w:rsidR="005F2958">
        <w:rPr>
          <w:rFonts w:asciiTheme="majorHAnsi" w:hAnsiTheme="majorHAnsi"/>
          <w:sz w:val="24"/>
          <w:szCs w:val="24"/>
          <w:lang w:val="en-GB"/>
        </w:rPr>
        <w:t xml:space="preserve"> </w:t>
      </w:r>
      <w:r w:rsidR="00E27E09">
        <w:rPr>
          <w:rFonts w:asciiTheme="majorHAnsi" w:hAnsiTheme="majorHAnsi"/>
          <w:sz w:val="24"/>
          <w:szCs w:val="24"/>
          <w:lang w:val="en-GB"/>
        </w:rPr>
        <w:t>the use of images in relation to religious practices, but</w:t>
      </w:r>
      <w:r w:rsidR="00C507E5">
        <w:rPr>
          <w:rFonts w:asciiTheme="majorHAnsi" w:hAnsiTheme="majorHAnsi"/>
          <w:sz w:val="24"/>
          <w:szCs w:val="24"/>
          <w:lang w:val="en-GB"/>
        </w:rPr>
        <w:t xml:space="preserve">, as a consequence, </w:t>
      </w:r>
      <w:r w:rsidR="00DD22BC">
        <w:rPr>
          <w:rFonts w:asciiTheme="majorHAnsi" w:hAnsiTheme="majorHAnsi"/>
          <w:sz w:val="24"/>
          <w:szCs w:val="24"/>
          <w:lang w:val="en-GB"/>
        </w:rPr>
        <w:t xml:space="preserve">it also introduced substantial changes </w:t>
      </w:r>
      <w:r w:rsidR="00655FD3">
        <w:rPr>
          <w:rFonts w:asciiTheme="majorHAnsi" w:hAnsiTheme="majorHAnsi"/>
          <w:sz w:val="24"/>
          <w:szCs w:val="24"/>
          <w:lang w:val="en-GB"/>
        </w:rPr>
        <w:t xml:space="preserve">in the </w:t>
      </w:r>
      <w:r w:rsidR="00610CCB">
        <w:rPr>
          <w:rFonts w:asciiTheme="majorHAnsi" w:hAnsiTheme="majorHAnsi"/>
          <w:sz w:val="24"/>
          <w:szCs w:val="24"/>
          <w:lang w:val="en-GB"/>
        </w:rPr>
        <w:t xml:space="preserve">functions, conventions, </w:t>
      </w:r>
      <w:r w:rsidR="007D194F">
        <w:rPr>
          <w:rFonts w:asciiTheme="majorHAnsi" w:hAnsiTheme="majorHAnsi"/>
          <w:sz w:val="24"/>
          <w:szCs w:val="24"/>
          <w:lang w:val="en-GB"/>
        </w:rPr>
        <w:t xml:space="preserve">working and marketing </w:t>
      </w:r>
      <w:r w:rsidR="0051353B">
        <w:rPr>
          <w:rFonts w:asciiTheme="majorHAnsi" w:hAnsiTheme="majorHAnsi"/>
          <w:sz w:val="24"/>
          <w:szCs w:val="24"/>
          <w:lang w:val="en-GB"/>
        </w:rPr>
        <w:t xml:space="preserve">procedures </w:t>
      </w:r>
      <w:r w:rsidR="007B5670">
        <w:rPr>
          <w:rFonts w:asciiTheme="majorHAnsi" w:hAnsiTheme="majorHAnsi"/>
          <w:sz w:val="24"/>
          <w:szCs w:val="24"/>
          <w:lang w:val="en-GB"/>
        </w:rPr>
        <w:t xml:space="preserve">concerning </w:t>
      </w:r>
      <w:r w:rsidR="007D194F">
        <w:rPr>
          <w:rFonts w:asciiTheme="majorHAnsi" w:hAnsiTheme="majorHAnsi"/>
          <w:sz w:val="24"/>
          <w:szCs w:val="24"/>
          <w:lang w:val="en-GB"/>
        </w:rPr>
        <w:t xml:space="preserve">art objects. </w:t>
      </w:r>
      <w:r w:rsidR="003C7853">
        <w:rPr>
          <w:rFonts w:asciiTheme="majorHAnsi" w:hAnsiTheme="majorHAnsi"/>
          <w:sz w:val="24"/>
          <w:szCs w:val="24"/>
          <w:lang w:val="en-GB"/>
        </w:rPr>
        <w:t xml:space="preserve">While on the one hand </w:t>
      </w:r>
      <w:r w:rsidR="00965450">
        <w:rPr>
          <w:rFonts w:asciiTheme="majorHAnsi" w:hAnsiTheme="majorHAnsi"/>
          <w:sz w:val="24"/>
          <w:szCs w:val="24"/>
          <w:lang w:val="en-GB"/>
        </w:rPr>
        <w:t xml:space="preserve">iconoclasm </w:t>
      </w:r>
      <w:r w:rsidR="00965450" w:rsidRPr="00B50130">
        <w:rPr>
          <w:rFonts w:asciiTheme="majorHAnsi" w:hAnsiTheme="majorHAnsi"/>
          <w:sz w:val="24"/>
          <w:szCs w:val="24"/>
          <w:lang w:val="en-GB"/>
        </w:rPr>
        <w:t>nearly</w:t>
      </w:r>
      <w:r w:rsidR="00774E9C">
        <w:rPr>
          <w:rFonts w:asciiTheme="majorHAnsi" w:hAnsiTheme="majorHAnsi"/>
          <w:sz w:val="24"/>
          <w:szCs w:val="24"/>
          <w:lang w:val="en-GB"/>
        </w:rPr>
        <w:t xml:space="preserve"> </w:t>
      </w:r>
      <w:r w:rsidR="003C7853">
        <w:rPr>
          <w:rFonts w:asciiTheme="majorHAnsi" w:hAnsiTheme="majorHAnsi"/>
          <w:sz w:val="24"/>
          <w:szCs w:val="24"/>
          <w:lang w:val="en-GB"/>
        </w:rPr>
        <w:t>interrupted</w:t>
      </w:r>
      <w:r w:rsidR="00965450">
        <w:rPr>
          <w:rFonts w:asciiTheme="majorHAnsi" w:hAnsiTheme="majorHAnsi"/>
          <w:sz w:val="24"/>
          <w:szCs w:val="24"/>
          <w:lang w:val="en-GB"/>
        </w:rPr>
        <w:t xml:space="preserve"> a long-standing tradition of religious art</w:t>
      </w:r>
      <w:r w:rsidR="003C7853">
        <w:rPr>
          <w:rFonts w:asciiTheme="majorHAnsi" w:hAnsiTheme="majorHAnsi"/>
          <w:sz w:val="24"/>
          <w:szCs w:val="24"/>
          <w:lang w:val="en-GB"/>
        </w:rPr>
        <w:t xml:space="preserve">, to such an extent that </w:t>
      </w:r>
      <w:r w:rsidR="00F53AC8">
        <w:rPr>
          <w:rFonts w:asciiTheme="majorHAnsi" w:hAnsiTheme="majorHAnsi"/>
          <w:sz w:val="24"/>
          <w:szCs w:val="24"/>
          <w:lang w:val="en-GB"/>
        </w:rPr>
        <w:t xml:space="preserve">modern </w:t>
      </w:r>
      <w:r w:rsidR="008812A3">
        <w:rPr>
          <w:rFonts w:asciiTheme="majorHAnsi" w:hAnsiTheme="majorHAnsi"/>
          <w:sz w:val="24"/>
          <w:szCs w:val="24"/>
          <w:lang w:val="en-GB"/>
        </w:rPr>
        <w:t xml:space="preserve">scholars have debated whether an art of the Reformation </w:t>
      </w:r>
      <w:r w:rsidR="00965450">
        <w:rPr>
          <w:rFonts w:asciiTheme="majorHAnsi" w:hAnsiTheme="majorHAnsi"/>
          <w:sz w:val="24"/>
          <w:szCs w:val="24"/>
          <w:lang w:val="en-GB"/>
        </w:rPr>
        <w:t xml:space="preserve">actually </w:t>
      </w:r>
      <w:r w:rsidR="008812A3">
        <w:rPr>
          <w:rFonts w:asciiTheme="majorHAnsi" w:hAnsiTheme="majorHAnsi"/>
          <w:sz w:val="24"/>
          <w:szCs w:val="24"/>
          <w:lang w:val="en-GB"/>
        </w:rPr>
        <w:t xml:space="preserve">existed, </w:t>
      </w:r>
      <w:r w:rsidR="00F53AC8">
        <w:rPr>
          <w:rFonts w:asciiTheme="majorHAnsi" w:hAnsiTheme="majorHAnsi"/>
          <w:sz w:val="24"/>
          <w:szCs w:val="24"/>
          <w:lang w:val="en-GB"/>
        </w:rPr>
        <w:t xml:space="preserve">on the other </w:t>
      </w:r>
      <w:r w:rsidR="0068637F">
        <w:rPr>
          <w:rFonts w:asciiTheme="majorHAnsi" w:hAnsiTheme="majorHAnsi"/>
          <w:sz w:val="24"/>
          <w:szCs w:val="24"/>
          <w:lang w:val="en-GB"/>
        </w:rPr>
        <w:t xml:space="preserve">the </w:t>
      </w:r>
      <w:r w:rsidR="000C4015">
        <w:rPr>
          <w:rFonts w:asciiTheme="majorHAnsi" w:hAnsiTheme="majorHAnsi"/>
          <w:sz w:val="24"/>
          <w:szCs w:val="24"/>
          <w:lang w:val="en-GB"/>
        </w:rPr>
        <w:t xml:space="preserve">hostility towards sacred images </w:t>
      </w:r>
      <w:r w:rsidR="00BD3E0B">
        <w:rPr>
          <w:rFonts w:asciiTheme="majorHAnsi" w:hAnsiTheme="majorHAnsi"/>
          <w:sz w:val="24"/>
          <w:szCs w:val="24"/>
          <w:lang w:val="en-GB"/>
        </w:rPr>
        <w:t xml:space="preserve">instigated </w:t>
      </w:r>
      <w:r w:rsidR="000C4015">
        <w:rPr>
          <w:rFonts w:asciiTheme="majorHAnsi" w:hAnsiTheme="majorHAnsi"/>
          <w:sz w:val="24"/>
          <w:szCs w:val="24"/>
          <w:lang w:val="en-GB"/>
        </w:rPr>
        <w:t xml:space="preserve">new </w:t>
      </w:r>
      <w:r w:rsidR="00954A9B">
        <w:rPr>
          <w:rFonts w:asciiTheme="majorHAnsi" w:hAnsiTheme="majorHAnsi"/>
          <w:sz w:val="24"/>
          <w:szCs w:val="24"/>
          <w:lang w:val="en-GB"/>
        </w:rPr>
        <w:t xml:space="preserve">ways </w:t>
      </w:r>
      <w:r w:rsidR="00BD3E0B">
        <w:rPr>
          <w:rFonts w:asciiTheme="majorHAnsi" w:hAnsiTheme="majorHAnsi"/>
          <w:sz w:val="24"/>
          <w:szCs w:val="24"/>
          <w:lang w:val="en-GB"/>
        </w:rPr>
        <w:t xml:space="preserve">of </w:t>
      </w:r>
      <w:r w:rsidR="007016A1">
        <w:rPr>
          <w:rFonts w:asciiTheme="majorHAnsi" w:hAnsiTheme="majorHAnsi"/>
          <w:sz w:val="24"/>
          <w:szCs w:val="24"/>
          <w:lang w:val="en-GB"/>
        </w:rPr>
        <w:t xml:space="preserve">consuming and </w:t>
      </w:r>
      <w:r w:rsidR="00BD3E0B">
        <w:rPr>
          <w:rFonts w:asciiTheme="majorHAnsi" w:hAnsiTheme="majorHAnsi"/>
          <w:sz w:val="24"/>
          <w:szCs w:val="24"/>
          <w:lang w:val="en-GB"/>
        </w:rPr>
        <w:t xml:space="preserve">making </w:t>
      </w:r>
      <w:r w:rsidR="007016A1">
        <w:rPr>
          <w:rFonts w:asciiTheme="majorHAnsi" w:hAnsiTheme="majorHAnsi"/>
          <w:sz w:val="24"/>
          <w:szCs w:val="24"/>
          <w:lang w:val="en-GB"/>
        </w:rPr>
        <w:t>art</w:t>
      </w:r>
      <w:r w:rsidR="0073301F">
        <w:rPr>
          <w:rFonts w:asciiTheme="majorHAnsi" w:hAnsiTheme="majorHAnsi"/>
          <w:sz w:val="24"/>
          <w:szCs w:val="24"/>
          <w:lang w:val="en-GB"/>
        </w:rPr>
        <w:t xml:space="preserve">. As a result, </w:t>
      </w:r>
      <w:r w:rsidR="00E016C2">
        <w:rPr>
          <w:rFonts w:asciiTheme="majorHAnsi" w:hAnsiTheme="majorHAnsi"/>
          <w:sz w:val="24"/>
          <w:szCs w:val="24"/>
          <w:lang w:val="en-GB"/>
        </w:rPr>
        <w:t xml:space="preserve">while images were exploited to foster a violent anti-Catholic propaganda, </w:t>
      </w:r>
      <w:r w:rsidR="00F74933">
        <w:rPr>
          <w:rFonts w:asciiTheme="majorHAnsi" w:hAnsiTheme="majorHAnsi"/>
          <w:sz w:val="24"/>
          <w:szCs w:val="24"/>
          <w:lang w:val="en-GB"/>
        </w:rPr>
        <w:t xml:space="preserve">new techniques such as printmaking or </w:t>
      </w:r>
      <w:r w:rsidR="003D13AA">
        <w:rPr>
          <w:rFonts w:asciiTheme="majorHAnsi" w:hAnsiTheme="majorHAnsi"/>
          <w:sz w:val="24"/>
          <w:szCs w:val="24"/>
          <w:lang w:val="en-GB"/>
        </w:rPr>
        <w:t xml:space="preserve">alternative </w:t>
      </w:r>
      <w:r w:rsidR="00B50130">
        <w:rPr>
          <w:rFonts w:asciiTheme="majorHAnsi" w:hAnsiTheme="majorHAnsi"/>
          <w:sz w:val="24"/>
          <w:szCs w:val="24"/>
          <w:lang w:val="en-GB"/>
        </w:rPr>
        <w:t xml:space="preserve">forms of representation </w:t>
      </w:r>
      <w:r w:rsidR="00F74933">
        <w:rPr>
          <w:rFonts w:asciiTheme="majorHAnsi" w:hAnsiTheme="majorHAnsi"/>
          <w:sz w:val="24"/>
          <w:szCs w:val="24"/>
          <w:lang w:val="en-GB"/>
        </w:rPr>
        <w:t>such as genre painting</w:t>
      </w:r>
      <w:r w:rsidR="003D13AA">
        <w:rPr>
          <w:rFonts w:asciiTheme="majorHAnsi" w:hAnsiTheme="majorHAnsi"/>
          <w:sz w:val="24"/>
          <w:szCs w:val="24"/>
          <w:lang w:val="en-GB"/>
        </w:rPr>
        <w:t xml:space="preserve"> </w:t>
      </w:r>
      <w:r w:rsidR="000302E5">
        <w:rPr>
          <w:rFonts w:asciiTheme="majorHAnsi" w:hAnsiTheme="majorHAnsi"/>
          <w:sz w:val="24"/>
          <w:szCs w:val="24"/>
          <w:lang w:val="en-GB"/>
        </w:rPr>
        <w:t>began to thri</w:t>
      </w:r>
      <w:r w:rsidR="003D13AA">
        <w:rPr>
          <w:rFonts w:asciiTheme="majorHAnsi" w:hAnsiTheme="majorHAnsi"/>
          <w:sz w:val="24"/>
          <w:szCs w:val="24"/>
          <w:lang w:val="en-GB"/>
        </w:rPr>
        <w:t>ve</w:t>
      </w:r>
      <w:r w:rsidR="000302E5">
        <w:rPr>
          <w:rFonts w:asciiTheme="majorHAnsi" w:hAnsiTheme="majorHAnsi"/>
          <w:sz w:val="24"/>
          <w:szCs w:val="24"/>
          <w:lang w:val="en-GB"/>
        </w:rPr>
        <w:t>.</w:t>
      </w:r>
      <w:r w:rsidR="00B3773A">
        <w:rPr>
          <w:rFonts w:asciiTheme="majorHAnsi" w:hAnsiTheme="majorHAnsi"/>
          <w:sz w:val="24"/>
          <w:szCs w:val="24"/>
          <w:lang w:val="en-GB"/>
        </w:rPr>
        <w:t xml:space="preserve"> The </w:t>
      </w:r>
      <w:r w:rsidR="00B21A5C">
        <w:rPr>
          <w:rFonts w:asciiTheme="majorHAnsi" w:hAnsiTheme="majorHAnsi"/>
          <w:sz w:val="24"/>
          <w:szCs w:val="24"/>
          <w:lang w:val="en-GB"/>
        </w:rPr>
        <w:t xml:space="preserve">repercussions on the visual arts were </w:t>
      </w:r>
      <w:r w:rsidR="00041A10">
        <w:rPr>
          <w:rFonts w:asciiTheme="majorHAnsi" w:hAnsiTheme="majorHAnsi"/>
          <w:sz w:val="24"/>
          <w:szCs w:val="24"/>
          <w:lang w:val="en-GB"/>
        </w:rPr>
        <w:t xml:space="preserve">therefore </w:t>
      </w:r>
      <w:r w:rsidR="00B21A5C">
        <w:rPr>
          <w:rFonts w:asciiTheme="majorHAnsi" w:hAnsiTheme="majorHAnsi"/>
          <w:sz w:val="24"/>
          <w:szCs w:val="24"/>
          <w:lang w:val="en-GB"/>
        </w:rPr>
        <w:t xml:space="preserve">profound, and </w:t>
      </w:r>
      <w:r w:rsidR="00041A10">
        <w:rPr>
          <w:rFonts w:asciiTheme="majorHAnsi" w:hAnsiTheme="majorHAnsi"/>
          <w:sz w:val="24"/>
          <w:szCs w:val="24"/>
          <w:lang w:val="en-GB"/>
        </w:rPr>
        <w:t xml:space="preserve">affected to some extent </w:t>
      </w:r>
      <w:r w:rsidR="00A269FD">
        <w:rPr>
          <w:rFonts w:asciiTheme="majorHAnsi" w:hAnsiTheme="majorHAnsi"/>
          <w:sz w:val="24"/>
          <w:szCs w:val="24"/>
          <w:lang w:val="en-GB"/>
        </w:rPr>
        <w:t>also the Catholic countries</w:t>
      </w:r>
      <w:r w:rsidR="00416BFB">
        <w:rPr>
          <w:rFonts w:asciiTheme="majorHAnsi" w:hAnsiTheme="majorHAnsi"/>
          <w:sz w:val="24"/>
          <w:szCs w:val="24"/>
          <w:lang w:val="en-GB"/>
        </w:rPr>
        <w:t xml:space="preserve">, where the effects of an increasingly internationalised art market were </w:t>
      </w:r>
      <w:r w:rsidR="00D15C52">
        <w:rPr>
          <w:rFonts w:asciiTheme="majorHAnsi" w:hAnsiTheme="majorHAnsi"/>
          <w:sz w:val="24"/>
          <w:szCs w:val="24"/>
          <w:lang w:val="en-GB"/>
        </w:rPr>
        <w:t>indirectly</w:t>
      </w:r>
      <w:r w:rsidR="00416BFB">
        <w:rPr>
          <w:rFonts w:asciiTheme="majorHAnsi" w:hAnsiTheme="majorHAnsi"/>
          <w:sz w:val="24"/>
          <w:szCs w:val="24"/>
          <w:lang w:val="en-GB"/>
        </w:rPr>
        <w:t xml:space="preserve"> felt.</w:t>
      </w:r>
    </w:p>
    <w:p w14:paraId="0789194E" w14:textId="77777777" w:rsidR="001F3FB6" w:rsidRDefault="001F3FB6" w:rsidP="001F3FB6">
      <w:pPr>
        <w:pStyle w:val="NormalWeb"/>
        <w:spacing w:before="0" w:beforeAutospacing="0" w:after="0" w:afterAutospacing="0"/>
        <w:rPr>
          <w:rFonts w:asciiTheme="majorHAnsi" w:hAnsiTheme="majorHAnsi"/>
          <w:sz w:val="24"/>
          <w:szCs w:val="24"/>
          <w:lang w:val="en-GB"/>
        </w:rPr>
      </w:pPr>
    </w:p>
    <w:p w14:paraId="279FF75F" w14:textId="6FC7F831" w:rsidR="00E27E09" w:rsidRDefault="00B47F18" w:rsidP="001F3FB6">
      <w:pPr>
        <w:pStyle w:val="NormalWeb"/>
        <w:spacing w:before="0" w:beforeAutospacing="0" w:after="0" w:afterAutospacing="0"/>
        <w:rPr>
          <w:rFonts w:asciiTheme="majorHAnsi" w:hAnsiTheme="majorHAnsi"/>
          <w:sz w:val="24"/>
          <w:szCs w:val="24"/>
          <w:lang w:val="en-GB"/>
        </w:rPr>
      </w:pPr>
      <w:r>
        <w:rPr>
          <w:rFonts w:asciiTheme="majorHAnsi" w:hAnsiTheme="majorHAnsi"/>
          <w:sz w:val="24"/>
          <w:szCs w:val="24"/>
          <w:lang w:val="en-GB"/>
        </w:rPr>
        <w:t>Along these lines, t</w:t>
      </w:r>
      <w:r w:rsidR="00A1408C">
        <w:rPr>
          <w:rFonts w:asciiTheme="majorHAnsi" w:hAnsiTheme="majorHAnsi"/>
          <w:sz w:val="24"/>
          <w:szCs w:val="24"/>
          <w:lang w:val="en-GB"/>
        </w:rPr>
        <w:t xml:space="preserve">he lecture will </w:t>
      </w:r>
      <w:r w:rsidR="00236BDE">
        <w:rPr>
          <w:rFonts w:asciiTheme="majorHAnsi" w:hAnsiTheme="majorHAnsi"/>
          <w:sz w:val="24"/>
          <w:szCs w:val="24"/>
          <w:lang w:val="en-GB"/>
        </w:rPr>
        <w:t xml:space="preserve">discuss the </w:t>
      </w:r>
      <w:r w:rsidR="00236BDE" w:rsidRPr="00236BDE">
        <w:rPr>
          <w:rFonts w:asciiTheme="majorHAnsi" w:hAnsiTheme="majorHAnsi"/>
          <w:sz w:val="24"/>
          <w:szCs w:val="24"/>
          <w:lang w:val="en-GB"/>
        </w:rPr>
        <w:t>impact</w:t>
      </w:r>
      <w:r w:rsidR="00236BDE">
        <w:rPr>
          <w:rFonts w:asciiTheme="majorHAnsi" w:hAnsiTheme="majorHAnsi"/>
          <w:sz w:val="24"/>
          <w:szCs w:val="24"/>
          <w:lang w:val="en-GB"/>
        </w:rPr>
        <w:t xml:space="preserve"> of the </w:t>
      </w:r>
      <w:r w:rsidR="00236BDE" w:rsidRPr="00236BDE">
        <w:rPr>
          <w:rFonts w:asciiTheme="majorHAnsi" w:hAnsiTheme="majorHAnsi"/>
          <w:sz w:val="24"/>
          <w:szCs w:val="24"/>
          <w:lang w:val="en-GB"/>
        </w:rPr>
        <w:t xml:space="preserve">Reformation on the </w:t>
      </w:r>
      <w:r w:rsidR="00236BDE">
        <w:rPr>
          <w:rFonts w:asciiTheme="majorHAnsi" w:hAnsiTheme="majorHAnsi"/>
          <w:sz w:val="24"/>
          <w:szCs w:val="24"/>
          <w:lang w:val="en-GB"/>
        </w:rPr>
        <w:t xml:space="preserve">visual </w:t>
      </w:r>
      <w:r w:rsidR="00236BDE" w:rsidRPr="00236BDE">
        <w:rPr>
          <w:rFonts w:asciiTheme="majorHAnsi" w:hAnsiTheme="majorHAnsi"/>
          <w:sz w:val="24"/>
          <w:szCs w:val="24"/>
          <w:lang w:val="en-GB"/>
        </w:rPr>
        <w:t>arts</w:t>
      </w:r>
      <w:r w:rsidR="00236BDE">
        <w:rPr>
          <w:rFonts w:asciiTheme="majorHAnsi" w:hAnsiTheme="majorHAnsi"/>
          <w:sz w:val="24"/>
          <w:szCs w:val="24"/>
          <w:lang w:val="en-GB"/>
        </w:rPr>
        <w:t xml:space="preserve"> in the early to mid sixteenth</w:t>
      </w:r>
      <w:r w:rsidR="004027EE">
        <w:rPr>
          <w:rFonts w:asciiTheme="majorHAnsi" w:hAnsiTheme="majorHAnsi"/>
          <w:sz w:val="24"/>
          <w:szCs w:val="24"/>
          <w:lang w:val="en-GB"/>
        </w:rPr>
        <w:t>-</w:t>
      </w:r>
      <w:r w:rsidR="00236BDE">
        <w:rPr>
          <w:rFonts w:asciiTheme="majorHAnsi" w:hAnsiTheme="majorHAnsi"/>
          <w:sz w:val="24"/>
          <w:szCs w:val="24"/>
          <w:lang w:val="en-GB"/>
        </w:rPr>
        <w:t>century</w:t>
      </w:r>
      <w:r w:rsidR="004027EE">
        <w:rPr>
          <w:rFonts w:asciiTheme="majorHAnsi" w:hAnsiTheme="majorHAnsi"/>
          <w:sz w:val="24"/>
          <w:szCs w:val="24"/>
          <w:lang w:val="en-GB"/>
        </w:rPr>
        <w:t xml:space="preserve"> Germany and </w:t>
      </w:r>
      <w:r w:rsidR="00A93C01">
        <w:rPr>
          <w:rFonts w:asciiTheme="majorHAnsi" w:hAnsiTheme="majorHAnsi"/>
          <w:sz w:val="24"/>
          <w:szCs w:val="24"/>
          <w:lang w:val="en-GB"/>
        </w:rPr>
        <w:t>Low Countries</w:t>
      </w:r>
      <w:r w:rsidR="00236BDE">
        <w:rPr>
          <w:rFonts w:asciiTheme="majorHAnsi" w:hAnsiTheme="majorHAnsi"/>
          <w:sz w:val="24"/>
          <w:szCs w:val="24"/>
          <w:lang w:val="en-GB"/>
        </w:rPr>
        <w:t>.</w:t>
      </w:r>
      <w:r w:rsidR="009E5370">
        <w:rPr>
          <w:rFonts w:asciiTheme="majorHAnsi" w:hAnsiTheme="majorHAnsi"/>
          <w:sz w:val="24"/>
          <w:szCs w:val="24"/>
          <w:lang w:val="en-GB"/>
        </w:rPr>
        <w:t xml:space="preserve"> It will </w:t>
      </w:r>
      <w:r w:rsidR="00A1408C">
        <w:rPr>
          <w:rFonts w:asciiTheme="majorHAnsi" w:hAnsiTheme="majorHAnsi"/>
          <w:sz w:val="24"/>
          <w:szCs w:val="24"/>
          <w:lang w:val="en-GB"/>
        </w:rPr>
        <w:t>provide an overview of the</w:t>
      </w:r>
      <w:r w:rsidR="00BC5E98">
        <w:rPr>
          <w:rFonts w:asciiTheme="majorHAnsi" w:hAnsiTheme="majorHAnsi"/>
          <w:sz w:val="24"/>
          <w:szCs w:val="24"/>
          <w:lang w:val="en-GB"/>
        </w:rPr>
        <w:t xml:space="preserve"> </w:t>
      </w:r>
      <w:r w:rsidR="00092896">
        <w:rPr>
          <w:rFonts w:asciiTheme="majorHAnsi" w:hAnsiTheme="majorHAnsi"/>
          <w:sz w:val="24"/>
          <w:szCs w:val="24"/>
          <w:lang w:val="en-GB"/>
        </w:rPr>
        <w:t>image debate prompted by Protestant reformers</w:t>
      </w:r>
      <w:r w:rsidR="00EF7B43">
        <w:rPr>
          <w:rFonts w:asciiTheme="majorHAnsi" w:hAnsiTheme="majorHAnsi"/>
          <w:sz w:val="24"/>
          <w:szCs w:val="24"/>
          <w:lang w:val="en-GB"/>
        </w:rPr>
        <w:t xml:space="preserve"> such as Luther, </w:t>
      </w:r>
      <w:proofErr w:type="spellStart"/>
      <w:r w:rsidR="00EF7B43">
        <w:rPr>
          <w:rFonts w:asciiTheme="majorHAnsi" w:hAnsiTheme="majorHAnsi"/>
          <w:sz w:val="24"/>
          <w:szCs w:val="24"/>
          <w:lang w:val="en-GB"/>
        </w:rPr>
        <w:t>Karlstadt</w:t>
      </w:r>
      <w:proofErr w:type="spellEnd"/>
      <w:r w:rsidR="00EF7B43">
        <w:rPr>
          <w:rFonts w:asciiTheme="majorHAnsi" w:hAnsiTheme="majorHAnsi"/>
          <w:sz w:val="24"/>
          <w:szCs w:val="24"/>
          <w:lang w:val="en-GB"/>
        </w:rPr>
        <w:t xml:space="preserve"> and Calvin,</w:t>
      </w:r>
      <w:r w:rsidR="00D15C52">
        <w:rPr>
          <w:rFonts w:asciiTheme="majorHAnsi" w:hAnsiTheme="majorHAnsi"/>
          <w:sz w:val="24"/>
          <w:szCs w:val="24"/>
          <w:lang w:val="en-GB"/>
        </w:rPr>
        <w:t xml:space="preserve"> </w:t>
      </w:r>
      <w:r w:rsidR="00B859C8">
        <w:rPr>
          <w:rFonts w:asciiTheme="majorHAnsi" w:hAnsiTheme="majorHAnsi"/>
          <w:sz w:val="24"/>
          <w:szCs w:val="24"/>
          <w:lang w:val="en-GB"/>
        </w:rPr>
        <w:t xml:space="preserve">of </w:t>
      </w:r>
      <w:r w:rsidR="00A93C01">
        <w:rPr>
          <w:rFonts w:asciiTheme="majorHAnsi" w:hAnsiTheme="majorHAnsi"/>
          <w:sz w:val="24"/>
          <w:szCs w:val="24"/>
          <w:lang w:val="en-GB"/>
        </w:rPr>
        <w:t>the ensuing outbreak of iconoclasm that spread in a number of cities and regions</w:t>
      </w:r>
      <w:r w:rsidR="00D15C52">
        <w:rPr>
          <w:rFonts w:asciiTheme="majorHAnsi" w:hAnsiTheme="majorHAnsi"/>
          <w:sz w:val="24"/>
          <w:szCs w:val="24"/>
          <w:lang w:val="en-GB"/>
        </w:rPr>
        <w:t>, and of the Lutheran visual propaganda</w:t>
      </w:r>
      <w:r w:rsidR="00A93C01">
        <w:rPr>
          <w:rFonts w:asciiTheme="majorHAnsi" w:hAnsiTheme="majorHAnsi"/>
          <w:sz w:val="24"/>
          <w:szCs w:val="24"/>
          <w:lang w:val="en-GB"/>
        </w:rPr>
        <w:t>.</w:t>
      </w:r>
      <w:r>
        <w:rPr>
          <w:rFonts w:asciiTheme="majorHAnsi" w:hAnsiTheme="majorHAnsi"/>
          <w:sz w:val="24"/>
          <w:szCs w:val="24"/>
          <w:lang w:val="en-GB"/>
        </w:rPr>
        <w:t xml:space="preserve"> It will </w:t>
      </w:r>
      <w:r w:rsidR="003C3151">
        <w:rPr>
          <w:rFonts w:asciiTheme="majorHAnsi" w:hAnsiTheme="majorHAnsi"/>
          <w:sz w:val="24"/>
          <w:szCs w:val="24"/>
          <w:lang w:val="en-GB"/>
        </w:rPr>
        <w:t xml:space="preserve">also </w:t>
      </w:r>
      <w:r>
        <w:rPr>
          <w:rFonts w:asciiTheme="majorHAnsi" w:hAnsiTheme="majorHAnsi"/>
          <w:sz w:val="24"/>
          <w:szCs w:val="24"/>
          <w:lang w:val="en-GB"/>
        </w:rPr>
        <w:t xml:space="preserve">consider the influences that the Reformation had on the artistic production on artists such as Albrecht </w:t>
      </w:r>
      <w:proofErr w:type="spellStart"/>
      <w:r>
        <w:rPr>
          <w:rFonts w:asciiTheme="majorHAnsi" w:hAnsiTheme="majorHAnsi"/>
          <w:sz w:val="24"/>
          <w:szCs w:val="24"/>
          <w:lang w:val="en-GB"/>
        </w:rPr>
        <w:t>Dürer</w:t>
      </w:r>
      <w:proofErr w:type="spellEnd"/>
      <w:r>
        <w:rPr>
          <w:rFonts w:asciiTheme="majorHAnsi" w:hAnsiTheme="majorHAnsi"/>
          <w:sz w:val="24"/>
          <w:szCs w:val="24"/>
          <w:lang w:val="en-GB"/>
        </w:rPr>
        <w:t xml:space="preserve">, </w:t>
      </w:r>
      <w:proofErr w:type="spellStart"/>
      <w:r>
        <w:rPr>
          <w:rFonts w:asciiTheme="majorHAnsi" w:hAnsiTheme="majorHAnsi"/>
          <w:sz w:val="24"/>
          <w:szCs w:val="24"/>
          <w:lang w:val="en-GB"/>
        </w:rPr>
        <w:t>Veit</w:t>
      </w:r>
      <w:proofErr w:type="spellEnd"/>
      <w:r>
        <w:rPr>
          <w:rFonts w:asciiTheme="majorHAnsi" w:hAnsiTheme="majorHAnsi"/>
          <w:sz w:val="24"/>
          <w:szCs w:val="24"/>
          <w:lang w:val="en-GB"/>
        </w:rPr>
        <w:t xml:space="preserve"> </w:t>
      </w:r>
      <w:proofErr w:type="spellStart"/>
      <w:r>
        <w:rPr>
          <w:rFonts w:asciiTheme="majorHAnsi" w:hAnsiTheme="majorHAnsi"/>
          <w:sz w:val="24"/>
          <w:szCs w:val="24"/>
          <w:lang w:val="en-GB"/>
        </w:rPr>
        <w:t>S</w:t>
      </w:r>
      <w:r w:rsidR="00BF1397">
        <w:rPr>
          <w:rFonts w:asciiTheme="majorHAnsi" w:hAnsiTheme="majorHAnsi"/>
          <w:sz w:val="24"/>
          <w:szCs w:val="24"/>
          <w:lang w:val="en-GB"/>
        </w:rPr>
        <w:t>toss</w:t>
      </w:r>
      <w:proofErr w:type="spellEnd"/>
      <w:r w:rsidR="00BF1397">
        <w:rPr>
          <w:rFonts w:asciiTheme="majorHAnsi" w:hAnsiTheme="majorHAnsi"/>
          <w:sz w:val="24"/>
          <w:szCs w:val="24"/>
          <w:lang w:val="en-GB"/>
        </w:rPr>
        <w:t xml:space="preserve"> and Lucas Cranach</w:t>
      </w:r>
      <w:r w:rsidR="00352CB4">
        <w:rPr>
          <w:rFonts w:asciiTheme="majorHAnsi" w:hAnsiTheme="majorHAnsi"/>
          <w:sz w:val="24"/>
          <w:szCs w:val="24"/>
          <w:lang w:val="en-GB"/>
        </w:rPr>
        <w:t>.</w:t>
      </w:r>
    </w:p>
    <w:p w14:paraId="319C7225" w14:textId="77777777" w:rsidR="001F3FB6" w:rsidRDefault="001F3FB6" w:rsidP="001F3FB6">
      <w:pPr>
        <w:pStyle w:val="NormalWeb"/>
        <w:spacing w:before="0" w:beforeAutospacing="0" w:after="0" w:afterAutospacing="0"/>
        <w:rPr>
          <w:rFonts w:asciiTheme="majorHAnsi" w:hAnsiTheme="majorHAnsi"/>
          <w:sz w:val="24"/>
          <w:szCs w:val="24"/>
          <w:lang w:val="en-GB"/>
        </w:rPr>
      </w:pPr>
    </w:p>
    <w:p w14:paraId="498BB024" w14:textId="667E0425" w:rsidR="008C56D6" w:rsidRDefault="00E15B81" w:rsidP="001F3FB6">
      <w:pPr>
        <w:pStyle w:val="NormalWeb"/>
        <w:spacing w:before="0" w:beforeAutospacing="0" w:after="0" w:afterAutospacing="0"/>
        <w:rPr>
          <w:rFonts w:asciiTheme="majorHAnsi" w:hAnsiTheme="majorHAnsi"/>
          <w:sz w:val="24"/>
          <w:szCs w:val="24"/>
          <w:lang w:val="en-GB"/>
        </w:rPr>
      </w:pPr>
      <w:r>
        <w:rPr>
          <w:rFonts w:asciiTheme="majorHAnsi" w:hAnsiTheme="majorHAnsi"/>
          <w:sz w:val="24"/>
          <w:szCs w:val="24"/>
          <w:lang w:val="en-GB"/>
        </w:rPr>
        <w:t>In t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>h</w:t>
      </w:r>
      <w:r w:rsidR="00A1408C">
        <w:rPr>
          <w:rFonts w:asciiTheme="majorHAnsi" w:hAnsiTheme="majorHAnsi"/>
          <w:sz w:val="24"/>
          <w:szCs w:val="24"/>
          <w:lang w:val="en-GB"/>
        </w:rPr>
        <w:t>e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 xml:space="preserve"> seminar </w:t>
      </w:r>
      <w:r>
        <w:rPr>
          <w:rFonts w:asciiTheme="majorHAnsi" w:hAnsiTheme="majorHAnsi"/>
          <w:sz w:val="24"/>
          <w:szCs w:val="24"/>
          <w:lang w:val="en-GB"/>
        </w:rPr>
        <w:t xml:space="preserve">we 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 xml:space="preserve">will </w:t>
      </w:r>
      <w:r>
        <w:rPr>
          <w:rFonts w:asciiTheme="majorHAnsi" w:hAnsiTheme="majorHAnsi"/>
          <w:sz w:val="24"/>
          <w:szCs w:val="24"/>
          <w:lang w:val="en-GB"/>
        </w:rPr>
        <w:t xml:space="preserve">be 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>focus</w:t>
      </w:r>
      <w:r>
        <w:rPr>
          <w:rFonts w:asciiTheme="majorHAnsi" w:hAnsiTheme="majorHAnsi"/>
          <w:sz w:val="24"/>
          <w:szCs w:val="24"/>
          <w:lang w:val="en-GB"/>
        </w:rPr>
        <w:t>ing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 xml:space="preserve"> on </w:t>
      </w:r>
      <w:r w:rsidR="00750912">
        <w:rPr>
          <w:rFonts w:asciiTheme="majorHAnsi" w:hAnsiTheme="majorHAnsi"/>
          <w:sz w:val="24"/>
          <w:szCs w:val="24"/>
          <w:lang w:val="en-GB"/>
        </w:rPr>
        <w:t xml:space="preserve">the </w:t>
      </w:r>
      <w:r w:rsidR="00A1408C" w:rsidRPr="00A1408C">
        <w:rPr>
          <w:rStyle w:val="Emphasis"/>
          <w:rFonts w:asciiTheme="majorHAnsi" w:hAnsiTheme="majorHAnsi"/>
          <w:sz w:val="24"/>
          <w:szCs w:val="24"/>
          <w:lang w:val="en-GB"/>
        </w:rPr>
        <w:t>Wittenberg Altarpiece</w:t>
      </w:r>
      <w:r w:rsidR="00A1408C">
        <w:rPr>
          <w:rStyle w:val="Emphasis"/>
          <w:rFonts w:asciiTheme="majorHAnsi" w:hAnsiTheme="majorHAnsi"/>
          <w:i w:val="0"/>
          <w:sz w:val="24"/>
          <w:szCs w:val="24"/>
          <w:lang w:val="en-GB"/>
        </w:rPr>
        <w:t xml:space="preserve">, </w:t>
      </w:r>
      <w:r w:rsidR="00750912">
        <w:rPr>
          <w:rStyle w:val="Emphasis"/>
          <w:rFonts w:asciiTheme="majorHAnsi" w:hAnsiTheme="majorHAnsi"/>
          <w:i w:val="0"/>
          <w:sz w:val="24"/>
          <w:szCs w:val="24"/>
          <w:lang w:val="en-GB"/>
        </w:rPr>
        <w:t xml:space="preserve">which </w:t>
      </w:r>
      <w:r w:rsidR="00750912" w:rsidRPr="00A1408C">
        <w:rPr>
          <w:rFonts w:asciiTheme="majorHAnsi" w:hAnsiTheme="majorHAnsi"/>
          <w:sz w:val="24"/>
          <w:szCs w:val="24"/>
          <w:lang w:val="en-GB"/>
        </w:rPr>
        <w:t>Lucas Cranach</w:t>
      </w:r>
      <w:r w:rsidR="00750912">
        <w:rPr>
          <w:rFonts w:asciiTheme="majorHAnsi" w:hAnsiTheme="majorHAnsi"/>
          <w:sz w:val="24"/>
          <w:szCs w:val="24"/>
          <w:lang w:val="en-GB"/>
        </w:rPr>
        <w:t xml:space="preserve"> painted in </w:t>
      </w:r>
      <w:r w:rsidR="00A93C01">
        <w:rPr>
          <w:rFonts w:asciiTheme="majorHAnsi" w:hAnsiTheme="majorHAnsi"/>
          <w:sz w:val="24"/>
          <w:szCs w:val="24"/>
          <w:lang w:val="en-GB"/>
        </w:rPr>
        <w:t>1547 for the church of St Mary (</w:t>
      </w:r>
      <w:proofErr w:type="spellStart"/>
      <w:r w:rsidR="00A93C01" w:rsidRPr="00A93C01">
        <w:rPr>
          <w:rFonts w:asciiTheme="majorHAnsi" w:hAnsiTheme="majorHAnsi"/>
          <w:sz w:val="24"/>
          <w:szCs w:val="24"/>
          <w:lang w:val="en-GB"/>
        </w:rPr>
        <w:t>Stadtkirche</w:t>
      </w:r>
      <w:proofErr w:type="spellEnd"/>
      <w:r w:rsidR="00A93C01" w:rsidRPr="00A93C01">
        <w:rPr>
          <w:rFonts w:asciiTheme="majorHAnsi" w:hAnsiTheme="majorHAnsi"/>
          <w:sz w:val="24"/>
          <w:szCs w:val="24"/>
          <w:lang w:val="en-GB"/>
        </w:rPr>
        <w:t xml:space="preserve"> St. </w:t>
      </w:r>
      <w:proofErr w:type="spellStart"/>
      <w:r w:rsidR="00A93C01" w:rsidRPr="00A93C01">
        <w:rPr>
          <w:rFonts w:asciiTheme="majorHAnsi" w:hAnsiTheme="majorHAnsi"/>
          <w:sz w:val="24"/>
          <w:szCs w:val="24"/>
          <w:lang w:val="en-GB"/>
        </w:rPr>
        <w:t>Marien</w:t>
      </w:r>
      <w:proofErr w:type="spellEnd"/>
      <w:r w:rsidR="00A93C01">
        <w:rPr>
          <w:rFonts w:asciiTheme="majorHAnsi" w:hAnsiTheme="majorHAnsi"/>
          <w:sz w:val="24"/>
          <w:szCs w:val="24"/>
          <w:lang w:val="en-GB"/>
        </w:rPr>
        <w:t xml:space="preserve">) in Wittenberg. </w:t>
      </w:r>
      <w:r w:rsidR="00F86054">
        <w:rPr>
          <w:rFonts w:asciiTheme="majorHAnsi" w:hAnsiTheme="majorHAnsi"/>
          <w:sz w:val="24"/>
          <w:szCs w:val="24"/>
          <w:lang w:val="en-GB"/>
        </w:rPr>
        <w:t xml:space="preserve">This 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>case</w:t>
      </w:r>
      <w:r w:rsidR="00F86054">
        <w:rPr>
          <w:rFonts w:asciiTheme="majorHAnsi" w:hAnsiTheme="majorHAnsi"/>
          <w:sz w:val="24"/>
          <w:szCs w:val="24"/>
          <w:lang w:val="en-GB"/>
        </w:rPr>
        <w:t xml:space="preserve"> s</w:t>
      </w:r>
      <w:r w:rsidR="009C6AA8">
        <w:rPr>
          <w:rFonts w:asciiTheme="majorHAnsi" w:hAnsiTheme="majorHAnsi"/>
          <w:sz w:val="24"/>
          <w:szCs w:val="24"/>
          <w:lang w:val="en-GB"/>
        </w:rPr>
        <w:t xml:space="preserve">tudy will help us to </w:t>
      </w:r>
      <w:r w:rsidR="006316D8">
        <w:rPr>
          <w:rFonts w:asciiTheme="majorHAnsi" w:hAnsiTheme="majorHAnsi"/>
          <w:sz w:val="24"/>
          <w:szCs w:val="24"/>
          <w:lang w:val="en-GB"/>
        </w:rPr>
        <w:t xml:space="preserve">discuss </w:t>
      </w:r>
      <w:r w:rsidR="00F76167">
        <w:rPr>
          <w:rFonts w:asciiTheme="majorHAnsi" w:hAnsiTheme="majorHAnsi"/>
          <w:sz w:val="24"/>
          <w:szCs w:val="24"/>
          <w:lang w:val="en-GB"/>
        </w:rPr>
        <w:t>in more detail</w:t>
      </w:r>
      <w:r w:rsidR="00F76167">
        <w:rPr>
          <w:rFonts w:asciiTheme="majorHAnsi" w:hAnsiTheme="majorHAnsi"/>
          <w:sz w:val="24"/>
          <w:szCs w:val="24"/>
          <w:lang w:val="en-GB"/>
        </w:rPr>
        <w:t xml:space="preserve"> </w:t>
      </w:r>
      <w:r w:rsidR="006316D8">
        <w:rPr>
          <w:rFonts w:asciiTheme="majorHAnsi" w:hAnsiTheme="majorHAnsi"/>
          <w:sz w:val="24"/>
          <w:szCs w:val="24"/>
          <w:lang w:val="en-GB"/>
        </w:rPr>
        <w:t xml:space="preserve">the </w:t>
      </w:r>
      <w:r w:rsidR="00DF43D2">
        <w:rPr>
          <w:rFonts w:asciiTheme="majorHAnsi" w:hAnsiTheme="majorHAnsi"/>
          <w:sz w:val="24"/>
          <w:szCs w:val="24"/>
          <w:lang w:val="en-GB"/>
        </w:rPr>
        <w:t>themes addressed in the lecture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 xml:space="preserve">. </w:t>
      </w:r>
      <w:r w:rsidR="006316D8">
        <w:rPr>
          <w:rFonts w:asciiTheme="majorHAnsi" w:hAnsiTheme="majorHAnsi"/>
          <w:sz w:val="24"/>
          <w:szCs w:val="24"/>
          <w:lang w:val="en-GB"/>
        </w:rPr>
        <w:t>In particular, w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>e will</w:t>
      </w:r>
      <w:r w:rsidR="00D96D70">
        <w:rPr>
          <w:rFonts w:asciiTheme="majorHAnsi" w:hAnsiTheme="majorHAnsi"/>
          <w:sz w:val="24"/>
          <w:szCs w:val="24"/>
          <w:lang w:val="en-GB"/>
        </w:rPr>
        <w:t xml:space="preserve"> analyse the format </w:t>
      </w:r>
      <w:r>
        <w:rPr>
          <w:rFonts w:asciiTheme="majorHAnsi" w:hAnsiTheme="majorHAnsi"/>
          <w:sz w:val="24"/>
          <w:szCs w:val="24"/>
          <w:lang w:val="en-GB"/>
        </w:rPr>
        <w:t>and iconography of the altarpiece, draw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 xml:space="preserve"> comparisons with </w:t>
      </w:r>
      <w:r>
        <w:rPr>
          <w:rFonts w:asciiTheme="majorHAnsi" w:hAnsiTheme="majorHAnsi"/>
          <w:sz w:val="24"/>
          <w:szCs w:val="24"/>
          <w:lang w:val="en-GB"/>
        </w:rPr>
        <w:t xml:space="preserve">other significant </w:t>
      </w:r>
      <w:r w:rsidR="00A1408C" w:rsidRPr="00A1408C">
        <w:rPr>
          <w:rFonts w:asciiTheme="majorHAnsi" w:hAnsiTheme="majorHAnsi"/>
          <w:sz w:val="24"/>
          <w:szCs w:val="24"/>
          <w:lang w:val="en-GB"/>
        </w:rPr>
        <w:t xml:space="preserve">pre-reformed </w:t>
      </w:r>
      <w:r>
        <w:rPr>
          <w:rFonts w:asciiTheme="majorHAnsi" w:hAnsiTheme="majorHAnsi"/>
          <w:sz w:val="24"/>
          <w:szCs w:val="24"/>
          <w:lang w:val="en-GB"/>
        </w:rPr>
        <w:t xml:space="preserve">altarpieces, and </w:t>
      </w:r>
      <w:r w:rsidR="0038379C">
        <w:rPr>
          <w:rFonts w:asciiTheme="majorHAnsi" w:hAnsiTheme="majorHAnsi"/>
          <w:sz w:val="24"/>
          <w:szCs w:val="24"/>
          <w:lang w:val="en-GB"/>
        </w:rPr>
        <w:t xml:space="preserve">single out the </w:t>
      </w:r>
      <w:r w:rsidR="003C0BA8">
        <w:rPr>
          <w:rFonts w:asciiTheme="majorHAnsi" w:hAnsiTheme="majorHAnsi"/>
          <w:sz w:val="24"/>
          <w:szCs w:val="24"/>
          <w:lang w:val="en-GB"/>
        </w:rPr>
        <w:t xml:space="preserve">formal and functional </w:t>
      </w:r>
      <w:r w:rsidR="00D96D70">
        <w:rPr>
          <w:rFonts w:asciiTheme="majorHAnsi" w:hAnsiTheme="majorHAnsi"/>
          <w:sz w:val="24"/>
          <w:szCs w:val="24"/>
          <w:lang w:val="en-GB"/>
        </w:rPr>
        <w:t xml:space="preserve">characteristics </w:t>
      </w:r>
      <w:r w:rsidR="003C0BA8">
        <w:rPr>
          <w:rFonts w:asciiTheme="majorHAnsi" w:hAnsiTheme="majorHAnsi"/>
          <w:sz w:val="24"/>
          <w:szCs w:val="24"/>
          <w:lang w:val="en-GB"/>
        </w:rPr>
        <w:t>that</w:t>
      </w:r>
      <w:r w:rsidR="006E6C45">
        <w:rPr>
          <w:rFonts w:asciiTheme="majorHAnsi" w:hAnsiTheme="majorHAnsi"/>
          <w:sz w:val="24"/>
          <w:szCs w:val="24"/>
          <w:lang w:val="en-GB"/>
        </w:rPr>
        <w:t xml:space="preserve"> makes of this a rare example of sacred Reformed art.</w:t>
      </w:r>
    </w:p>
    <w:p w14:paraId="59D3C0BE" w14:textId="77777777" w:rsidR="001F3FB6" w:rsidRPr="00A1408C" w:rsidRDefault="001F3FB6" w:rsidP="001F3FB6">
      <w:pPr>
        <w:pStyle w:val="NormalWeb"/>
        <w:spacing w:before="0" w:beforeAutospacing="0" w:after="0" w:afterAutospacing="0"/>
        <w:rPr>
          <w:rFonts w:asciiTheme="majorHAnsi" w:hAnsiTheme="majorHAnsi"/>
          <w:sz w:val="24"/>
          <w:szCs w:val="24"/>
          <w:lang w:val="en-GB"/>
        </w:rPr>
      </w:pPr>
    </w:p>
    <w:p w14:paraId="4E675F11" w14:textId="4D3D5CBC" w:rsidR="00A1408C" w:rsidRDefault="0038379C" w:rsidP="001F3FB6">
      <w:pPr>
        <w:pStyle w:val="NormalWeb"/>
        <w:spacing w:before="0" w:beforeAutospacing="0" w:after="0" w:afterAutospacing="0"/>
        <w:rPr>
          <w:rStyle w:val="Strong"/>
          <w:rFonts w:asciiTheme="majorHAnsi" w:hAnsiTheme="majorHAnsi"/>
          <w:b w:val="0"/>
          <w:sz w:val="24"/>
          <w:szCs w:val="24"/>
          <w:lang w:val="en-GB"/>
        </w:rPr>
      </w:pPr>
      <w:r w:rsidRPr="0038379C">
        <w:rPr>
          <w:rStyle w:val="Strong"/>
          <w:rFonts w:asciiTheme="majorHAnsi" w:hAnsiTheme="majorHAnsi"/>
          <w:b w:val="0"/>
          <w:sz w:val="24"/>
          <w:szCs w:val="24"/>
          <w:u w:val="single"/>
          <w:lang w:val="en-GB"/>
        </w:rPr>
        <w:t>Questions</w:t>
      </w:r>
    </w:p>
    <w:p w14:paraId="12A74DED" w14:textId="33FEE2DC" w:rsidR="00845646" w:rsidRPr="007D3FCB" w:rsidRDefault="00845646" w:rsidP="001F3FB6">
      <w:pPr>
        <w:pStyle w:val="NormalWeb"/>
        <w:numPr>
          <w:ilvl w:val="0"/>
          <w:numId w:val="3"/>
        </w:numPr>
        <w:spacing w:before="0" w:beforeAutospacing="0" w:after="0" w:afterAutospacing="0"/>
        <w:rPr>
          <w:rFonts w:asciiTheme="majorHAnsi" w:hAnsiTheme="majorHAnsi"/>
          <w:bCs/>
          <w:sz w:val="24"/>
          <w:szCs w:val="24"/>
          <w:lang w:val="en-GB"/>
        </w:rPr>
      </w:pPr>
      <w:r>
        <w:rPr>
          <w:rFonts w:asciiTheme="majorHAnsi" w:hAnsiTheme="majorHAnsi"/>
          <w:sz w:val="24"/>
          <w:szCs w:val="24"/>
          <w:lang w:val="en-GB"/>
        </w:rPr>
        <w:t>Can we talk about an art of the Reformation?</w:t>
      </w:r>
    </w:p>
    <w:p w14:paraId="0ADD4585" w14:textId="1B3DCE73" w:rsidR="007D3FCB" w:rsidRPr="0038379C" w:rsidRDefault="007D3FCB" w:rsidP="001F3FB6">
      <w:pPr>
        <w:pStyle w:val="NormalWeb"/>
        <w:numPr>
          <w:ilvl w:val="0"/>
          <w:numId w:val="3"/>
        </w:numPr>
        <w:spacing w:before="0" w:beforeAutospacing="0" w:after="0" w:afterAutospacing="0"/>
        <w:rPr>
          <w:rFonts w:asciiTheme="majorHAnsi" w:hAnsiTheme="majorHAnsi"/>
          <w:bCs/>
          <w:sz w:val="24"/>
          <w:szCs w:val="24"/>
          <w:lang w:val="en-GB"/>
        </w:rPr>
      </w:pPr>
      <w:r>
        <w:rPr>
          <w:rFonts w:asciiTheme="majorHAnsi" w:hAnsiTheme="majorHAnsi"/>
          <w:sz w:val="24"/>
          <w:szCs w:val="24"/>
          <w:lang w:val="en-GB"/>
        </w:rPr>
        <w:t xml:space="preserve">What functions did </w:t>
      </w:r>
      <w:r w:rsidR="006F7005">
        <w:rPr>
          <w:rFonts w:asciiTheme="majorHAnsi" w:hAnsiTheme="majorHAnsi"/>
          <w:sz w:val="24"/>
          <w:szCs w:val="24"/>
          <w:lang w:val="en-GB"/>
        </w:rPr>
        <w:t xml:space="preserve">the </w:t>
      </w:r>
      <w:r w:rsidR="000902C9">
        <w:rPr>
          <w:rFonts w:asciiTheme="majorHAnsi" w:hAnsiTheme="majorHAnsi"/>
          <w:sz w:val="24"/>
          <w:szCs w:val="24"/>
          <w:lang w:val="en-GB"/>
        </w:rPr>
        <w:t>Protestant r</w:t>
      </w:r>
      <w:r w:rsidR="006F7005">
        <w:rPr>
          <w:rFonts w:asciiTheme="majorHAnsi" w:hAnsiTheme="majorHAnsi"/>
          <w:sz w:val="24"/>
          <w:szCs w:val="24"/>
          <w:lang w:val="en-GB"/>
        </w:rPr>
        <w:t xml:space="preserve">eformers </w:t>
      </w:r>
      <w:r>
        <w:rPr>
          <w:rFonts w:asciiTheme="majorHAnsi" w:hAnsiTheme="majorHAnsi"/>
          <w:sz w:val="24"/>
          <w:szCs w:val="24"/>
          <w:lang w:val="en-GB"/>
        </w:rPr>
        <w:t>attach to images?</w:t>
      </w:r>
    </w:p>
    <w:p w14:paraId="49A3E674" w14:textId="33D3D301" w:rsidR="0038379C" w:rsidRPr="00845646" w:rsidRDefault="0038379C" w:rsidP="001F3FB6">
      <w:pPr>
        <w:pStyle w:val="NormalWeb"/>
        <w:numPr>
          <w:ilvl w:val="0"/>
          <w:numId w:val="3"/>
        </w:numPr>
        <w:spacing w:before="0" w:beforeAutospacing="0" w:after="0" w:afterAutospacing="0"/>
        <w:rPr>
          <w:rFonts w:asciiTheme="majorHAnsi" w:hAnsiTheme="majorHAnsi"/>
          <w:bCs/>
          <w:sz w:val="24"/>
          <w:szCs w:val="24"/>
          <w:lang w:val="en-GB"/>
        </w:rPr>
      </w:pPr>
      <w:r>
        <w:rPr>
          <w:rFonts w:asciiTheme="majorHAnsi" w:hAnsiTheme="majorHAnsi"/>
          <w:sz w:val="24"/>
          <w:szCs w:val="24"/>
          <w:lang w:val="en-GB"/>
        </w:rPr>
        <w:t>How does the iconography of the Wittenberg altarpiece reflect the Lutheran</w:t>
      </w:r>
      <w:r w:rsidR="007D3FCB">
        <w:rPr>
          <w:rFonts w:asciiTheme="majorHAnsi" w:hAnsiTheme="majorHAnsi"/>
          <w:sz w:val="24"/>
          <w:szCs w:val="24"/>
          <w:lang w:val="en-GB"/>
        </w:rPr>
        <w:t xml:space="preserve"> faith</w:t>
      </w:r>
      <w:r w:rsidR="006F7005">
        <w:rPr>
          <w:rFonts w:asciiTheme="majorHAnsi" w:hAnsiTheme="majorHAnsi"/>
          <w:sz w:val="24"/>
          <w:szCs w:val="24"/>
          <w:lang w:val="en-GB"/>
        </w:rPr>
        <w:t xml:space="preserve"> and theology</w:t>
      </w:r>
      <w:r>
        <w:rPr>
          <w:rFonts w:asciiTheme="majorHAnsi" w:hAnsiTheme="majorHAnsi"/>
          <w:sz w:val="24"/>
          <w:szCs w:val="24"/>
          <w:lang w:val="en-GB"/>
        </w:rPr>
        <w:t>?</w:t>
      </w:r>
    </w:p>
    <w:p w14:paraId="648C77FF" w14:textId="0F6FC696" w:rsidR="00845646" w:rsidRPr="0038379C" w:rsidRDefault="00845646" w:rsidP="001F3FB6">
      <w:pPr>
        <w:pStyle w:val="NormalWeb"/>
        <w:numPr>
          <w:ilvl w:val="0"/>
          <w:numId w:val="3"/>
        </w:numPr>
        <w:spacing w:before="0" w:beforeAutospacing="0" w:after="0" w:afterAutospacing="0"/>
        <w:rPr>
          <w:rStyle w:val="Strong"/>
          <w:rFonts w:asciiTheme="majorHAnsi" w:hAnsiTheme="majorHAnsi"/>
          <w:b w:val="0"/>
          <w:sz w:val="24"/>
          <w:szCs w:val="24"/>
          <w:lang w:val="en-GB"/>
        </w:rPr>
      </w:pPr>
      <w:r>
        <w:rPr>
          <w:rFonts w:asciiTheme="majorHAnsi" w:hAnsiTheme="majorHAnsi"/>
          <w:sz w:val="24"/>
          <w:szCs w:val="24"/>
          <w:lang w:val="en-GB"/>
        </w:rPr>
        <w:t>What distinguishes Cranach’s artistic production from that of his predecessors?</w:t>
      </w:r>
    </w:p>
    <w:p w14:paraId="2B9627EB" w14:textId="77777777" w:rsidR="001F3FB6" w:rsidRDefault="001F3FB6" w:rsidP="001F3FB6">
      <w:pPr>
        <w:ind w:firstLine="0"/>
        <w:outlineLvl w:val="5"/>
        <w:rPr>
          <w:rFonts w:eastAsia="Times New Roman" w:cs="Times New Roman"/>
          <w:bCs/>
        </w:rPr>
      </w:pPr>
    </w:p>
    <w:p w14:paraId="0F646432" w14:textId="4324985D" w:rsidR="008C56D6" w:rsidRPr="00A1408C" w:rsidRDefault="00A1408C" w:rsidP="001F3FB6">
      <w:pPr>
        <w:ind w:firstLine="0"/>
        <w:outlineLvl w:val="5"/>
        <w:rPr>
          <w:rFonts w:eastAsia="Times New Roman" w:cs="Times New Roman"/>
          <w:bCs/>
          <w:u w:val="single"/>
        </w:rPr>
      </w:pPr>
      <w:r w:rsidRPr="00A1408C">
        <w:rPr>
          <w:rFonts w:eastAsia="Times New Roman" w:cs="Times New Roman"/>
          <w:bCs/>
          <w:u w:val="single"/>
        </w:rPr>
        <w:t xml:space="preserve">Essential </w:t>
      </w:r>
      <w:r w:rsidR="008C56D6" w:rsidRPr="00A1408C">
        <w:rPr>
          <w:rFonts w:eastAsia="Times New Roman" w:cs="Times New Roman"/>
          <w:bCs/>
          <w:u w:val="single"/>
        </w:rPr>
        <w:t>Reading</w:t>
      </w:r>
      <w:r w:rsidRPr="00A1408C">
        <w:rPr>
          <w:rFonts w:eastAsia="Times New Roman" w:cs="Times New Roman"/>
          <w:bCs/>
          <w:u w:val="single"/>
        </w:rPr>
        <w:t>s</w:t>
      </w:r>
      <w:r w:rsidR="008C56D6" w:rsidRPr="00A1408C">
        <w:rPr>
          <w:rFonts w:eastAsia="Times New Roman" w:cs="Times New Roman"/>
          <w:bCs/>
          <w:u w:val="single"/>
        </w:rPr>
        <w:t> </w:t>
      </w:r>
    </w:p>
    <w:p w14:paraId="42DD39EE" w14:textId="3F117FB9" w:rsidR="008C56D6" w:rsidRPr="001D40CC" w:rsidRDefault="008C56D6" w:rsidP="001F3FB6">
      <w:pPr>
        <w:numPr>
          <w:ilvl w:val="0"/>
          <w:numId w:val="2"/>
        </w:numPr>
        <w:rPr>
          <w:rFonts w:eastAsia="Times New Roman" w:cs="Times New Roman"/>
        </w:rPr>
      </w:pPr>
      <w:r w:rsidRPr="001D40CC">
        <w:rPr>
          <w:rFonts w:eastAsia="Times New Roman" w:cs="Times New Roman"/>
        </w:rPr>
        <w:t xml:space="preserve">John </w:t>
      </w:r>
      <w:proofErr w:type="spellStart"/>
      <w:r w:rsidRPr="001D40CC">
        <w:rPr>
          <w:rFonts w:eastAsia="Times New Roman" w:cs="Times New Roman"/>
        </w:rPr>
        <w:t>Dillenberger</w:t>
      </w:r>
      <w:proofErr w:type="spellEnd"/>
      <w:r w:rsidRPr="001D40CC">
        <w:rPr>
          <w:rFonts w:eastAsia="Times New Roman" w:cs="Times New Roman"/>
        </w:rPr>
        <w:t>, </w:t>
      </w:r>
      <w:r w:rsidRPr="001D40CC">
        <w:rPr>
          <w:rFonts w:eastAsia="Times New Roman" w:cs="Times New Roman"/>
          <w:i/>
          <w:iCs/>
        </w:rPr>
        <w:t>Images and Relics: Theological Perceptions and Visual Images in Sixteenth Century Europe </w:t>
      </w:r>
      <w:r w:rsidRPr="001D40CC">
        <w:rPr>
          <w:rFonts w:eastAsia="Times New Roman" w:cs="Times New Roman"/>
        </w:rPr>
        <w:t>(New York: Oxford University Press, 1999), Ch. 1, ‘Setting the Stage for the Image Question’, pp. 1-21</w:t>
      </w:r>
    </w:p>
    <w:p w14:paraId="6C8CA0FD" w14:textId="54416F9A" w:rsidR="00FE604A" w:rsidRPr="00A1408C" w:rsidRDefault="00FE604A" w:rsidP="001F3FB6">
      <w:pPr>
        <w:numPr>
          <w:ilvl w:val="0"/>
          <w:numId w:val="2"/>
        </w:numPr>
        <w:rPr>
          <w:rFonts w:eastAsia="Times New Roman" w:cs="Times New Roman"/>
        </w:rPr>
      </w:pPr>
      <w:r w:rsidRPr="00A1408C">
        <w:rPr>
          <w:rFonts w:eastAsia="Times New Roman" w:cs="Times New Roman"/>
        </w:rPr>
        <w:t>Bonnie Noble, </w:t>
      </w:r>
      <w:r w:rsidRPr="00A1408C">
        <w:rPr>
          <w:rFonts w:eastAsia="Times New Roman" w:cs="Times New Roman"/>
          <w:i/>
          <w:iCs/>
        </w:rPr>
        <w:t xml:space="preserve">Lucas Cranach the Elder: Art and Devotion of the German Reformation </w:t>
      </w:r>
      <w:r w:rsidRPr="00A1408C">
        <w:rPr>
          <w:rFonts w:eastAsia="Times New Roman" w:cs="Times New Roman"/>
        </w:rPr>
        <w:t>(Lanham: University of America, 2009), Ch. 3, ‘The Wittenberg Altarpiece: Communal Devotion and Identity’, pp. 97-137</w:t>
      </w:r>
    </w:p>
    <w:p w14:paraId="2942A672" w14:textId="77777777" w:rsidR="001F3FB6" w:rsidRDefault="001F3FB6" w:rsidP="001F3FB6">
      <w:pPr>
        <w:pStyle w:val="Heading6"/>
        <w:spacing w:before="0" w:beforeAutospacing="0" w:after="0" w:afterAutospacing="0"/>
        <w:rPr>
          <w:rStyle w:val="Strong"/>
          <w:rFonts w:asciiTheme="majorHAnsi" w:eastAsia="Times New Roman" w:hAnsiTheme="majorHAnsi" w:cs="Times New Roman"/>
          <w:bCs/>
          <w:sz w:val="24"/>
          <w:szCs w:val="24"/>
          <w:lang w:val="en-GB"/>
        </w:rPr>
      </w:pPr>
      <w:bookmarkStart w:id="0" w:name="_GoBack"/>
      <w:bookmarkEnd w:id="0"/>
    </w:p>
    <w:p w14:paraId="3C2DB716" w14:textId="77777777" w:rsidR="008C56D6" w:rsidRPr="00A1408C" w:rsidRDefault="00A1408C" w:rsidP="001F3FB6">
      <w:pPr>
        <w:pStyle w:val="Heading6"/>
        <w:spacing w:before="0" w:beforeAutospacing="0" w:after="0" w:afterAutospacing="0"/>
        <w:rPr>
          <w:rFonts w:asciiTheme="majorHAnsi" w:eastAsia="Times New Roman" w:hAnsiTheme="majorHAnsi" w:cs="Times New Roman"/>
          <w:sz w:val="24"/>
          <w:szCs w:val="24"/>
          <w:u w:val="single"/>
          <w:lang w:val="en-GB"/>
        </w:rPr>
      </w:pPr>
      <w:r w:rsidRPr="00A1408C">
        <w:rPr>
          <w:rStyle w:val="Strong"/>
          <w:rFonts w:asciiTheme="majorHAnsi" w:eastAsia="Times New Roman" w:hAnsiTheme="majorHAnsi" w:cs="Times New Roman"/>
          <w:bCs/>
          <w:sz w:val="24"/>
          <w:szCs w:val="24"/>
          <w:u w:val="single"/>
          <w:lang w:val="en-GB"/>
        </w:rPr>
        <w:t>Suggested Readings</w:t>
      </w:r>
    </w:p>
    <w:p w14:paraId="5F9B5015" w14:textId="4F777346" w:rsidR="00FE604A" w:rsidRPr="00A1408C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proofErr w:type="spellStart"/>
      <w:r w:rsidRPr="00A1408C">
        <w:rPr>
          <w:rFonts w:eastAsia="Times New Roman" w:cs="Times New Roman"/>
        </w:rPr>
        <w:t>Michalski</w:t>
      </w:r>
      <w:proofErr w:type="spellEnd"/>
      <w:r w:rsidRPr="00A1408C">
        <w:rPr>
          <w:rFonts w:eastAsia="Times New Roman" w:cs="Times New Roman"/>
        </w:rPr>
        <w:t xml:space="preserve"> </w:t>
      </w:r>
      <w:proofErr w:type="spellStart"/>
      <w:r w:rsidRPr="00A1408C">
        <w:rPr>
          <w:rFonts w:eastAsia="Times New Roman" w:cs="Times New Roman"/>
        </w:rPr>
        <w:t>Sergiusz</w:t>
      </w:r>
      <w:proofErr w:type="spellEnd"/>
      <w:r w:rsidRPr="00A1408C">
        <w:rPr>
          <w:rFonts w:eastAsia="Times New Roman" w:cs="Times New Roman"/>
        </w:rPr>
        <w:t>, </w:t>
      </w:r>
      <w:r w:rsidRPr="00A1408C">
        <w:rPr>
          <w:rFonts w:eastAsia="Times New Roman" w:cs="Times New Roman"/>
          <w:i/>
          <w:iCs/>
        </w:rPr>
        <w:t xml:space="preserve">The Reformation and the Visual Arts: The Protestant Image Question in Western and Eastern Europe </w:t>
      </w:r>
      <w:r w:rsidRPr="00A1408C">
        <w:rPr>
          <w:rFonts w:eastAsia="Times New Roman" w:cs="Times New Roman"/>
        </w:rPr>
        <w:t xml:space="preserve">(London and New York: </w:t>
      </w:r>
      <w:proofErr w:type="spellStart"/>
      <w:r w:rsidRPr="00A1408C">
        <w:rPr>
          <w:rFonts w:eastAsia="Times New Roman" w:cs="Times New Roman"/>
        </w:rPr>
        <w:t>Routledge</w:t>
      </w:r>
      <w:proofErr w:type="spellEnd"/>
      <w:r w:rsidRPr="00A1408C">
        <w:rPr>
          <w:rFonts w:eastAsia="Times New Roman" w:cs="Times New Roman"/>
        </w:rPr>
        <w:t>, 2001), esp. Ch. 3 ‘Iconoclasm: Rites of destruction’, and Ch. 5, ‘Symbols and Commonplaces, or the Conceptual Backg</w:t>
      </w:r>
      <w:r w:rsidR="00013011">
        <w:rPr>
          <w:rFonts w:eastAsia="Times New Roman" w:cs="Times New Roman"/>
        </w:rPr>
        <w:t>round of the Dispute on Images’</w:t>
      </w:r>
    </w:p>
    <w:p w14:paraId="23280E31" w14:textId="5364BAF3" w:rsidR="00FE604A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1D40CC">
        <w:rPr>
          <w:rFonts w:eastAsia="Times New Roman" w:cs="Times New Roman"/>
        </w:rPr>
        <w:t xml:space="preserve">Joseph Leo </w:t>
      </w:r>
      <w:proofErr w:type="spellStart"/>
      <w:r w:rsidRPr="001D40CC">
        <w:rPr>
          <w:rFonts w:eastAsia="Times New Roman" w:cs="Times New Roman"/>
        </w:rPr>
        <w:t>Koerner</w:t>
      </w:r>
      <w:proofErr w:type="spellEnd"/>
      <w:r w:rsidRPr="001D40CC">
        <w:rPr>
          <w:rFonts w:eastAsia="Times New Roman" w:cs="Times New Roman"/>
        </w:rPr>
        <w:t>, </w:t>
      </w:r>
      <w:r w:rsidRPr="001D40CC">
        <w:rPr>
          <w:rFonts w:eastAsia="Times New Roman" w:cs="Times New Roman"/>
          <w:i/>
          <w:iCs/>
        </w:rPr>
        <w:t>The Reformation of the Imag</w:t>
      </w:r>
      <w:r w:rsidRPr="001D40CC">
        <w:rPr>
          <w:rFonts w:eastAsia="Times New Roman" w:cs="Times New Roman"/>
        </w:rPr>
        <w:t xml:space="preserve">e (New Haven and London: Yale University Press, 2008), </w:t>
      </w:r>
      <w:r>
        <w:rPr>
          <w:rFonts w:eastAsia="Times New Roman" w:cs="Times New Roman"/>
        </w:rPr>
        <w:t xml:space="preserve">esp. </w:t>
      </w:r>
      <w:r w:rsidR="00013011">
        <w:rPr>
          <w:rFonts w:eastAsia="Times New Roman" w:cs="Times New Roman"/>
        </w:rPr>
        <w:t>pp. 69-80</w:t>
      </w:r>
    </w:p>
    <w:p w14:paraId="6C172356" w14:textId="1F71B1A5" w:rsidR="00FE604A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CA4813">
        <w:rPr>
          <w:rFonts w:eastAsia="Times New Roman" w:cs="Times New Roman"/>
        </w:rPr>
        <w:t>Andrew T. Coates,</w:t>
      </w:r>
      <w:r>
        <w:rPr>
          <w:rFonts w:eastAsia="Times New Roman" w:cs="Times New Roman"/>
        </w:rPr>
        <w:t xml:space="preserve"> </w:t>
      </w:r>
      <w:r w:rsidRPr="00CA4813">
        <w:rPr>
          <w:rFonts w:eastAsia="Times New Roman" w:cs="Times New Roman"/>
          <w:i/>
        </w:rPr>
        <w:t>What Is Protestant Art?</w:t>
      </w:r>
      <w:r w:rsidR="00013011">
        <w:rPr>
          <w:rFonts w:eastAsia="Times New Roman" w:cs="Times New Roman"/>
        </w:rPr>
        <w:t xml:space="preserve"> (Boston: Brill, 2018)</w:t>
      </w:r>
    </w:p>
    <w:p w14:paraId="23F04D56" w14:textId="337B937C" w:rsidR="00FE604A" w:rsidRPr="00FE604A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FE604A">
        <w:rPr>
          <w:rFonts w:cs="Times New Roman"/>
        </w:rPr>
        <w:t xml:space="preserve">Craig </w:t>
      </w:r>
      <w:proofErr w:type="spellStart"/>
      <w:r w:rsidRPr="00FE604A">
        <w:rPr>
          <w:rFonts w:cs="Times New Roman"/>
        </w:rPr>
        <w:t>Harbison</w:t>
      </w:r>
      <w:proofErr w:type="spellEnd"/>
      <w:r w:rsidRPr="00FE604A">
        <w:rPr>
          <w:rFonts w:cs="Times New Roman"/>
        </w:rPr>
        <w:t>, </w:t>
      </w:r>
      <w:r w:rsidRPr="00FE604A">
        <w:rPr>
          <w:rFonts w:cs="Times New Roman"/>
          <w:i/>
          <w:iCs/>
        </w:rPr>
        <w:t>Jan van Eyck: The Play of Realism</w:t>
      </w:r>
      <w:r w:rsidRPr="00FE604A">
        <w:rPr>
          <w:rFonts w:cs="Times New Roman"/>
        </w:rPr>
        <w:t xml:space="preserve"> (London: </w:t>
      </w:r>
      <w:proofErr w:type="spellStart"/>
      <w:r w:rsidRPr="00FE604A">
        <w:rPr>
          <w:rFonts w:cs="Times New Roman"/>
        </w:rPr>
        <w:t>Reaktion</w:t>
      </w:r>
      <w:proofErr w:type="spellEnd"/>
      <w:r w:rsidRPr="00FE604A">
        <w:rPr>
          <w:rFonts w:cs="Times New Roman"/>
        </w:rPr>
        <w:t>, 1991), Ch. 9, ‘The Sacrament of the Altar’, pp. 88-96</w:t>
      </w:r>
    </w:p>
    <w:p w14:paraId="7FEC3F81" w14:textId="77777777" w:rsidR="00FE604A" w:rsidRPr="00FE604A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FE604A">
        <w:rPr>
          <w:rFonts w:eastAsia="Times New Roman" w:cs="Times New Roman"/>
        </w:rPr>
        <w:t>David Hotchkiss Price, </w:t>
      </w:r>
      <w:r w:rsidRPr="00FE604A">
        <w:rPr>
          <w:rFonts w:eastAsia="Times New Roman" w:cs="Times New Roman"/>
          <w:i/>
          <w:iCs/>
        </w:rPr>
        <w:t xml:space="preserve">Albrecht </w:t>
      </w:r>
      <w:proofErr w:type="spellStart"/>
      <w:r w:rsidRPr="00FE604A">
        <w:rPr>
          <w:rFonts w:eastAsia="Times New Roman" w:cs="Times New Roman"/>
          <w:i/>
          <w:iCs/>
        </w:rPr>
        <w:t>Dürer’s</w:t>
      </w:r>
      <w:proofErr w:type="spellEnd"/>
      <w:r w:rsidRPr="00FE604A">
        <w:rPr>
          <w:rFonts w:eastAsia="Times New Roman" w:cs="Times New Roman"/>
          <w:i/>
          <w:iCs/>
        </w:rPr>
        <w:t xml:space="preserve"> Renaissance: Humanism, Reformation and the Art of Faith </w:t>
      </w:r>
      <w:r w:rsidRPr="00FE604A">
        <w:rPr>
          <w:rFonts w:eastAsia="Times New Roman" w:cs="Times New Roman"/>
        </w:rPr>
        <w:t>(Michigan: Michigan University Press, 2003)</w:t>
      </w:r>
    </w:p>
    <w:p w14:paraId="54FDDF14" w14:textId="2A63F73B" w:rsidR="00FE604A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A1408C">
        <w:rPr>
          <w:rFonts w:eastAsia="Times New Roman" w:cs="Times New Roman"/>
        </w:rPr>
        <w:t>Bonnie Noble, </w:t>
      </w:r>
      <w:r w:rsidRPr="00A1408C">
        <w:rPr>
          <w:rFonts w:eastAsia="Times New Roman" w:cs="Times New Roman"/>
          <w:i/>
          <w:iCs/>
        </w:rPr>
        <w:t xml:space="preserve">Lucas Cranach the Elder: Art and Devotion of the German Reformation </w:t>
      </w:r>
      <w:r w:rsidRPr="00A1408C">
        <w:rPr>
          <w:rFonts w:eastAsia="Times New Roman" w:cs="Times New Roman"/>
        </w:rPr>
        <w:t>(Lanham: University of America, 2009)</w:t>
      </w:r>
    </w:p>
    <w:p w14:paraId="30BFF621" w14:textId="77777777" w:rsidR="00FE604A" w:rsidRPr="00FE604A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FE604A">
        <w:rPr>
          <w:rFonts w:eastAsia="Times New Roman" w:cs="Times New Roman"/>
        </w:rPr>
        <w:t xml:space="preserve">Michael </w:t>
      </w:r>
      <w:proofErr w:type="spellStart"/>
      <w:r w:rsidRPr="00FE604A">
        <w:rPr>
          <w:rFonts w:eastAsia="Times New Roman" w:cs="Times New Roman"/>
        </w:rPr>
        <w:t>Baxandall</w:t>
      </w:r>
      <w:proofErr w:type="spellEnd"/>
      <w:r w:rsidRPr="00FE604A">
        <w:rPr>
          <w:rFonts w:eastAsia="Times New Roman" w:cs="Times New Roman"/>
        </w:rPr>
        <w:t>, </w:t>
      </w:r>
      <w:r w:rsidRPr="00FE604A">
        <w:rPr>
          <w:rFonts w:eastAsia="Times New Roman" w:cs="Times New Roman"/>
          <w:i/>
          <w:iCs/>
        </w:rPr>
        <w:t xml:space="preserve">The </w:t>
      </w:r>
      <w:proofErr w:type="spellStart"/>
      <w:r w:rsidRPr="00FE604A">
        <w:rPr>
          <w:rFonts w:eastAsia="Times New Roman" w:cs="Times New Roman"/>
          <w:i/>
          <w:iCs/>
        </w:rPr>
        <w:t>Limewood</w:t>
      </w:r>
      <w:proofErr w:type="spellEnd"/>
      <w:r w:rsidRPr="00FE604A">
        <w:rPr>
          <w:rFonts w:eastAsia="Times New Roman" w:cs="Times New Roman"/>
          <w:i/>
          <w:iCs/>
        </w:rPr>
        <w:t xml:space="preserve"> Sculptors of Renaissance Germany </w:t>
      </w:r>
      <w:r w:rsidRPr="00FE604A">
        <w:rPr>
          <w:rFonts w:eastAsia="Times New Roman" w:cs="Times New Roman"/>
        </w:rPr>
        <w:t xml:space="preserve">(New Haven and London, 1980), esp. Ch. 3, ‘Functions’, pp. 50-93 </w:t>
      </w:r>
    </w:p>
    <w:p w14:paraId="4F521D77" w14:textId="77777777" w:rsidR="00FE604A" w:rsidRPr="00A1408C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EB56EA">
        <w:rPr>
          <w:rFonts w:eastAsia="Times New Roman" w:cs="Times New Roman"/>
        </w:rPr>
        <w:t xml:space="preserve">Jeffrey </w:t>
      </w:r>
      <w:proofErr w:type="spellStart"/>
      <w:r w:rsidRPr="00EB56EA">
        <w:rPr>
          <w:rFonts w:eastAsia="Times New Roman" w:cs="Times New Roman"/>
        </w:rPr>
        <w:t>Chipps</w:t>
      </w:r>
      <w:proofErr w:type="spellEnd"/>
      <w:r w:rsidRPr="00EB56EA">
        <w:rPr>
          <w:rFonts w:eastAsia="Times New Roman" w:cs="Times New Roman"/>
        </w:rPr>
        <w:t xml:space="preserve"> Smith, </w:t>
      </w:r>
      <w:r w:rsidRPr="00EB56EA">
        <w:rPr>
          <w:rFonts w:eastAsia="Times New Roman" w:cs="Times New Roman"/>
          <w:i/>
        </w:rPr>
        <w:t xml:space="preserve">German Sculpture of the Later Renaissance c. 1520-1580: Art in an Age of Uncertainty </w:t>
      </w:r>
      <w:r w:rsidRPr="00EB56EA">
        <w:rPr>
          <w:rFonts w:eastAsia="Times New Roman" w:cs="Times New Roman"/>
        </w:rPr>
        <w:t>(Princeton: Princeton University Press, 1994)</w:t>
      </w:r>
    </w:p>
    <w:p w14:paraId="5BC82ECB" w14:textId="77777777" w:rsidR="00FE604A" w:rsidRPr="00EB56EA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A1408C">
        <w:rPr>
          <w:rFonts w:eastAsia="Times New Roman" w:cs="Times New Roman"/>
        </w:rPr>
        <w:t>Bridget Heal, </w:t>
      </w:r>
      <w:r w:rsidRPr="00A1408C">
        <w:rPr>
          <w:rFonts w:eastAsia="Times New Roman" w:cs="Times New Roman"/>
          <w:i/>
          <w:iCs/>
        </w:rPr>
        <w:t>The Cult of the Virgin Mary in Early Modern Germany: Protestant and Catholic Piety 1500-1648</w:t>
      </w:r>
      <w:r>
        <w:rPr>
          <w:rFonts w:eastAsia="Times New Roman" w:cs="Times New Roman"/>
          <w:i/>
          <w:iCs/>
        </w:rPr>
        <w:t xml:space="preserve"> </w:t>
      </w:r>
      <w:r w:rsidRPr="00A1408C">
        <w:rPr>
          <w:rFonts w:eastAsia="Times New Roman" w:cs="Times New Roman"/>
        </w:rPr>
        <w:t>(Cambridge: Cambridge University Press, 2007)</w:t>
      </w:r>
    </w:p>
    <w:p w14:paraId="29B816C9" w14:textId="77777777" w:rsidR="00FE604A" w:rsidRPr="00A1408C" w:rsidRDefault="00FE604A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A1408C">
        <w:rPr>
          <w:rFonts w:eastAsia="Times New Roman" w:cs="Times New Roman"/>
        </w:rPr>
        <w:t>Carl Christensen, </w:t>
      </w:r>
      <w:r w:rsidRPr="00A1408C">
        <w:rPr>
          <w:rFonts w:eastAsia="Times New Roman" w:cs="Times New Roman"/>
          <w:i/>
          <w:iCs/>
        </w:rPr>
        <w:t>Princes and Propaganda: Electoral Saxon Art of the Reformation</w:t>
      </w:r>
      <w:r>
        <w:rPr>
          <w:rFonts w:eastAsia="Times New Roman" w:cs="Times New Roman"/>
          <w:i/>
          <w:iCs/>
        </w:rPr>
        <w:t xml:space="preserve"> </w:t>
      </w:r>
      <w:r w:rsidRPr="00A1408C">
        <w:rPr>
          <w:rFonts w:eastAsia="Times New Roman" w:cs="Times New Roman"/>
        </w:rPr>
        <w:t xml:space="preserve">(Kirksville: </w:t>
      </w:r>
      <w:proofErr w:type="spellStart"/>
      <w:r w:rsidRPr="00A1408C">
        <w:rPr>
          <w:rFonts w:eastAsia="Times New Roman" w:cs="Times New Roman"/>
        </w:rPr>
        <w:t>Schuckler</w:t>
      </w:r>
      <w:proofErr w:type="spellEnd"/>
      <w:r w:rsidRPr="00A1408C">
        <w:rPr>
          <w:rFonts w:eastAsia="Times New Roman" w:cs="Times New Roman"/>
        </w:rPr>
        <w:t>, 1992)</w:t>
      </w:r>
    </w:p>
    <w:p w14:paraId="6D7BAD51" w14:textId="77777777" w:rsidR="00FE604A" w:rsidRDefault="008C56D6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2D1142">
        <w:rPr>
          <w:rFonts w:eastAsia="Times New Roman" w:cs="Times New Roman"/>
        </w:rPr>
        <w:t>Robert Scribner, ‘Incomb</w:t>
      </w:r>
      <w:r w:rsidRPr="002D1142">
        <w:rPr>
          <w:rFonts w:eastAsia="Times New Roman" w:cs="Times New Roman"/>
        </w:rPr>
        <w:t>u</w:t>
      </w:r>
      <w:r w:rsidRPr="002D1142">
        <w:rPr>
          <w:rFonts w:eastAsia="Times New Roman" w:cs="Times New Roman"/>
        </w:rPr>
        <w:t>stible Luther: The Image of the Reformer in Early Modern Germany’, </w:t>
      </w:r>
      <w:r w:rsidRPr="002D1142">
        <w:rPr>
          <w:rFonts w:eastAsia="Times New Roman" w:cs="Times New Roman"/>
          <w:i/>
          <w:iCs/>
        </w:rPr>
        <w:t>Past and Present</w:t>
      </w:r>
      <w:r w:rsidRPr="002D1142">
        <w:rPr>
          <w:rFonts w:eastAsia="Times New Roman" w:cs="Times New Roman"/>
        </w:rPr>
        <w:t>, No. 110 (1986), pp. 38-68</w:t>
      </w:r>
    </w:p>
    <w:p w14:paraId="3939321D" w14:textId="77777777" w:rsidR="00710671" w:rsidRPr="00A1408C" w:rsidRDefault="00710671" w:rsidP="001F3FB6">
      <w:pPr>
        <w:numPr>
          <w:ilvl w:val="0"/>
          <w:numId w:val="1"/>
        </w:numPr>
        <w:rPr>
          <w:rFonts w:eastAsia="Times New Roman" w:cs="Times New Roman"/>
        </w:rPr>
      </w:pPr>
      <w:proofErr w:type="spellStart"/>
      <w:r w:rsidRPr="00A1408C">
        <w:rPr>
          <w:rFonts w:eastAsia="Times New Roman" w:cs="Times New Roman"/>
        </w:rPr>
        <w:t>Mariët</w:t>
      </w:r>
      <w:proofErr w:type="spellEnd"/>
      <w:r w:rsidRPr="00A1408C">
        <w:rPr>
          <w:rFonts w:eastAsia="Times New Roman" w:cs="Times New Roman"/>
        </w:rPr>
        <w:t xml:space="preserve"> </w:t>
      </w:r>
      <w:proofErr w:type="spellStart"/>
      <w:r w:rsidRPr="00A1408C">
        <w:rPr>
          <w:rFonts w:eastAsia="Times New Roman" w:cs="Times New Roman"/>
        </w:rPr>
        <w:t>Westermann</w:t>
      </w:r>
      <w:proofErr w:type="spellEnd"/>
      <w:r w:rsidRPr="00A1408C">
        <w:rPr>
          <w:rFonts w:eastAsia="Times New Roman" w:cs="Times New Roman"/>
        </w:rPr>
        <w:t xml:space="preserve">, ‘After Iconography and Iconoclasm: Current Research in </w:t>
      </w:r>
      <w:proofErr w:type="spellStart"/>
      <w:r w:rsidRPr="00A1408C">
        <w:rPr>
          <w:rFonts w:eastAsia="Times New Roman" w:cs="Times New Roman"/>
        </w:rPr>
        <w:t>Netherlandish</w:t>
      </w:r>
      <w:proofErr w:type="spellEnd"/>
      <w:r w:rsidRPr="00A1408C">
        <w:rPr>
          <w:rFonts w:eastAsia="Times New Roman" w:cs="Times New Roman"/>
        </w:rPr>
        <w:t xml:space="preserve"> Art, 1566-1700’, </w:t>
      </w:r>
      <w:r w:rsidRPr="00A1408C">
        <w:rPr>
          <w:rFonts w:eastAsia="Times New Roman" w:cs="Times New Roman"/>
          <w:i/>
        </w:rPr>
        <w:t>The Art Bulletin</w:t>
      </w:r>
      <w:r w:rsidRPr="00A1408C">
        <w:rPr>
          <w:rFonts w:eastAsia="Times New Roman" w:cs="Times New Roman"/>
        </w:rPr>
        <w:t>, Vol. 84, No. 2 (2002), pp. 351-372</w:t>
      </w:r>
    </w:p>
    <w:p w14:paraId="50CBBCEF" w14:textId="22A6D369" w:rsidR="00EF685F" w:rsidRPr="00A1408C" w:rsidRDefault="00EF685F" w:rsidP="001F3FB6">
      <w:pPr>
        <w:numPr>
          <w:ilvl w:val="0"/>
          <w:numId w:val="1"/>
        </w:numPr>
        <w:rPr>
          <w:rFonts w:eastAsia="Times New Roman" w:cs="Times New Roman"/>
        </w:rPr>
      </w:pPr>
      <w:r w:rsidRPr="00A1408C">
        <w:rPr>
          <w:rFonts w:eastAsia="Times New Roman" w:cs="Times New Roman"/>
        </w:rPr>
        <w:t xml:space="preserve">David </w:t>
      </w:r>
      <w:proofErr w:type="spellStart"/>
      <w:r w:rsidRPr="00A1408C">
        <w:rPr>
          <w:rFonts w:eastAsia="Times New Roman" w:cs="Times New Roman"/>
        </w:rPr>
        <w:t>Freedberg</w:t>
      </w:r>
      <w:proofErr w:type="spellEnd"/>
      <w:r w:rsidRPr="00A1408C">
        <w:rPr>
          <w:rFonts w:eastAsia="Times New Roman" w:cs="Times New Roman"/>
        </w:rPr>
        <w:t xml:space="preserve">, ‘The Representation of Martyrdoms during The Early Counter-Reformation in Antwerp’, </w:t>
      </w:r>
      <w:r w:rsidRPr="00A1408C">
        <w:rPr>
          <w:rFonts w:eastAsia="Times New Roman" w:cs="Times New Roman"/>
          <w:i/>
        </w:rPr>
        <w:t>The Burlington Magazine</w:t>
      </w:r>
      <w:r w:rsidRPr="00A1408C">
        <w:rPr>
          <w:rFonts w:eastAsia="Times New Roman" w:cs="Times New Roman"/>
        </w:rPr>
        <w:t>, Vol. 118, No. 876 (1976), pp. 128-138</w:t>
      </w:r>
    </w:p>
    <w:p w14:paraId="300E59A9" w14:textId="77777777" w:rsidR="00CA4813" w:rsidRDefault="00CA4813" w:rsidP="001F3FB6">
      <w:pPr>
        <w:rPr>
          <w:rFonts w:eastAsia="Times New Roman" w:cs="Times New Roman"/>
          <w:highlight w:val="green"/>
        </w:rPr>
      </w:pPr>
    </w:p>
    <w:p w14:paraId="3192702D" w14:textId="57582165" w:rsidR="00CA4813" w:rsidRPr="00A1408C" w:rsidRDefault="00CA4813" w:rsidP="001F3FB6">
      <w:pPr>
        <w:rPr>
          <w:rFonts w:eastAsia="Times New Roman" w:cs="Times New Roman"/>
          <w:highlight w:val="green"/>
        </w:rPr>
      </w:pPr>
    </w:p>
    <w:sectPr w:rsidR="00CA4813" w:rsidRPr="00A1408C" w:rsidSect="001F3FB6">
      <w:pgSz w:w="11900" w:h="16840"/>
      <w:pgMar w:top="1134" w:right="1418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15573"/>
    <w:multiLevelType w:val="multilevel"/>
    <w:tmpl w:val="A650BC9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8D353E4"/>
    <w:multiLevelType w:val="hybridMultilevel"/>
    <w:tmpl w:val="4B7C3F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442A2C"/>
    <w:multiLevelType w:val="multilevel"/>
    <w:tmpl w:val="33629E9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6D6"/>
    <w:rsid w:val="00013011"/>
    <w:rsid w:val="000302E5"/>
    <w:rsid w:val="00041A10"/>
    <w:rsid w:val="00053979"/>
    <w:rsid w:val="0005593F"/>
    <w:rsid w:val="000712D7"/>
    <w:rsid w:val="00076665"/>
    <w:rsid w:val="000902C9"/>
    <w:rsid w:val="00092896"/>
    <w:rsid w:val="000A0797"/>
    <w:rsid w:val="000C4015"/>
    <w:rsid w:val="000D1347"/>
    <w:rsid w:val="000F4FA8"/>
    <w:rsid w:val="00183E3C"/>
    <w:rsid w:val="001D40CC"/>
    <w:rsid w:val="001E562D"/>
    <w:rsid w:val="001F3FB6"/>
    <w:rsid w:val="002249B3"/>
    <w:rsid w:val="00236BDE"/>
    <w:rsid w:val="00246698"/>
    <w:rsid w:val="002955AD"/>
    <w:rsid w:val="002D1142"/>
    <w:rsid w:val="002D3198"/>
    <w:rsid w:val="002D6F7C"/>
    <w:rsid w:val="00330B8E"/>
    <w:rsid w:val="00352CB4"/>
    <w:rsid w:val="00352E76"/>
    <w:rsid w:val="0038379C"/>
    <w:rsid w:val="00385DFA"/>
    <w:rsid w:val="003C0BA8"/>
    <w:rsid w:val="003C3151"/>
    <w:rsid w:val="003C7853"/>
    <w:rsid w:val="003D13AA"/>
    <w:rsid w:val="003D57CF"/>
    <w:rsid w:val="004027EE"/>
    <w:rsid w:val="00416BFB"/>
    <w:rsid w:val="00453F22"/>
    <w:rsid w:val="0051353B"/>
    <w:rsid w:val="005166EF"/>
    <w:rsid w:val="00562F64"/>
    <w:rsid w:val="005929B7"/>
    <w:rsid w:val="005C6BB9"/>
    <w:rsid w:val="005E6F46"/>
    <w:rsid w:val="005F2958"/>
    <w:rsid w:val="00610CCB"/>
    <w:rsid w:val="006146AD"/>
    <w:rsid w:val="006316D8"/>
    <w:rsid w:val="00655FD3"/>
    <w:rsid w:val="00676C5C"/>
    <w:rsid w:val="0068637F"/>
    <w:rsid w:val="006C62C8"/>
    <w:rsid w:val="006E3F9D"/>
    <w:rsid w:val="006E6C45"/>
    <w:rsid w:val="006F7005"/>
    <w:rsid w:val="007016A1"/>
    <w:rsid w:val="00710671"/>
    <w:rsid w:val="0073301F"/>
    <w:rsid w:val="00750912"/>
    <w:rsid w:val="0076705D"/>
    <w:rsid w:val="00774E9C"/>
    <w:rsid w:val="00782B17"/>
    <w:rsid w:val="00782E44"/>
    <w:rsid w:val="007969F1"/>
    <w:rsid w:val="007A27E4"/>
    <w:rsid w:val="007B5670"/>
    <w:rsid w:val="007D194F"/>
    <w:rsid w:val="007D3FCB"/>
    <w:rsid w:val="00833D44"/>
    <w:rsid w:val="00845646"/>
    <w:rsid w:val="00850840"/>
    <w:rsid w:val="008812A3"/>
    <w:rsid w:val="008C56D6"/>
    <w:rsid w:val="008D429D"/>
    <w:rsid w:val="008D7B34"/>
    <w:rsid w:val="00952EA2"/>
    <w:rsid w:val="00954A9B"/>
    <w:rsid w:val="009605A0"/>
    <w:rsid w:val="00965450"/>
    <w:rsid w:val="009B366E"/>
    <w:rsid w:val="009C6AA8"/>
    <w:rsid w:val="009D2617"/>
    <w:rsid w:val="009E5370"/>
    <w:rsid w:val="00A1408C"/>
    <w:rsid w:val="00A162BA"/>
    <w:rsid w:val="00A269FD"/>
    <w:rsid w:val="00A47BFB"/>
    <w:rsid w:val="00A64847"/>
    <w:rsid w:val="00A93C01"/>
    <w:rsid w:val="00AD58E8"/>
    <w:rsid w:val="00AF2DCF"/>
    <w:rsid w:val="00B21A5C"/>
    <w:rsid w:val="00B3616D"/>
    <w:rsid w:val="00B3773A"/>
    <w:rsid w:val="00B47F18"/>
    <w:rsid w:val="00B50130"/>
    <w:rsid w:val="00B831E3"/>
    <w:rsid w:val="00B859C8"/>
    <w:rsid w:val="00BC5E98"/>
    <w:rsid w:val="00BD3E0B"/>
    <w:rsid w:val="00BE01DB"/>
    <w:rsid w:val="00BF1397"/>
    <w:rsid w:val="00BF5B8C"/>
    <w:rsid w:val="00C507E5"/>
    <w:rsid w:val="00C5127B"/>
    <w:rsid w:val="00C743BC"/>
    <w:rsid w:val="00C919BF"/>
    <w:rsid w:val="00CA4813"/>
    <w:rsid w:val="00D15C52"/>
    <w:rsid w:val="00D520A4"/>
    <w:rsid w:val="00D96D70"/>
    <w:rsid w:val="00DC3332"/>
    <w:rsid w:val="00DD22BC"/>
    <w:rsid w:val="00DD3CED"/>
    <w:rsid w:val="00DE641D"/>
    <w:rsid w:val="00DF43D2"/>
    <w:rsid w:val="00E016C2"/>
    <w:rsid w:val="00E15B81"/>
    <w:rsid w:val="00E27E09"/>
    <w:rsid w:val="00E40479"/>
    <w:rsid w:val="00E42E34"/>
    <w:rsid w:val="00E50B06"/>
    <w:rsid w:val="00EB56EA"/>
    <w:rsid w:val="00EB64B5"/>
    <w:rsid w:val="00EC4499"/>
    <w:rsid w:val="00EF685F"/>
    <w:rsid w:val="00EF7B43"/>
    <w:rsid w:val="00F53AC8"/>
    <w:rsid w:val="00F74933"/>
    <w:rsid w:val="00F76167"/>
    <w:rsid w:val="00F86054"/>
    <w:rsid w:val="00FB53A1"/>
    <w:rsid w:val="00FC4124"/>
    <w:rsid w:val="00FE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175138F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62BA"/>
    <w:pPr>
      <w:ind w:firstLine="567"/>
    </w:pPr>
    <w:rPr>
      <w:rFonts w:asciiTheme="majorHAnsi" w:hAnsiTheme="majorHAnsi"/>
      <w:lang w:val="en-GB"/>
    </w:rPr>
  </w:style>
  <w:style w:type="paragraph" w:styleId="Heading6">
    <w:name w:val="heading 6"/>
    <w:basedOn w:val="Normal"/>
    <w:link w:val="Heading6Char"/>
    <w:uiPriority w:val="9"/>
    <w:qFormat/>
    <w:rsid w:val="008C56D6"/>
    <w:pPr>
      <w:spacing w:before="100" w:beforeAutospacing="1" w:after="100" w:afterAutospacing="1"/>
      <w:ind w:firstLine="0"/>
      <w:outlineLvl w:val="5"/>
    </w:pPr>
    <w:rPr>
      <w:rFonts w:ascii="Times" w:hAnsi="Times"/>
      <w:b/>
      <w:bCs/>
      <w:sz w:val="15"/>
      <w:szCs w:val="15"/>
      <w:lang w:val="it-IT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8C56D6"/>
  </w:style>
  <w:style w:type="character" w:styleId="Emphasis">
    <w:name w:val="Emphasis"/>
    <w:basedOn w:val="DefaultParagraphFont"/>
    <w:uiPriority w:val="20"/>
    <w:qFormat/>
    <w:rsid w:val="008C56D6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8C56D6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C56D6"/>
    <w:pPr>
      <w:spacing w:before="100" w:beforeAutospacing="1" w:after="100" w:afterAutospacing="1"/>
      <w:ind w:firstLine="0"/>
    </w:pPr>
    <w:rPr>
      <w:rFonts w:ascii="Times" w:hAnsi="Times" w:cs="Times New Roman"/>
      <w:sz w:val="20"/>
      <w:szCs w:val="20"/>
      <w:lang w:val="it-IT"/>
    </w:rPr>
  </w:style>
  <w:style w:type="character" w:styleId="Strong">
    <w:name w:val="Strong"/>
    <w:basedOn w:val="DefaultParagraphFont"/>
    <w:uiPriority w:val="22"/>
    <w:qFormat/>
    <w:rsid w:val="008C56D6"/>
    <w:rPr>
      <w:b/>
      <w:bCs/>
    </w:rPr>
  </w:style>
  <w:style w:type="character" w:customStyle="1" w:styleId="Heading6Char">
    <w:name w:val="Heading 6 Char"/>
    <w:basedOn w:val="DefaultParagraphFont"/>
    <w:link w:val="Heading6"/>
    <w:uiPriority w:val="9"/>
    <w:rsid w:val="008C56D6"/>
    <w:rPr>
      <w:rFonts w:ascii="Times" w:hAnsi="Times"/>
      <w:b/>
      <w:bCs/>
      <w:sz w:val="15"/>
      <w:szCs w:val="15"/>
    </w:rPr>
  </w:style>
  <w:style w:type="paragraph" w:styleId="ListParagraph">
    <w:name w:val="List Paragraph"/>
    <w:basedOn w:val="Normal"/>
    <w:uiPriority w:val="34"/>
    <w:qFormat/>
    <w:rsid w:val="007A27E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62BA"/>
    <w:pPr>
      <w:ind w:firstLine="567"/>
    </w:pPr>
    <w:rPr>
      <w:rFonts w:asciiTheme="majorHAnsi" w:hAnsiTheme="majorHAnsi"/>
      <w:lang w:val="en-GB"/>
    </w:rPr>
  </w:style>
  <w:style w:type="paragraph" w:styleId="Heading6">
    <w:name w:val="heading 6"/>
    <w:basedOn w:val="Normal"/>
    <w:link w:val="Heading6Char"/>
    <w:uiPriority w:val="9"/>
    <w:qFormat/>
    <w:rsid w:val="008C56D6"/>
    <w:pPr>
      <w:spacing w:before="100" w:beforeAutospacing="1" w:after="100" w:afterAutospacing="1"/>
      <w:ind w:firstLine="0"/>
      <w:outlineLvl w:val="5"/>
    </w:pPr>
    <w:rPr>
      <w:rFonts w:ascii="Times" w:hAnsi="Times"/>
      <w:b/>
      <w:bCs/>
      <w:sz w:val="15"/>
      <w:szCs w:val="15"/>
      <w:lang w:val="it-IT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8C56D6"/>
  </w:style>
  <w:style w:type="character" w:styleId="Emphasis">
    <w:name w:val="Emphasis"/>
    <w:basedOn w:val="DefaultParagraphFont"/>
    <w:uiPriority w:val="20"/>
    <w:qFormat/>
    <w:rsid w:val="008C56D6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8C56D6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C56D6"/>
    <w:pPr>
      <w:spacing w:before="100" w:beforeAutospacing="1" w:after="100" w:afterAutospacing="1"/>
      <w:ind w:firstLine="0"/>
    </w:pPr>
    <w:rPr>
      <w:rFonts w:ascii="Times" w:hAnsi="Times" w:cs="Times New Roman"/>
      <w:sz w:val="20"/>
      <w:szCs w:val="20"/>
      <w:lang w:val="it-IT"/>
    </w:rPr>
  </w:style>
  <w:style w:type="character" w:styleId="Strong">
    <w:name w:val="Strong"/>
    <w:basedOn w:val="DefaultParagraphFont"/>
    <w:uiPriority w:val="22"/>
    <w:qFormat/>
    <w:rsid w:val="008C56D6"/>
    <w:rPr>
      <w:b/>
      <w:bCs/>
    </w:rPr>
  </w:style>
  <w:style w:type="character" w:customStyle="1" w:styleId="Heading6Char">
    <w:name w:val="Heading 6 Char"/>
    <w:basedOn w:val="DefaultParagraphFont"/>
    <w:link w:val="Heading6"/>
    <w:uiPriority w:val="9"/>
    <w:rsid w:val="008C56D6"/>
    <w:rPr>
      <w:rFonts w:ascii="Times" w:hAnsi="Times"/>
      <w:b/>
      <w:bCs/>
      <w:sz w:val="15"/>
      <w:szCs w:val="15"/>
    </w:rPr>
  </w:style>
  <w:style w:type="paragraph" w:styleId="ListParagraph">
    <w:name w:val="List Paragraph"/>
    <w:basedOn w:val="Normal"/>
    <w:uiPriority w:val="34"/>
    <w:qFormat/>
    <w:rsid w:val="007A27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07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7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801529">
          <w:marLeft w:val="547"/>
          <w:marRight w:val="0"/>
          <w:marTop w:val="8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51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2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4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3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7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2</Pages>
  <Words>735</Words>
  <Characters>4191</Characters>
  <Application>Microsoft Macintosh Word</Application>
  <DocSecurity>0</DocSecurity>
  <Lines>34</Lines>
  <Paragraphs>9</Paragraphs>
  <ScaleCrop>false</ScaleCrop>
  <Company/>
  <LinksUpToDate>false</LinksUpToDate>
  <CharactersWithSpaces>4917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Giorgio Tagliaferro</dc:creator>
  <cp:keywords/>
  <dc:description/>
  <cp:lastModifiedBy>Giorgio Tagliaferro</cp:lastModifiedBy>
  <cp:revision>120</cp:revision>
  <dcterms:created xsi:type="dcterms:W3CDTF">2019-12-02T11:18:00Z</dcterms:created>
  <dcterms:modified xsi:type="dcterms:W3CDTF">2019-12-06T13:42:00Z</dcterms:modified>
</cp:coreProperties>
</file>