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0048E2" w14:textId="658B7A6C" w:rsidR="00BA45BF" w:rsidRPr="000F440C" w:rsidRDefault="00403C18" w:rsidP="00A17D93">
      <w:pPr>
        <w:jc w:val="both"/>
        <w:rPr>
          <w:rFonts w:ascii="Times" w:hAnsi="Times" w:cs="Arial"/>
          <w:sz w:val="22"/>
          <w:szCs w:val="22"/>
        </w:rPr>
      </w:pPr>
      <w:r w:rsidRPr="000F440C">
        <w:rPr>
          <w:rFonts w:ascii="Times" w:hAnsi="Times" w:cs="Arial"/>
          <w:sz w:val="22"/>
          <w:szCs w:val="22"/>
        </w:rPr>
        <w:t>Renaissance Europe I: Foundations and Forms (RS200/RS300)</w:t>
      </w:r>
    </w:p>
    <w:p w14:paraId="32E4620B" w14:textId="632BFDFA" w:rsidR="00403C18" w:rsidRPr="000F440C" w:rsidRDefault="00403C18" w:rsidP="00A17D93">
      <w:pPr>
        <w:jc w:val="both"/>
        <w:rPr>
          <w:rFonts w:ascii="Times" w:hAnsi="Times"/>
          <w:sz w:val="22"/>
          <w:szCs w:val="22"/>
        </w:rPr>
      </w:pPr>
    </w:p>
    <w:p w14:paraId="67C5FC52" w14:textId="507F6C44" w:rsidR="00403C18" w:rsidRPr="000F440C" w:rsidRDefault="004611A2" w:rsidP="00A17D93">
      <w:pPr>
        <w:jc w:val="both"/>
        <w:rPr>
          <w:rFonts w:ascii="Times" w:hAnsi="Times"/>
          <w:b/>
          <w:sz w:val="22"/>
          <w:szCs w:val="22"/>
        </w:rPr>
      </w:pPr>
      <w:r w:rsidRPr="000F440C">
        <w:rPr>
          <w:rFonts w:ascii="Times" w:hAnsi="Times"/>
          <w:b/>
          <w:sz w:val="22"/>
          <w:szCs w:val="22"/>
        </w:rPr>
        <w:t>Week 9: Renaissance Painting (Rebecca Carnevali)</w:t>
      </w:r>
    </w:p>
    <w:p w14:paraId="623E5E09" w14:textId="77777777" w:rsidR="00BA45BF" w:rsidRPr="000F440C" w:rsidRDefault="00BA45BF" w:rsidP="00A17D93">
      <w:pPr>
        <w:jc w:val="both"/>
        <w:rPr>
          <w:rFonts w:ascii="Times" w:hAnsi="Times"/>
          <w:sz w:val="22"/>
          <w:szCs w:val="22"/>
        </w:rPr>
      </w:pPr>
    </w:p>
    <w:p w14:paraId="03355F8F" w14:textId="2DEBEEEA" w:rsidR="003338D1" w:rsidRPr="000F440C" w:rsidRDefault="00322BA3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 xml:space="preserve">When it comes to </w:t>
      </w:r>
      <w:r w:rsidR="003338D1" w:rsidRPr="000F440C">
        <w:rPr>
          <w:rFonts w:ascii="Times" w:hAnsi="Times"/>
          <w:sz w:val="22"/>
          <w:szCs w:val="22"/>
        </w:rPr>
        <w:t xml:space="preserve">Renaissance </w:t>
      </w:r>
      <w:r w:rsidR="000A7BE8" w:rsidRPr="000F440C">
        <w:rPr>
          <w:rFonts w:ascii="Times" w:hAnsi="Times"/>
          <w:sz w:val="22"/>
          <w:szCs w:val="22"/>
        </w:rPr>
        <w:t>painting</w:t>
      </w:r>
      <w:r w:rsidR="00980684" w:rsidRPr="000F440C">
        <w:rPr>
          <w:rFonts w:ascii="Times" w:hAnsi="Times"/>
          <w:sz w:val="22"/>
          <w:szCs w:val="22"/>
        </w:rPr>
        <w:t>, artworks</w:t>
      </w:r>
      <w:r w:rsidR="00403C18" w:rsidRPr="000F440C">
        <w:rPr>
          <w:rFonts w:ascii="Times" w:hAnsi="Times"/>
          <w:sz w:val="22"/>
          <w:szCs w:val="22"/>
        </w:rPr>
        <w:t xml:space="preserve"> </w:t>
      </w:r>
      <w:r w:rsidRPr="000F440C">
        <w:rPr>
          <w:rFonts w:ascii="Times" w:hAnsi="Times"/>
          <w:sz w:val="22"/>
          <w:szCs w:val="22"/>
        </w:rPr>
        <w:t>testify</w:t>
      </w:r>
      <w:r w:rsidR="00AD761D" w:rsidRPr="000F440C">
        <w:rPr>
          <w:rFonts w:ascii="Times" w:hAnsi="Times"/>
          <w:sz w:val="22"/>
          <w:szCs w:val="22"/>
        </w:rPr>
        <w:t xml:space="preserve"> to </w:t>
      </w:r>
      <w:r w:rsidR="00980684" w:rsidRPr="000F440C">
        <w:rPr>
          <w:rFonts w:ascii="Times" w:hAnsi="Times"/>
          <w:sz w:val="22"/>
          <w:szCs w:val="22"/>
        </w:rPr>
        <w:t>a</w:t>
      </w:r>
      <w:r w:rsidR="00AD761D" w:rsidRPr="000F440C">
        <w:rPr>
          <w:rFonts w:ascii="Times" w:hAnsi="Times"/>
          <w:sz w:val="22"/>
          <w:szCs w:val="22"/>
        </w:rPr>
        <w:t xml:space="preserve"> great </w:t>
      </w:r>
      <w:r w:rsidRPr="000F440C">
        <w:rPr>
          <w:rFonts w:ascii="Times" w:hAnsi="Times"/>
          <w:sz w:val="22"/>
          <w:szCs w:val="22"/>
        </w:rPr>
        <w:t xml:space="preserve">variety of models and </w:t>
      </w:r>
      <w:r w:rsidR="00980684" w:rsidRPr="000F440C">
        <w:rPr>
          <w:rFonts w:ascii="Times" w:hAnsi="Times"/>
          <w:sz w:val="22"/>
          <w:szCs w:val="22"/>
        </w:rPr>
        <w:t>interpretations</w:t>
      </w:r>
      <w:r w:rsidR="00AF39EE" w:rsidRPr="000F440C">
        <w:rPr>
          <w:rFonts w:ascii="Times" w:hAnsi="Times"/>
          <w:sz w:val="22"/>
          <w:szCs w:val="22"/>
        </w:rPr>
        <w:t>.</w:t>
      </w:r>
      <w:r w:rsidR="0086503E" w:rsidRPr="000F440C">
        <w:rPr>
          <w:rFonts w:ascii="Times" w:hAnsi="Times"/>
          <w:sz w:val="22"/>
          <w:szCs w:val="22"/>
        </w:rPr>
        <w:t xml:space="preserve"> </w:t>
      </w:r>
      <w:r w:rsidR="004F5F37" w:rsidRPr="000F440C">
        <w:rPr>
          <w:rFonts w:ascii="Times" w:hAnsi="Times"/>
          <w:sz w:val="22"/>
          <w:szCs w:val="22"/>
        </w:rPr>
        <w:t>Q</w:t>
      </w:r>
      <w:r w:rsidR="002830B6" w:rsidRPr="000F440C">
        <w:rPr>
          <w:rFonts w:ascii="Times" w:hAnsi="Times"/>
          <w:sz w:val="22"/>
          <w:szCs w:val="22"/>
        </w:rPr>
        <w:t xml:space="preserve">uestions of </w:t>
      </w:r>
      <w:r w:rsidR="0086503E" w:rsidRPr="000F440C">
        <w:rPr>
          <w:rFonts w:ascii="Times" w:hAnsi="Times"/>
          <w:sz w:val="22"/>
          <w:szCs w:val="22"/>
        </w:rPr>
        <w:t xml:space="preserve">patronage, </w:t>
      </w:r>
      <w:r w:rsidR="003338D1" w:rsidRPr="000F440C">
        <w:rPr>
          <w:rFonts w:ascii="Times" w:hAnsi="Times"/>
          <w:sz w:val="22"/>
          <w:szCs w:val="22"/>
        </w:rPr>
        <w:t>market</w:t>
      </w:r>
      <w:r w:rsidR="0086503E" w:rsidRPr="000F440C">
        <w:rPr>
          <w:rFonts w:ascii="Times" w:hAnsi="Times"/>
          <w:sz w:val="22"/>
          <w:szCs w:val="22"/>
        </w:rPr>
        <w:t xml:space="preserve">, and </w:t>
      </w:r>
      <w:r w:rsidR="003338D1" w:rsidRPr="000F440C">
        <w:rPr>
          <w:rFonts w:ascii="Times" w:hAnsi="Times"/>
          <w:sz w:val="22"/>
          <w:szCs w:val="22"/>
        </w:rPr>
        <w:t>social status</w:t>
      </w:r>
      <w:r w:rsidR="0086503E" w:rsidRPr="000F440C">
        <w:rPr>
          <w:rFonts w:ascii="Times" w:hAnsi="Times"/>
          <w:sz w:val="22"/>
          <w:szCs w:val="22"/>
        </w:rPr>
        <w:t xml:space="preserve"> </w:t>
      </w:r>
      <w:r w:rsidR="00493B69" w:rsidRPr="000F440C">
        <w:rPr>
          <w:rFonts w:ascii="Times" w:hAnsi="Times"/>
          <w:sz w:val="22"/>
          <w:szCs w:val="22"/>
        </w:rPr>
        <w:t xml:space="preserve">influenced </w:t>
      </w:r>
      <w:r w:rsidR="003338D1" w:rsidRPr="000F440C">
        <w:rPr>
          <w:rFonts w:ascii="Times" w:hAnsi="Times"/>
          <w:sz w:val="22"/>
          <w:szCs w:val="22"/>
        </w:rPr>
        <w:t>the perception of painting</w:t>
      </w:r>
      <w:r w:rsidR="004F5F37" w:rsidRPr="000F440C">
        <w:rPr>
          <w:rFonts w:ascii="Times" w:hAnsi="Times"/>
          <w:sz w:val="22"/>
          <w:szCs w:val="22"/>
        </w:rPr>
        <w:t xml:space="preserve"> </w:t>
      </w:r>
      <w:r w:rsidR="00493B69" w:rsidRPr="000F440C">
        <w:rPr>
          <w:rFonts w:ascii="Times" w:hAnsi="Times"/>
          <w:sz w:val="22"/>
          <w:szCs w:val="22"/>
        </w:rPr>
        <w:t xml:space="preserve">differently </w:t>
      </w:r>
      <w:r w:rsidR="002830B6" w:rsidRPr="000F440C">
        <w:rPr>
          <w:rFonts w:ascii="Times" w:hAnsi="Times"/>
          <w:sz w:val="22"/>
          <w:szCs w:val="22"/>
        </w:rPr>
        <w:t>over time</w:t>
      </w:r>
      <w:r w:rsidR="00403C18" w:rsidRPr="000F440C">
        <w:rPr>
          <w:rFonts w:ascii="Times" w:hAnsi="Times"/>
          <w:sz w:val="22"/>
          <w:szCs w:val="22"/>
        </w:rPr>
        <w:t xml:space="preserve">. </w:t>
      </w:r>
      <w:r w:rsidR="0086503E" w:rsidRPr="000F440C">
        <w:rPr>
          <w:rFonts w:ascii="Times" w:hAnsi="Times"/>
          <w:sz w:val="22"/>
          <w:szCs w:val="22"/>
        </w:rPr>
        <w:t>On</w:t>
      </w:r>
      <w:r w:rsidR="00AD761D" w:rsidRPr="000F440C">
        <w:rPr>
          <w:rFonts w:ascii="Times" w:hAnsi="Times"/>
          <w:sz w:val="22"/>
          <w:szCs w:val="22"/>
        </w:rPr>
        <w:t xml:space="preserve"> the </w:t>
      </w:r>
      <w:r w:rsidR="004F5F37" w:rsidRPr="000F440C">
        <w:rPr>
          <w:rFonts w:ascii="Times" w:hAnsi="Times"/>
          <w:sz w:val="22"/>
          <w:szCs w:val="22"/>
        </w:rPr>
        <w:t xml:space="preserve">practical side, </w:t>
      </w:r>
      <w:r w:rsidR="00AD761D" w:rsidRPr="000F440C">
        <w:rPr>
          <w:rFonts w:ascii="Times" w:hAnsi="Times"/>
          <w:sz w:val="22"/>
          <w:szCs w:val="22"/>
        </w:rPr>
        <w:t>painting was a</w:t>
      </w:r>
      <w:r w:rsidR="0086503E" w:rsidRPr="000F440C">
        <w:rPr>
          <w:rFonts w:ascii="Times" w:hAnsi="Times"/>
          <w:sz w:val="22"/>
          <w:szCs w:val="22"/>
        </w:rPr>
        <w:t xml:space="preserve"> craft </w:t>
      </w:r>
      <w:r w:rsidR="00493B69" w:rsidRPr="000F440C">
        <w:rPr>
          <w:rFonts w:ascii="Times" w:hAnsi="Times"/>
          <w:sz w:val="22"/>
          <w:szCs w:val="22"/>
        </w:rPr>
        <w:t xml:space="preserve">shaped </w:t>
      </w:r>
      <w:r w:rsidR="0086503E" w:rsidRPr="000F440C">
        <w:rPr>
          <w:rFonts w:ascii="Times" w:hAnsi="Times"/>
          <w:sz w:val="22"/>
          <w:szCs w:val="22"/>
        </w:rPr>
        <w:t>by technological constraints and developments</w:t>
      </w:r>
      <w:r w:rsidR="00AD761D" w:rsidRPr="000F440C">
        <w:rPr>
          <w:rFonts w:ascii="Times" w:hAnsi="Times"/>
          <w:sz w:val="22"/>
          <w:szCs w:val="22"/>
        </w:rPr>
        <w:t xml:space="preserve"> </w:t>
      </w:r>
      <w:r w:rsidR="00980684" w:rsidRPr="000F440C">
        <w:rPr>
          <w:rFonts w:ascii="Times" w:hAnsi="Times"/>
          <w:sz w:val="22"/>
          <w:szCs w:val="22"/>
        </w:rPr>
        <w:t>and</w:t>
      </w:r>
      <w:r w:rsidR="00AD761D" w:rsidRPr="000F440C">
        <w:rPr>
          <w:rFonts w:ascii="Times" w:hAnsi="Times"/>
          <w:sz w:val="22"/>
          <w:szCs w:val="22"/>
        </w:rPr>
        <w:t xml:space="preserve"> workshop practice</w:t>
      </w:r>
      <w:r w:rsidR="002830B6" w:rsidRPr="000F440C">
        <w:rPr>
          <w:rFonts w:ascii="Times" w:hAnsi="Times"/>
          <w:sz w:val="22"/>
          <w:szCs w:val="22"/>
        </w:rPr>
        <w:t>s</w:t>
      </w:r>
      <w:r w:rsidR="0086503E" w:rsidRPr="000F440C">
        <w:rPr>
          <w:rFonts w:ascii="Times" w:hAnsi="Times"/>
          <w:sz w:val="22"/>
          <w:szCs w:val="22"/>
        </w:rPr>
        <w:t xml:space="preserve">. </w:t>
      </w:r>
      <w:r w:rsidR="00980684" w:rsidRPr="000F440C">
        <w:rPr>
          <w:rFonts w:ascii="Times" w:hAnsi="Times"/>
          <w:sz w:val="22"/>
          <w:szCs w:val="22"/>
        </w:rPr>
        <w:t>Contemporary s</w:t>
      </w:r>
      <w:r w:rsidR="003338D1" w:rsidRPr="000F440C">
        <w:rPr>
          <w:rFonts w:ascii="Times" w:hAnsi="Times"/>
          <w:sz w:val="22"/>
          <w:szCs w:val="22"/>
        </w:rPr>
        <w:t>cholarship on Renaissance painting has emb</w:t>
      </w:r>
      <w:r w:rsidR="00AD761D" w:rsidRPr="000F440C">
        <w:rPr>
          <w:rFonts w:ascii="Times" w:hAnsi="Times"/>
          <w:sz w:val="22"/>
          <w:szCs w:val="22"/>
        </w:rPr>
        <w:t>race</w:t>
      </w:r>
      <w:r w:rsidR="004F5F37" w:rsidRPr="000F440C">
        <w:rPr>
          <w:rFonts w:ascii="Times" w:hAnsi="Times"/>
          <w:sz w:val="22"/>
          <w:szCs w:val="22"/>
        </w:rPr>
        <w:t>d all of these</w:t>
      </w:r>
      <w:r w:rsidR="004C1B31" w:rsidRPr="000F440C">
        <w:rPr>
          <w:rFonts w:ascii="Times" w:hAnsi="Times"/>
          <w:sz w:val="22"/>
          <w:szCs w:val="22"/>
        </w:rPr>
        <w:t xml:space="preserve"> different aspects</w:t>
      </w:r>
      <w:r w:rsidR="00980684" w:rsidRPr="000F440C">
        <w:rPr>
          <w:rFonts w:ascii="Times" w:hAnsi="Times"/>
          <w:sz w:val="22"/>
          <w:szCs w:val="22"/>
        </w:rPr>
        <w:t xml:space="preserve"> and </w:t>
      </w:r>
      <w:r w:rsidR="004C1B31" w:rsidRPr="000F440C">
        <w:rPr>
          <w:rFonts w:ascii="Times" w:hAnsi="Times"/>
          <w:sz w:val="22"/>
          <w:szCs w:val="22"/>
        </w:rPr>
        <w:t>thus</w:t>
      </w:r>
      <w:r w:rsidR="004F5F37" w:rsidRPr="000F440C">
        <w:rPr>
          <w:rFonts w:ascii="Times" w:hAnsi="Times"/>
          <w:sz w:val="22"/>
          <w:szCs w:val="22"/>
        </w:rPr>
        <w:t xml:space="preserve"> has</w:t>
      </w:r>
      <w:r w:rsidR="007F5A90" w:rsidRPr="000F440C">
        <w:rPr>
          <w:rFonts w:ascii="Times" w:hAnsi="Times"/>
          <w:sz w:val="22"/>
          <w:szCs w:val="22"/>
        </w:rPr>
        <w:t xml:space="preserve"> </w:t>
      </w:r>
      <w:r w:rsidR="004C1B31" w:rsidRPr="000F440C">
        <w:rPr>
          <w:rFonts w:ascii="Times" w:hAnsi="Times"/>
          <w:sz w:val="22"/>
          <w:szCs w:val="22"/>
        </w:rPr>
        <w:t>moved away from previous narratives centred on ‘progress’ and ‘realism’. C</w:t>
      </w:r>
      <w:r w:rsidR="002830B6" w:rsidRPr="000F440C">
        <w:rPr>
          <w:rFonts w:ascii="Times" w:hAnsi="Times"/>
          <w:sz w:val="22"/>
          <w:szCs w:val="22"/>
        </w:rPr>
        <w:t>atalogue entries</w:t>
      </w:r>
      <w:r w:rsidR="004C1B31" w:rsidRPr="000F440C">
        <w:rPr>
          <w:rFonts w:ascii="Times" w:hAnsi="Times"/>
          <w:sz w:val="22"/>
          <w:szCs w:val="22"/>
        </w:rPr>
        <w:t xml:space="preserve">, </w:t>
      </w:r>
      <w:r w:rsidR="00980684" w:rsidRPr="000F440C">
        <w:rPr>
          <w:rFonts w:ascii="Times" w:hAnsi="Times"/>
          <w:sz w:val="22"/>
          <w:szCs w:val="22"/>
        </w:rPr>
        <w:t>in particular</w:t>
      </w:r>
      <w:r w:rsidR="004C1B31" w:rsidRPr="000F440C">
        <w:rPr>
          <w:rFonts w:ascii="Times" w:hAnsi="Times"/>
          <w:sz w:val="22"/>
          <w:szCs w:val="22"/>
        </w:rPr>
        <w:t>,</w:t>
      </w:r>
      <w:r w:rsidR="00AD761D" w:rsidRPr="000F440C">
        <w:rPr>
          <w:rFonts w:ascii="Times" w:hAnsi="Times"/>
          <w:sz w:val="22"/>
          <w:szCs w:val="22"/>
        </w:rPr>
        <w:t xml:space="preserve"> </w:t>
      </w:r>
      <w:r w:rsidR="002830B6" w:rsidRPr="000F440C">
        <w:rPr>
          <w:rFonts w:ascii="Times" w:hAnsi="Times"/>
          <w:sz w:val="22"/>
          <w:szCs w:val="22"/>
        </w:rPr>
        <w:t>reflect</w:t>
      </w:r>
      <w:r w:rsidR="00A66A3E" w:rsidRPr="000F440C">
        <w:rPr>
          <w:rFonts w:ascii="Times" w:hAnsi="Times"/>
          <w:sz w:val="22"/>
          <w:szCs w:val="22"/>
        </w:rPr>
        <w:t xml:space="preserve"> how</w:t>
      </w:r>
      <w:r w:rsidR="004F5F37" w:rsidRPr="000F440C">
        <w:rPr>
          <w:rFonts w:ascii="Times" w:hAnsi="Times"/>
          <w:sz w:val="22"/>
          <w:szCs w:val="22"/>
        </w:rPr>
        <w:t xml:space="preserve"> multiple</w:t>
      </w:r>
      <w:r w:rsidR="00A66A3E" w:rsidRPr="000F440C">
        <w:rPr>
          <w:rFonts w:ascii="Times" w:hAnsi="Times"/>
          <w:sz w:val="22"/>
          <w:szCs w:val="22"/>
        </w:rPr>
        <w:t xml:space="preserve"> </w:t>
      </w:r>
      <w:r w:rsidR="002830B6" w:rsidRPr="000F440C">
        <w:rPr>
          <w:rFonts w:ascii="Times" w:hAnsi="Times"/>
          <w:sz w:val="22"/>
          <w:szCs w:val="22"/>
        </w:rPr>
        <w:t xml:space="preserve">componenents </w:t>
      </w:r>
      <w:r w:rsidR="00A66A3E" w:rsidRPr="000F440C">
        <w:rPr>
          <w:rFonts w:ascii="Times" w:hAnsi="Times"/>
          <w:sz w:val="22"/>
          <w:szCs w:val="22"/>
        </w:rPr>
        <w:t xml:space="preserve">of </w:t>
      </w:r>
      <w:r w:rsidR="002830B6" w:rsidRPr="000F440C">
        <w:rPr>
          <w:rFonts w:ascii="Times" w:hAnsi="Times"/>
          <w:sz w:val="22"/>
          <w:szCs w:val="22"/>
        </w:rPr>
        <w:t>a painting</w:t>
      </w:r>
      <w:r w:rsidR="00A66A3E" w:rsidRPr="000F440C">
        <w:rPr>
          <w:rFonts w:ascii="Times" w:hAnsi="Times"/>
          <w:sz w:val="22"/>
          <w:szCs w:val="22"/>
        </w:rPr>
        <w:t xml:space="preserve"> contribute to its understanding</w:t>
      </w:r>
      <w:r w:rsidR="004C1B31" w:rsidRPr="000F440C">
        <w:rPr>
          <w:rFonts w:ascii="Times" w:hAnsi="Times"/>
          <w:sz w:val="22"/>
          <w:szCs w:val="22"/>
        </w:rPr>
        <w:t xml:space="preserve">. </w:t>
      </w:r>
    </w:p>
    <w:p w14:paraId="5AC47EC7" w14:textId="5AFE96E1" w:rsidR="009A5274" w:rsidRPr="000F440C" w:rsidRDefault="009A5274" w:rsidP="006B6550">
      <w:pPr>
        <w:ind w:firstLine="720"/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 xml:space="preserve">This week’s seminar </w:t>
      </w:r>
      <w:r w:rsidR="00AF39EE" w:rsidRPr="000F440C">
        <w:rPr>
          <w:rFonts w:ascii="Times" w:hAnsi="Times"/>
          <w:sz w:val="22"/>
          <w:szCs w:val="22"/>
        </w:rPr>
        <w:t>comes before the lecture</w:t>
      </w:r>
      <w:r w:rsidR="004F5F37" w:rsidRPr="000F440C">
        <w:rPr>
          <w:rFonts w:ascii="Times" w:hAnsi="Times"/>
          <w:sz w:val="22"/>
          <w:szCs w:val="22"/>
        </w:rPr>
        <w:t>,</w:t>
      </w:r>
      <w:r w:rsidR="00AF39EE" w:rsidRPr="000F440C">
        <w:rPr>
          <w:rFonts w:ascii="Times" w:hAnsi="Times"/>
          <w:sz w:val="22"/>
          <w:szCs w:val="22"/>
        </w:rPr>
        <w:t xml:space="preserve"> as the assignment will be the starting point for</w:t>
      </w:r>
      <w:r w:rsidR="009A3B40" w:rsidRPr="000F440C">
        <w:rPr>
          <w:rFonts w:ascii="Times" w:hAnsi="Times"/>
          <w:sz w:val="22"/>
          <w:szCs w:val="22"/>
        </w:rPr>
        <w:t xml:space="preserve"> a discussion of Renaissance descriptions of paintings</w:t>
      </w:r>
      <w:r w:rsidR="00AF39EE" w:rsidRPr="000F440C">
        <w:rPr>
          <w:rFonts w:ascii="Times" w:hAnsi="Times"/>
          <w:sz w:val="22"/>
          <w:szCs w:val="22"/>
        </w:rPr>
        <w:t xml:space="preserve">. </w:t>
      </w:r>
      <w:r w:rsidR="006B6550" w:rsidRPr="000F440C">
        <w:rPr>
          <w:rFonts w:ascii="Times" w:hAnsi="Times"/>
          <w:sz w:val="22"/>
          <w:szCs w:val="22"/>
        </w:rPr>
        <w:t>It will</w:t>
      </w:r>
      <w:r w:rsidR="009A3B40" w:rsidRPr="000F440C">
        <w:rPr>
          <w:rFonts w:ascii="Times" w:hAnsi="Times"/>
          <w:sz w:val="22"/>
          <w:szCs w:val="22"/>
        </w:rPr>
        <w:t xml:space="preserve"> </w:t>
      </w:r>
      <w:r w:rsidR="006B6550" w:rsidRPr="000F440C">
        <w:rPr>
          <w:rFonts w:ascii="Times" w:hAnsi="Times"/>
          <w:sz w:val="22"/>
          <w:szCs w:val="22"/>
        </w:rPr>
        <w:t>examine</w:t>
      </w:r>
      <w:r w:rsidR="009A3B40" w:rsidRPr="000F440C">
        <w:rPr>
          <w:rFonts w:ascii="Times" w:hAnsi="Times"/>
          <w:sz w:val="22"/>
          <w:szCs w:val="22"/>
        </w:rPr>
        <w:t xml:space="preserve"> the life of Leonardo da Vinci (</w:t>
      </w:r>
      <w:r w:rsidR="0014664E" w:rsidRPr="000F440C">
        <w:rPr>
          <w:rFonts w:ascii="Times" w:hAnsi="Times"/>
          <w:sz w:val="22"/>
          <w:szCs w:val="22"/>
        </w:rPr>
        <w:t>1452</w:t>
      </w:r>
      <w:r w:rsidR="009A3B40" w:rsidRPr="000F440C">
        <w:rPr>
          <w:rFonts w:ascii="Times" w:hAnsi="Times"/>
          <w:sz w:val="22"/>
          <w:szCs w:val="22"/>
        </w:rPr>
        <w:t>-1519) by Giorgio Vasari (1511-1574) in his</w:t>
      </w:r>
      <w:r w:rsidR="00F451EE" w:rsidRPr="000F440C">
        <w:rPr>
          <w:rFonts w:ascii="Times" w:hAnsi="Times"/>
          <w:sz w:val="22"/>
          <w:szCs w:val="22"/>
        </w:rPr>
        <w:t xml:space="preserve"> </w:t>
      </w:r>
      <w:r w:rsidR="00F451EE" w:rsidRPr="000F440C">
        <w:rPr>
          <w:rFonts w:ascii="Times" w:hAnsi="Times"/>
          <w:i/>
          <w:sz w:val="22"/>
          <w:szCs w:val="22"/>
        </w:rPr>
        <w:t xml:space="preserve">The Lives of the Artists </w:t>
      </w:r>
      <w:r w:rsidR="007C3005" w:rsidRPr="000F440C">
        <w:rPr>
          <w:rFonts w:ascii="Times" w:hAnsi="Times"/>
          <w:sz w:val="22"/>
          <w:szCs w:val="22"/>
        </w:rPr>
        <w:t>(155</w:t>
      </w:r>
      <w:r w:rsidR="008B2E1C" w:rsidRPr="000F440C">
        <w:rPr>
          <w:rFonts w:ascii="Times" w:hAnsi="Times"/>
          <w:sz w:val="22"/>
          <w:szCs w:val="22"/>
        </w:rPr>
        <w:t>0, as seen in Week 5; extracts).</w:t>
      </w:r>
      <w:r w:rsidR="00F451EE" w:rsidRPr="000F440C">
        <w:rPr>
          <w:rFonts w:ascii="Times" w:hAnsi="Times"/>
          <w:sz w:val="22"/>
          <w:szCs w:val="22"/>
        </w:rPr>
        <w:t xml:space="preserve"> </w:t>
      </w:r>
      <w:r w:rsidR="00AB049C" w:rsidRPr="000F440C">
        <w:rPr>
          <w:rFonts w:ascii="Times" w:hAnsi="Times"/>
          <w:sz w:val="22"/>
          <w:szCs w:val="22"/>
        </w:rPr>
        <w:t xml:space="preserve">As you read this, compare Vasari’s description of the artworks of Leonardo to the catalogue entry you have worked on. How did Renaissance people read paintings? What </w:t>
      </w:r>
      <w:r w:rsidR="006B6550" w:rsidRPr="000F440C">
        <w:rPr>
          <w:rFonts w:ascii="Times" w:hAnsi="Times"/>
          <w:sz w:val="22"/>
          <w:szCs w:val="22"/>
        </w:rPr>
        <w:t>does</w:t>
      </w:r>
      <w:r w:rsidR="00AB049C" w:rsidRPr="000F440C">
        <w:rPr>
          <w:rFonts w:ascii="Times" w:hAnsi="Times"/>
          <w:sz w:val="22"/>
          <w:szCs w:val="22"/>
        </w:rPr>
        <w:t xml:space="preserve"> Vasari</w:t>
      </w:r>
      <w:r w:rsidR="006B6550" w:rsidRPr="000F440C">
        <w:rPr>
          <w:rFonts w:ascii="Times" w:hAnsi="Times"/>
          <w:sz w:val="22"/>
          <w:szCs w:val="22"/>
        </w:rPr>
        <w:t xml:space="preserve"> focuses on</w:t>
      </w:r>
      <w:r w:rsidR="00AB049C" w:rsidRPr="000F440C">
        <w:rPr>
          <w:rFonts w:ascii="Times" w:hAnsi="Times"/>
          <w:sz w:val="22"/>
          <w:szCs w:val="22"/>
        </w:rPr>
        <w:t xml:space="preserve">? </w:t>
      </w:r>
      <w:r w:rsidR="006B6550" w:rsidRPr="000F440C">
        <w:rPr>
          <w:rFonts w:ascii="Times" w:hAnsi="Times"/>
          <w:sz w:val="22"/>
          <w:szCs w:val="22"/>
        </w:rPr>
        <w:t>Do you see any differences</w:t>
      </w:r>
      <w:r w:rsidR="004F5F37" w:rsidRPr="000F440C">
        <w:rPr>
          <w:rFonts w:ascii="Times" w:hAnsi="Times"/>
          <w:sz w:val="22"/>
          <w:szCs w:val="22"/>
        </w:rPr>
        <w:t xml:space="preserve"> from</w:t>
      </w:r>
      <w:r w:rsidR="006B6550" w:rsidRPr="000F440C">
        <w:rPr>
          <w:rFonts w:ascii="Times" w:hAnsi="Times"/>
          <w:sz w:val="22"/>
          <w:szCs w:val="22"/>
        </w:rPr>
        <w:t xml:space="preserve"> </w:t>
      </w:r>
      <w:r w:rsidR="00E86203" w:rsidRPr="000F440C">
        <w:rPr>
          <w:rFonts w:ascii="Times" w:hAnsi="Times"/>
          <w:sz w:val="22"/>
          <w:szCs w:val="22"/>
        </w:rPr>
        <w:t>from</w:t>
      </w:r>
      <w:r w:rsidR="007F5A90" w:rsidRPr="000F440C">
        <w:rPr>
          <w:rFonts w:ascii="Times" w:hAnsi="Times"/>
          <w:sz w:val="22"/>
          <w:szCs w:val="22"/>
        </w:rPr>
        <w:t xml:space="preserve"> </w:t>
      </w:r>
      <w:r w:rsidR="006B6550" w:rsidRPr="000F440C">
        <w:rPr>
          <w:rFonts w:ascii="Times" w:hAnsi="Times"/>
          <w:sz w:val="22"/>
          <w:szCs w:val="22"/>
        </w:rPr>
        <w:t xml:space="preserve">the approach of Leon Battista Alberti (1404-1472) in his treatise </w:t>
      </w:r>
      <w:r w:rsidR="006B6550" w:rsidRPr="000F440C">
        <w:rPr>
          <w:rFonts w:ascii="Times" w:hAnsi="Times"/>
          <w:i/>
          <w:sz w:val="22"/>
          <w:szCs w:val="22"/>
        </w:rPr>
        <w:t>On Painting</w:t>
      </w:r>
      <w:r w:rsidR="006B6550" w:rsidRPr="000F440C">
        <w:rPr>
          <w:rFonts w:ascii="Times" w:hAnsi="Times"/>
          <w:sz w:val="22"/>
          <w:szCs w:val="22"/>
        </w:rPr>
        <w:t xml:space="preserve">? (extracts) Finally, pick one or two </w:t>
      </w:r>
      <w:r w:rsidR="00720D91" w:rsidRPr="000F440C">
        <w:rPr>
          <w:rFonts w:ascii="Times" w:hAnsi="Times"/>
          <w:sz w:val="22"/>
          <w:szCs w:val="22"/>
        </w:rPr>
        <w:t xml:space="preserve">of the </w:t>
      </w:r>
      <w:r w:rsidR="006B6550" w:rsidRPr="000F440C">
        <w:rPr>
          <w:rFonts w:ascii="Times" w:hAnsi="Times"/>
          <w:sz w:val="22"/>
          <w:szCs w:val="22"/>
        </w:rPr>
        <w:t xml:space="preserve">secondary readings </w:t>
      </w:r>
      <w:r w:rsidR="00720D91" w:rsidRPr="000F440C">
        <w:rPr>
          <w:rFonts w:ascii="Times" w:hAnsi="Times"/>
          <w:sz w:val="22"/>
          <w:szCs w:val="22"/>
        </w:rPr>
        <w:t xml:space="preserve">listed below and try to get an idea of </w:t>
      </w:r>
      <w:r w:rsidR="0047072F" w:rsidRPr="000F440C">
        <w:rPr>
          <w:rFonts w:ascii="Times" w:hAnsi="Times"/>
          <w:sz w:val="22"/>
          <w:szCs w:val="22"/>
        </w:rPr>
        <w:t>what</w:t>
      </w:r>
      <w:r w:rsidR="00720D91" w:rsidRPr="000F440C">
        <w:rPr>
          <w:rFonts w:ascii="Times" w:hAnsi="Times"/>
          <w:sz w:val="22"/>
          <w:szCs w:val="22"/>
        </w:rPr>
        <w:t xml:space="preserve"> </w:t>
      </w:r>
      <w:r w:rsidR="005E6203" w:rsidRPr="000F440C">
        <w:rPr>
          <w:rFonts w:ascii="Times" w:hAnsi="Times"/>
          <w:sz w:val="22"/>
          <w:szCs w:val="22"/>
        </w:rPr>
        <w:t>the piece</w:t>
      </w:r>
      <w:r w:rsidR="0047072F" w:rsidRPr="000F440C">
        <w:rPr>
          <w:rFonts w:ascii="Times" w:hAnsi="Times"/>
          <w:sz w:val="22"/>
          <w:szCs w:val="22"/>
        </w:rPr>
        <w:t xml:space="preserve"> </w:t>
      </w:r>
      <w:r w:rsidR="005E6203" w:rsidRPr="000F440C">
        <w:rPr>
          <w:rFonts w:ascii="Times" w:hAnsi="Times"/>
          <w:sz w:val="22"/>
          <w:szCs w:val="22"/>
        </w:rPr>
        <w:t>is</w:t>
      </w:r>
      <w:r w:rsidR="0047072F" w:rsidRPr="000F440C">
        <w:rPr>
          <w:rFonts w:ascii="Times" w:hAnsi="Times"/>
          <w:sz w:val="22"/>
          <w:szCs w:val="22"/>
        </w:rPr>
        <w:t xml:space="preserve"> concentrating on</w:t>
      </w:r>
      <w:r w:rsidR="005E6203" w:rsidRPr="000F440C">
        <w:rPr>
          <w:rFonts w:ascii="Times" w:hAnsi="Times"/>
          <w:sz w:val="22"/>
          <w:szCs w:val="22"/>
        </w:rPr>
        <w:t xml:space="preserve"> and which methodology it is using</w:t>
      </w:r>
      <w:r w:rsidR="0047072F" w:rsidRPr="000F440C">
        <w:rPr>
          <w:rFonts w:ascii="Times" w:hAnsi="Times"/>
          <w:sz w:val="22"/>
          <w:szCs w:val="22"/>
        </w:rPr>
        <w:t xml:space="preserve">. </w:t>
      </w:r>
      <w:r w:rsidR="005E6203" w:rsidRPr="000F440C">
        <w:rPr>
          <w:rFonts w:ascii="Times" w:hAnsi="Times"/>
          <w:sz w:val="22"/>
          <w:szCs w:val="22"/>
        </w:rPr>
        <w:t xml:space="preserve">How does it help us gain a better insight </w:t>
      </w:r>
      <w:r w:rsidR="006559E7" w:rsidRPr="000F440C">
        <w:rPr>
          <w:rFonts w:ascii="Times" w:hAnsi="Times"/>
          <w:sz w:val="22"/>
          <w:szCs w:val="22"/>
        </w:rPr>
        <w:t xml:space="preserve">into </w:t>
      </w:r>
      <w:r w:rsidR="005E6203" w:rsidRPr="000F440C">
        <w:rPr>
          <w:rFonts w:ascii="Times" w:hAnsi="Times"/>
          <w:sz w:val="22"/>
          <w:szCs w:val="22"/>
        </w:rPr>
        <w:t xml:space="preserve">the history of a </w:t>
      </w:r>
      <w:r w:rsidR="006559E7" w:rsidRPr="000F440C">
        <w:rPr>
          <w:rFonts w:ascii="Times" w:hAnsi="Times"/>
          <w:sz w:val="22"/>
          <w:szCs w:val="22"/>
        </w:rPr>
        <w:t xml:space="preserve">specific </w:t>
      </w:r>
      <w:r w:rsidR="005E6203" w:rsidRPr="000F440C">
        <w:rPr>
          <w:rFonts w:ascii="Times" w:hAnsi="Times"/>
          <w:sz w:val="22"/>
          <w:szCs w:val="22"/>
        </w:rPr>
        <w:t>painting</w:t>
      </w:r>
      <w:r w:rsidR="006559E7" w:rsidRPr="000F440C">
        <w:rPr>
          <w:rFonts w:ascii="Times" w:hAnsi="Times"/>
          <w:sz w:val="22"/>
          <w:szCs w:val="22"/>
        </w:rPr>
        <w:t>,</w:t>
      </w:r>
      <w:r w:rsidR="00995B1A" w:rsidRPr="000F440C">
        <w:rPr>
          <w:rFonts w:ascii="Times" w:hAnsi="Times"/>
          <w:sz w:val="22"/>
          <w:szCs w:val="22"/>
        </w:rPr>
        <w:t xml:space="preserve"> and Renaissance painting in general</w:t>
      </w:r>
      <w:r w:rsidR="005E6203" w:rsidRPr="000F440C">
        <w:rPr>
          <w:rFonts w:ascii="Times" w:hAnsi="Times"/>
          <w:sz w:val="22"/>
          <w:szCs w:val="22"/>
        </w:rPr>
        <w:t>?</w:t>
      </w:r>
    </w:p>
    <w:p w14:paraId="7526BC42" w14:textId="12D5AF44" w:rsidR="005E6203" w:rsidRPr="000F440C" w:rsidRDefault="0047072F" w:rsidP="00A17D93">
      <w:pPr>
        <w:ind w:firstLine="720"/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 xml:space="preserve">With this </w:t>
      </w:r>
      <w:r w:rsidR="006559E7" w:rsidRPr="000F440C">
        <w:rPr>
          <w:rFonts w:ascii="Times" w:hAnsi="Times"/>
          <w:sz w:val="22"/>
          <w:szCs w:val="22"/>
        </w:rPr>
        <w:t xml:space="preserve">information </w:t>
      </w:r>
      <w:r w:rsidRPr="000F440C">
        <w:rPr>
          <w:rFonts w:ascii="Times" w:hAnsi="Times"/>
          <w:sz w:val="22"/>
          <w:szCs w:val="22"/>
        </w:rPr>
        <w:t>in mind, t</w:t>
      </w:r>
      <w:r w:rsidR="00AF39EE" w:rsidRPr="000F440C">
        <w:rPr>
          <w:rFonts w:ascii="Times" w:hAnsi="Times"/>
          <w:sz w:val="22"/>
          <w:szCs w:val="22"/>
        </w:rPr>
        <w:t>his week’s lecture focu</w:t>
      </w:r>
      <w:r w:rsidR="00493B69" w:rsidRPr="000F440C">
        <w:rPr>
          <w:rFonts w:ascii="Times" w:hAnsi="Times"/>
          <w:sz w:val="22"/>
          <w:szCs w:val="22"/>
        </w:rPr>
        <w:t>s</w:t>
      </w:r>
      <w:r w:rsidR="00AF39EE" w:rsidRPr="000F440C">
        <w:rPr>
          <w:rFonts w:ascii="Times" w:hAnsi="Times"/>
          <w:sz w:val="22"/>
          <w:szCs w:val="22"/>
        </w:rPr>
        <w:t xml:space="preserve">ses </w:t>
      </w:r>
      <w:r w:rsidRPr="000F440C">
        <w:rPr>
          <w:rFonts w:ascii="Times" w:hAnsi="Times"/>
          <w:sz w:val="22"/>
          <w:szCs w:val="22"/>
        </w:rPr>
        <w:t xml:space="preserve">on </w:t>
      </w:r>
      <w:r w:rsidR="006559E7" w:rsidRPr="000F440C">
        <w:rPr>
          <w:rFonts w:ascii="Times" w:hAnsi="Times"/>
          <w:sz w:val="22"/>
          <w:szCs w:val="22"/>
        </w:rPr>
        <w:t>multiple</w:t>
      </w:r>
      <w:r w:rsidR="001E727E" w:rsidRPr="000F440C">
        <w:rPr>
          <w:rFonts w:ascii="Times" w:hAnsi="Times"/>
          <w:sz w:val="22"/>
          <w:szCs w:val="22"/>
        </w:rPr>
        <w:t xml:space="preserve"> components of Renaissance painting</w:t>
      </w:r>
      <w:r w:rsidR="00D455A8" w:rsidRPr="000F440C">
        <w:rPr>
          <w:rFonts w:ascii="Times" w:hAnsi="Times"/>
          <w:sz w:val="22"/>
          <w:szCs w:val="22"/>
        </w:rPr>
        <w:t>s</w:t>
      </w:r>
      <w:r w:rsidR="00AF39EE" w:rsidRPr="000F440C">
        <w:rPr>
          <w:rFonts w:ascii="Times" w:hAnsi="Times"/>
          <w:sz w:val="22"/>
          <w:szCs w:val="22"/>
        </w:rPr>
        <w:t xml:space="preserve">. </w:t>
      </w:r>
      <w:r w:rsidRPr="000F440C">
        <w:rPr>
          <w:rFonts w:ascii="Times" w:hAnsi="Times"/>
          <w:sz w:val="22"/>
          <w:szCs w:val="22"/>
        </w:rPr>
        <w:t>First, i</w:t>
      </w:r>
      <w:r w:rsidR="00AF39EE" w:rsidRPr="000F440C">
        <w:rPr>
          <w:rFonts w:ascii="Times" w:hAnsi="Times"/>
          <w:sz w:val="22"/>
          <w:szCs w:val="22"/>
        </w:rPr>
        <w:t>t examines</w:t>
      </w:r>
      <w:r w:rsidRPr="000F440C">
        <w:rPr>
          <w:rFonts w:ascii="Times" w:hAnsi="Times"/>
          <w:sz w:val="22"/>
          <w:szCs w:val="22"/>
        </w:rPr>
        <w:t xml:space="preserve"> the techniques and materials used, as </w:t>
      </w:r>
      <w:r w:rsidR="005E6203" w:rsidRPr="000F440C">
        <w:rPr>
          <w:rFonts w:ascii="Times" w:hAnsi="Times"/>
          <w:sz w:val="22"/>
          <w:szCs w:val="22"/>
        </w:rPr>
        <w:t>taught</w:t>
      </w:r>
      <w:r w:rsidRPr="000F440C">
        <w:rPr>
          <w:rFonts w:ascii="Times" w:hAnsi="Times"/>
          <w:sz w:val="22"/>
          <w:szCs w:val="22"/>
        </w:rPr>
        <w:t xml:space="preserve"> by sources of the time, such as </w:t>
      </w:r>
      <w:r w:rsidR="005E6203" w:rsidRPr="000F440C">
        <w:rPr>
          <w:rFonts w:ascii="Times" w:hAnsi="Times"/>
          <w:i/>
          <w:sz w:val="22"/>
          <w:szCs w:val="22"/>
        </w:rPr>
        <w:t>The</w:t>
      </w:r>
      <w:r w:rsidR="005E6203" w:rsidRPr="000F440C">
        <w:rPr>
          <w:rFonts w:ascii="Times" w:hAnsi="Times"/>
          <w:sz w:val="22"/>
          <w:szCs w:val="22"/>
        </w:rPr>
        <w:t xml:space="preserve"> </w:t>
      </w:r>
      <w:r w:rsidRPr="000F440C">
        <w:rPr>
          <w:rFonts w:ascii="Times" w:hAnsi="Times"/>
          <w:i/>
          <w:sz w:val="22"/>
          <w:szCs w:val="22"/>
        </w:rPr>
        <w:t>Book of the Art</w:t>
      </w:r>
      <w:r w:rsidR="005E6203" w:rsidRPr="000F440C">
        <w:rPr>
          <w:rFonts w:ascii="Times" w:hAnsi="Times"/>
          <w:i/>
          <w:sz w:val="22"/>
          <w:szCs w:val="22"/>
        </w:rPr>
        <w:t xml:space="preserve"> </w:t>
      </w:r>
      <w:r w:rsidR="006559E7" w:rsidRPr="000F440C">
        <w:rPr>
          <w:rFonts w:ascii="Times" w:hAnsi="Times"/>
          <w:sz w:val="22"/>
          <w:szCs w:val="22"/>
        </w:rPr>
        <w:t xml:space="preserve">by </w:t>
      </w:r>
      <w:r w:rsidR="008B2E1C" w:rsidRPr="000F440C">
        <w:rPr>
          <w:rFonts w:ascii="Times" w:hAnsi="Times"/>
          <w:sz w:val="22"/>
          <w:szCs w:val="22"/>
        </w:rPr>
        <w:t xml:space="preserve">the Italian painter </w:t>
      </w:r>
      <w:r w:rsidR="005E6203" w:rsidRPr="000F440C">
        <w:rPr>
          <w:rFonts w:ascii="Times" w:hAnsi="Times"/>
          <w:sz w:val="22"/>
          <w:szCs w:val="22"/>
        </w:rPr>
        <w:t>Cennino Cennini (1370-1427)</w:t>
      </w:r>
      <w:r w:rsidR="00AF39EE" w:rsidRPr="000F440C">
        <w:rPr>
          <w:rFonts w:ascii="Times" w:hAnsi="Times"/>
          <w:sz w:val="22"/>
          <w:szCs w:val="22"/>
        </w:rPr>
        <w:t xml:space="preserve">, </w:t>
      </w:r>
      <w:r w:rsidR="008B2E1C" w:rsidRPr="000F440C">
        <w:rPr>
          <w:rFonts w:ascii="Times" w:hAnsi="Times"/>
          <w:sz w:val="22"/>
          <w:szCs w:val="22"/>
        </w:rPr>
        <w:t xml:space="preserve">the earliest technical treatise to survive from the period, </w:t>
      </w:r>
      <w:r w:rsidRPr="000F440C">
        <w:rPr>
          <w:rFonts w:ascii="Times" w:hAnsi="Times"/>
          <w:sz w:val="22"/>
          <w:szCs w:val="22"/>
        </w:rPr>
        <w:t xml:space="preserve">and </w:t>
      </w:r>
      <w:r w:rsidR="00E86203" w:rsidRPr="000F440C">
        <w:rPr>
          <w:rFonts w:ascii="Times" w:hAnsi="Times"/>
          <w:sz w:val="22"/>
          <w:szCs w:val="22"/>
        </w:rPr>
        <w:t xml:space="preserve">discovered </w:t>
      </w:r>
      <w:r w:rsidR="005E6203" w:rsidRPr="000F440C">
        <w:rPr>
          <w:rFonts w:ascii="Times" w:hAnsi="Times"/>
          <w:sz w:val="22"/>
          <w:szCs w:val="22"/>
        </w:rPr>
        <w:t xml:space="preserve">by </w:t>
      </w:r>
      <w:r w:rsidRPr="000F440C">
        <w:rPr>
          <w:rFonts w:ascii="Times" w:hAnsi="Times"/>
          <w:sz w:val="22"/>
          <w:szCs w:val="22"/>
        </w:rPr>
        <w:t>contemporary scientific analyses</w:t>
      </w:r>
      <w:r w:rsidR="00AF39EE" w:rsidRPr="000F440C">
        <w:rPr>
          <w:rFonts w:ascii="Times" w:hAnsi="Times"/>
          <w:sz w:val="22"/>
          <w:szCs w:val="22"/>
        </w:rPr>
        <w:t xml:space="preserve">. </w:t>
      </w:r>
      <w:r w:rsidRPr="000F440C">
        <w:rPr>
          <w:rFonts w:ascii="Times" w:hAnsi="Times"/>
          <w:sz w:val="22"/>
          <w:szCs w:val="22"/>
        </w:rPr>
        <w:t xml:space="preserve">Second, it </w:t>
      </w:r>
      <w:r w:rsidR="00AF39EE" w:rsidRPr="000F440C">
        <w:rPr>
          <w:rFonts w:ascii="Times" w:hAnsi="Times"/>
          <w:sz w:val="22"/>
          <w:szCs w:val="22"/>
        </w:rPr>
        <w:t xml:space="preserve">looks at the </w:t>
      </w:r>
      <w:r w:rsidRPr="000F440C">
        <w:rPr>
          <w:rFonts w:ascii="Times" w:hAnsi="Times"/>
          <w:sz w:val="22"/>
          <w:szCs w:val="22"/>
        </w:rPr>
        <w:t>subjects depicted in paintings, and how they vary depending on the geographical and chronological context</w:t>
      </w:r>
      <w:r w:rsidR="00573D2C" w:rsidRPr="000F440C">
        <w:rPr>
          <w:rFonts w:ascii="Times" w:hAnsi="Times"/>
          <w:sz w:val="22"/>
          <w:szCs w:val="22"/>
        </w:rPr>
        <w:t>;</w:t>
      </w:r>
      <w:r w:rsidR="0086503E" w:rsidRPr="000F440C">
        <w:rPr>
          <w:rFonts w:ascii="Times" w:hAnsi="Times"/>
          <w:sz w:val="22"/>
          <w:szCs w:val="22"/>
        </w:rPr>
        <w:t xml:space="preserve"> for instance</w:t>
      </w:r>
      <w:r w:rsidR="00573D2C" w:rsidRPr="000F440C">
        <w:rPr>
          <w:rFonts w:ascii="Times" w:hAnsi="Times"/>
          <w:sz w:val="22"/>
          <w:szCs w:val="22"/>
        </w:rPr>
        <w:t>, it</w:t>
      </w:r>
      <w:r w:rsidR="0086503E" w:rsidRPr="000F440C">
        <w:rPr>
          <w:rFonts w:ascii="Times" w:hAnsi="Times"/>
          <w:sz w:val="22"/>
          <w:szCs w:val="22"/>
        </w:rPr>
        <w:t xml:space="preserve"> </w:t>
      </w:r>
      <w:r w:rsidR="00573D2C" w:rsidRPr="000F440C">
        <w:rPr>
          <w:rFonts w:ascii="Times" w:hAnsi="Times"/>
          <w:sz w:val="22"/>
          <w:szCs w:val="22"/>
        </w:rPr>
        <w:t>examines</w:t>
      </w:r>
      <w:r w:rsidR="0086503E" w:rsidRPr="000F440C">
        <w:rPr>
          <w:rFonts w:ascii="Times" w:hAnsi="Times"/>
          <w:sz w:val="22"/>
          <w:szCs w:val="22"/>
        </w:rPr>
        <w:t xml:space="preserve"> the diffusion of mythological subjects</w:t>
      </w:r>
      <w:r w:rsidR="004C1B31" w:rsidRPr="000F440C">
        <w:rPr>
          <w:rFonts w:ascii="Times" w:hAnsi="Times"/>
          <w:sz w:val="22"/>
          <w:szCs w:val="22"/>
        </w:rPr>
        <w:t xml:space="preserve"> </w:t>
      </w:r>
      <w:r w:rsidR="008B2E1C" w:rsidRPr="000F440C">
        <w:rPr>
          <w:rFonts w:ascii="Times" w:hAnsi="Times"/>
          <w:sz w:val="22"/>
          <w:szCs w:val="22"/>
        </w:rPr>
        <w:t xml:space="preserve">and its relationship with the </w:t>
      </w:r>
      <w:r w:rsidR="006C7339" w:rsidRPr="000F440C">
        <w:rPr>
          <w:rFonts w:ascii="Times" w:hAnsi="Times"/>
          <w:sz w:val="22"/>
          <w:szCs w:val="22"/>
        </w:rPr>
        <w:t>renewed</w:t>
      </w:r>
      <w:r w:rsidR="008B2E1C" w:rsidRPr="000F440C">
        <w:rPr>
          <w:rFonts w:ascii="Times" w:hAnsi="Times"/>
          <w:sz w:val="22"/>
          <w:szCs w:val="22"/>
        </w:rPr>
        <w:t xml:space="preserve"> study of classical texts</w:t>
      </w:r>
      <w:r w:rsidRPr="000F440C">
        <w:rPr>
          <w:rFonts w:ascii="Times" w:hAnsi="Times"/>
          <w:sz w:val="22"/>
          <w:szCs w:val="22"/>
        </w:rPr>
        <w:t xml:space="preserve">. Lastly, </w:t>
      </w:r>
      <w:r w:rsidR="00573D2C" w:rsidRPr="000F440C">
        <w:rPr>
          <w:rFonts w:ascii="Times" w:hAnsi="Times"/>
          <w:sz w:val="22"/>
          <w:szCs w:val="22"/>
        </w:rPr>
        <w:t>the lecture</w:t>
      </w:r>
      <w:r w:rsidRPr="000F440C">
        <w:rPr>
          <w:rFonts w:ascii="Times" w:hAnsi="Times"/>
          <w:sz w:val="22"/>
          <w:szCs w:val="22"/>
        </w:rPr>
        <w:t xml:space="preserve"> discusses </w:t>
      </w:r>
      <w:r w:rsidR="00573D2C" w:rsidRPr="000F440C">
        <w:rPr>
          <w:rFonts w:ascii="Times" w:hAnsi="Times"/>
          <w:sz w:val="22"/>
          <w:szCs w:val="22"/>
        </w:rPr>
        <w:t>the</w:t>
      </w:r>
      <w:r w:rsidRPr="000F440C">
        <w:rPr>
          <w:rFonts w:ascii="Times" w:hAnsi="Times"/>
          <w:sz w:val="22"/>
          <w:szCs w:val="22"/>
        </w:rPr>
        <w:t xml:space="preserve"> history of collecting </w:t>
      </w:r>
      <w:r w:rsidR="00573D2C" w:rsidRPr="000F440C">
        <w:rPr>
          <w:rFonts w:ascii="Times" w:hAnsi="Times"/>
          <w:sz w:val="22"/>
          <w:szCs w:val="22"/>
        </w:rPr>
        <w:t>and selling painting</w:t>
      </w:r>
      <w:r w:rsidR="00F2398A" w:rsidRPr="000F440C">
        <w:rPr>
          <w:rFonts w:ascii="Times" w:hAnsi="Times"/>
          <w:sz w:val="22"/>
          <w:szCs w:val="22"/>
        </w:rPr>
        <w:t>s, and the impact that this had</w:t>
      </w:r>
      <w:r w:rsidR="00AC0E0B" w:rsidRPr="000F440C">
        <w:rPr>
          <w:rFonts w:ascii="Times" w:hAnsi="Times"/>
          <w:sz w:val="22"/>
          <w:szCs w:val="22"/>
        </w:rPr>
        <w:t xml:space="preserve"> in </w:t>
      </w:r>
      <w:r w:rsidR="005E6203" w:rsidRPr="000F440C">
        <w:rPr>
          <w:rFonts w:ascii="Times" w:hAnsi="Times"/>
          <w:sz w:val="22"/>
          <w:szCs w:val="22"/>
        </w:rPr>
        <w:t>the way</w:t>
      </w:r>
      <w:r w:rsidR="00F2398A" w:rsidRPr="000F440C">
        <w:rPr>
          <w:rFonts w:ascii="Times" w:hAnsi="Times"/>
          <w:sz w:val="22"/>
          <w:szCs w:val="22"/>
        </w:rPr>
        <w:t xml:space="preserve"> that</w:t>
      </w:r>
      <w:r w:rsidR="005E6203" w:rsidRPr="000F440C">
        <w:rPr>
          <w:rFonts w:ascii="Times" w:hAnsi="Times"/>
          <w:sz w:val="22"/>
          <w:szCs w:val="22"/>
        </w:rPr>
        <w:t xml:space="preserve"> people </w:t>
      </w:r>
      <w:r w:rsidR="006C7339" w:rsidRPr="000F440C">
        <w:rPr>
          <w:rFonts w:ascii="Times" w:hAnsi="Times"/>
          <w:sz w:val="22"/>
          <w:szCs w:val="22"/>
        </w:rPr>
        <w:t xml:space="preserve">approached </w:t>
      </w:r>
      <w:r w:rsidR="00573D2C" w:rsidRPr="000F440C">
        <w:rPr>
          <w:rFonts w:ascii="Times" w:hAnsi="Times"/>
          <w:sz w:val="22"/>
          <w:szCs w:val="22"/>
        </w:rPr>
        <w:t>artworks</w:t>
      </w:r>
      <w:r w:rsidR="005E6203" w:rsidRPr="000F440C">
        <w:rPr>
          <w:rFonts w:ascii="Times" w:hAnsi="Times"/>
          <w:sz w:val="22"/>
          <w:szCs w:val="22"/>
        </w:rPr>
        <w:t xml:space="preserve"> </w:t>
      </w:r>
      <w:r w:rsidR="00F2398A" w:rsidRPr="000F440C">
        <w:rPr>
          <w:rFonts w:ascii="Times" w:hAnsi="Times"/>
          <w:sz w:val="22"/>
          <w:szCs w:val="22"/>
        </w:rPr>
        <w:t xml:space="preserve">at the time </w:t>
      </w:r>
      <w:r w:rsidR="00AC0E0B" w:rsidRPr="000F440C">
        <w:rPr>
          <w:rFonts w:ascii="Times" w:hAnsi="Times"/>
          <w:sz w:val="22"/>
          <w:szCs w:val="22"/>
        </w:rPr>
        <w:t>and</w:t>
      </w:r>
      <w:r w:rsidR="00573D2C" w:rsidRPr="000F440C">
        <w:rPr>
          <w:rFonts w:ascii="Times" w:hAnsi="Times"/>
          <w:sz w:val="22"/>
          <w:szCs w:val="22"/>
        </w:rPr>
        <w:t xml:space="preserve"> in</w:t>
      </w:r>
      <w:r w:rsidR="00995B1A" w:rsidRPr="000F440C">
        <w:rPr>
          <w:rFonts w:ascii="Times" w:hAnsi="Times"/>
          <w:sz w:val="22"/>
          <w:szCs w:val="22"/>
        </w:rPr>
        <w:t xml:space="preserve"> how we think </w:t>
      </w:r>
      <w:r w:rsidR="00573D2C" w:rsidRPr="000F440C">
        <w:rPr>
          <w:rFonts w:ascii="Times" w:hAnsi="Times"/>
          <w:sz w:val="22"/>
          <w:szCs w:val="22"/>
        </w:rPr>
        <w:t>about</w:t>
      </w:r>
      <w:r w:rsidR="00995B1A" w:rsidRPr="000F440C">
        <w:rPr>
          <w:rFonts w:ascii="Times" w:hAnsi="Times"/>
          <w:sz w:val="22"/>
          <w:szCs w:val="22"/>
        </w:rPr>
        <w:t xml:space="preserve"> Renaissance painting </w:t>
      </w:r>
      <w:r w:rsidR="00573D2C" w:rsidRPr="000F440C">
        <w:rPr>
          <w:rFonts w:ascii="Times" w:hAnsi="Times"/>
          <w:sz w:val="22"/>
          <w:szCs w:val="22"/>
        </w:rPr>
        <w:t>now.</w:t>
      </w:r>
    </w:p>
    <w:p w14:paraId="6F5C65AC" w14:textId="491AD17F" w:rsidR="00474F0E" w:rsidRPr="000F440C" w:rsidRDefault="00474F0E" w:rsidP="00A17D93">
      <w:pPr>
        <w:ind w:firstLine="720"/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b/>
          <w:sz w:val="22"/>
          <w:szCs w:val="22"/>
        </w:rPr>
        <w:t>Assignment</w:t>
      </w:r>
      <w:r w:rsidRPr="000F440C">
        <w:rPr>
          <w:rFonts w:ascii="Times" w:hAnsi="Times"/>
          <w:sz w:val="22"/>
          <w:szCs w:val="22"/>
        </w:rPr>
        <w:t xml:space="preserve">: </w:t>
      </w:r>
      <w:r w:rsidR="00666272" w:rsidRPr="000F440C">
        <w:rPr>
          <w:rFonts w:ascii="Times" w:hAnsi="Times"/>
          <w:sz w:val="22"/>
          <w:szCs w:val="22"/>
        </w:rPr>
        <w:t>from the list of catalogue entries provided</w:t>
      </w:r>
      <w:r w:rsidR="00FC2D7E" w:rsidRPr="000F440C">
        <w:rPr>
          <w:rFonts w:ascii="Times" w:hAnsi="Times"/>
          <w:sz w:val="22"/>
          <w:szCs w:val="22"/>
        </w:rPr>
        <w:t xml:space="preserve"> </w:t>
      </w:r>
      <w:r w:rsidR="009A4126">
        <w:rPr>
          <w:rFonts w:ascii="Times" w:hAnsi="Times"/>
          <w:sz w:val="22"/>
          <w:szCs w:val="22"/>
        </w:rPr>
        <w:t>below</w:t>
      </w:r>
      <w:r w:rsidR="00666272" w:rsidRPr="000F440C">
        <w:rPr>
          <w:rFonts w:ascii="Times" w:hAnsi="Times"/>
          <w:sz w:val="22"/>
          <w:szCs w:val="22"/>
        </w:rPr>
        <w:t xml:space="preserve">, </w:t>
      </w:r>
      <w:r w:rsidR="001248AC" w:rsidRPr="000F440C">
        <w:rPr>
          <w:rFonts w:ascii="Times" w:hAnsi="Times"/>
          <w:sz w:val="22"/>
          <w:szCs w:val="22"/>
        </w:rPr>
        <w:t xml:space="preserve">choose one and </w:t>
      </w:r>
      <w:r w:rsidR="0006233B" w:rsidRPr="000F440C">
        <w:rPr>
          <w:rFonts w:ascii="Times" w:hAnsi="Times"/>
          <w:sz w:val="22"/>
          <w:szCs w:val="22"/>
        </w:rPr>
        <w:t>describe</w:t>
      </w:r>
      <w:r w:rsidR="001248AC" w:rsidRPr="000F440C">
        <w:rPr>
          <w:rFonts w:ascii="Times" w:hAnsi="Times"/>
          <w:sz w:val="22"/>
          <w:szCs w:val="22"/>
        </w:rPr>
        <w:t>, in writing, their content and structure.</w:t>
      </w:r>
      <w:r w:rsidR="008605A5" w:rsidRPr="000F440C">
        <w:rPr>
          <w:rFonts w:ascii="Times" w:hAnsi="Times"/>
          <w:sz w:val="22"/>
          <w:szCs w:val="22"/>
        </w:rPr>
        <w:t xml:space="preserve"> </w:t>
      </w:r>
      <w:r w:rsidR="00677C62" w:rsidRPr="000F440C">
        <w:rPr>
          <w:rFonts w:ascii="Times" w:hAnsi="Times"/>
          <w:sz w:val="22"/>
          <w:szCs w:val="22"/>
        </w:rPr>
        <w:t xml:space="preserve">Is there any order in the way </w:t>
      </w:r>
      <w:r w:rsidR="001C3EA2" w:rsidRPr="000F440C">
        <w:rPr>
          <w:rFonts w:ascii="Times" w:hAnsi="Times"/>
          <w:sz w:val="22"/>
          <w:szCs w:val="22"/>
        </w:rPr>
        <w:t>the entry</w:t>
      </w:r>
      <w:r w:rsidR="00677C62" w:rsidRPr="000F440C">
        <w:rPr>
          <w:rFonts w:ascii="Times" w:hAnsi="Times"/>
          <w:sz w:val="22"/>
          <w:szCs w:val="22"/>
        </w:rPr>
        <w:t xml:space="preserve"> discuss</w:t>
      </w:r>
      <w:r w:rsidR="001C3EA2" w:rsidRPr="000F440C">
        <w:rPr>
          <w:rFonts w:ascii="Times" w:hAnsi="Times"/>
          <w:sz w:val="22"/>
          <w:szCs w:val="22"/>
        </w:rPr>
        <w:t>es the</w:t>
      </w:r>
      <w:r w:rsidR="00677C62" w:rsidRPr="000F440C">
        <w:rPr>
          <w:rFonts w:ascii="Times" w:hAnsi="Times"/>
          <w:sz w:val="22"/>
          <w:szCs w:val="22"/>
        </w:rPr>
        <w:t xml:space="preserve"> painting? What is, in your opinion, the function of a catalogue entry</w:t>
      </w:r>
      <w:r w:rsidR="00E86203" w:rsidRPr="000F440C">
        <w:rPr>
          <w:rFonts w:ascii="Times" w:hAnsi="Times"/>
          <w:sz w:val="22"/>
          <w:szCs w:val="22"/>
        </w:rPr>
        <w:t>:</w:t>
      </w:r>
      <w:r w:rsidR="00677C62" w:rsidRPr="000F440C">
        <w:rPr>
          <w:rFonts w:ascii="Times" w:hAnsi="Times"/>
          <w:sz w:val="22"/>
          <w:szCs w:val="22"/>
        </w:rPr>
        <w:t xml:space="preserve"> by who and in which context are they used?</w:t>
      </w:r>
      <w:r w:rsidR="00677C62" w:rsidRPr="000F440C">
        <w:rPr>
          <w:rFonts w:ascii="Times" w:hAnsi="Times"/>
          <w:b/>
          <w:sz w:val="22"/>
          <w:szCs w:val="22"/>
        </w:rPr>
        <w:t xml:space="preserve"> </w:t>
      </w:r>
      <w:r w:rsidR="008605A5" w:rsidRPr="000F440C">
        <w:rPr>
          <w:rFonts w:ascii="Times" w:hAnsi="Times"/>
          <w:sz w:val="22"/>
          <w:szCs w:val="22"/>
        </w:rPr>
        <w:t xml:space="preserve">To help you with terms related to the painting’s iconography or technique that you </w:t>
      </w:r>
      <w:r w:rsidR="001A61F2" w:rsidRPr="000F440C">
        <w:rPr>
          <w:rFonts w:ascii="Times" w:hAnsi="Times"/>
          <w:sz w:val="22"/>
          <w:szCs w:val="22"/>
        </w:rPr>
        <w:t>might be</w:t>
      </w:r>
      <w:r w:rsidR="008605A5" w:rsidRPr="000F440C">
        <w:rPr>
          <w:rFonts w:ascii="Times" w:hAnsi="Times"/>
          <w:sz w:val="22"/>
          <w:szCs w:val="22"/>
        </w:rPr>
        <w:t xml:space="preserve"> unfamiliar with, use the Oxford Dictonary of Art and Artists (4th edn, electronic resource) and the Grove Art Online (digital database, both in the Warwick Library). </w:t>
      </w:r>
      <w:r w:rsidR="001A3A2F" w:rsidRPr="000F440C">
        <w:rPr>
          <w:rFonts w:ascii="Times" w:hAnsi="Times"/>
          <w:sz w:val="22"/>
          <w:szCs w:val="22"/>
        </w:rPr>
        <w:t>Based on your model for a catalogue entry</w:t>
      </w:r>
      <w:r w:rsidR="00677C62" w:rsidRPr="000F440C">
        <w:rPr>
          <w:rFonts w:ascii="Times" w:hAnsi="Times"/>
          <w:sz w:val="22"/>
          <w:szCs w:val="22"/>
        </w:rPr>
        <w:t xml:space="preserve">, draft a list of bibliographical resources that you </w:t>
      </w:r>
      <w:r w:rsidR="001A3A2F" w:rsidRPr="000F440C">
        <w:rPr>
          <w:rFonts w:ascii="Times" w:hAnsi="Times"/>
          <w:sz w:val="22"/>
          <w:szCs w:val="22"/>
        </w:rPr>
        <w:t>would use if</w:t>
      </w:r>
      <w:r w:rsidR="00677C62" w:rsidRPr="000F440C">
        <w:rPr>
          <w:rFonts w:ascii="Times" w:hAnsi="Times"/>
          <w:sz w:val="22"/>
          <w:szCs w:val="22"/>
        </w:rPr>
        <w:t xml:space="preserve"> you had to write </w:t>
      </w:r>
      <w:r w:rsidR="001A3A2F" w:rsidRPr="000F440C">
        <w:rPr>
          <w:rFonts w:ascii="Times" w:hAnsi="Times"/>
          <w:sz w:val="22"/>
          <w:szCs w:val="22"/>
        </w:rPr>
        <w:t>a new one</w:t>
      </w:r>
      <w:r w:rsidR="00677C62" w:rsidRPr="000F440C">
        <w:rPr>
          <w:rFonts w:ascii="Times" w:hAnsi="Times"/>
          <w:sz w:val="22"/>
          <w:szCs w:val="22"/>
        </w:rPr>
        <w:t xml:space="preserve"> for a </w:t>
      </w:r>
      <w:r w:rsidR="00F33740" w:rsidRPr="000F440C">
        <w:rPr>
          <w:rFonts w:ascii="Times" w:hAnsi="Times"/>
          <w:sz w:val="22"/>
          <w:szCs w:val="22"/>
        </w:rPr>
        <w:t>painting</w:t>
      </w:r>
      <w:r w:rsidR="00677C62" w:rsidRPr="000F440C">
        <w:rPr>
          <w:rFonts w:ascii="Times" w:hAnsi="Times"/>
          <w:sz w:val="22"/>
          <w:szCs w:val="22"/>
        </w:rPr>
        <w:t>; try to find examples</w:t>
      </w:r>
      <w:r w:rsidR="001C3EA2" w:rsidRPr="000F440C">
        <w:rPr>
          <w:rFonts w:ascii="Times" w:hAnsi="Times"/>
          <w:sz w:val="22"/>
          <w:szCs w:val="22"/>
        </w:rPr>
        <w:t xml:space="preserve"> of editions</w:t>
      </w:r>
      <w:r w:rsidR="00677C62" w:rsidRPr="000F440C">
        <w:rPr>
          <w:rFonts w:ascii="Times" w:hAnsi="Times"/>
          <w:sz w:val="22"/>
          <w:szCs w:val="22"/>
        </w:rPr>
        <w:t xml:space="preserve"> from the Warwick Library.</w:t>
      </w:r>
    </w:p>
    <w:p w14:paraId="41D8255B" w14:textId="1C1DFB89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</w:p>
    <w:p w14:paraId="45478AB0" w14:textId="64A06C8F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</w:p>
    <w:p w14:paraId="797195FE" w14:textId="223A3BBE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  <w:u w:val="single"/>
        </w:rPr>
        <w:t>Primary Readings</w:t>
      </w:r>
      <w:r w:rsidRPr="000F440C">
        <w:rPr>
          <w:rFonts w:ascii="Times" w:hAnsi="Times"/>
          <w:sz w:val="22"/>
          <w:szCs w:val="22"/>
        </w:rPr>
        <w:t xml:space="preserve"> (an asterisk marks mandatory readings)</w:t>
      </w:r>
    </w:p>
    <w:p w14:paraId="7402FF72" w14:textId="320E9D6B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</w:p>
    <w:p w14:paraId="75B9E603" w14:textId="613DC625" w:rsidR="001666BF" w:rsidRPr="000F440C" w:rsidRDefault="00FC2D7E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>Cennino Cennini</w:t>
      </w:r>
      <w:r w:rsidR="001666BF" w:rsidRPr="000F440C">
        <w:rPr>
          <w:rFonts w:ascii="Times" w:hAnsi="Times"/>
          <w:sz w:val="22"/>
          <w:szCs w:val="22"/>
        </w:rPr>
        <w:t xml:space="preserve">, </w:t>
      </w:r>
      <w:r w:rsidR="00A82F7F" w:rsidRPr="000F440C">
        <w:rPr>
          <w:rFonts w:ascii="Times" w:hAnsi="Times"/>
          <w:i/>
          <w:sz w:val="22"/>
          <w:szCs w:val="22"/>
        </w:rPr>
        <w:t>The Book of the Art</w:t>
      </w:r>
      <w:r w:rsidR="001666BF" w:rsidRPr="000F440C">
        <w:rPr>
          <w:rFonts w:ascii="Times" w:hAnsi="Times"/>
          <w:i/>
          <w:sz w:val="22"/>
          <w:szCs w:val="22"/>
        </w:rPr>
        <w:t xml:space="preserve"> </w:t>
      </w:r>
      <w:r w:rsidR="00A82F7F" w:rsidRPr="000F440C">
        <w:rPr>
          <w:rFonts w:ascii="Times" w:hAnsi="Times"/>
          <w:sz w:val="22"/>
          <w:szCs w:val="22"/>
        </w:rPr>
        <w:t>(extracts,</w:t>
      </w:r>
      <w:r w:rsidR="001666BF" w:rsidRPr="000F440C">
        <w:rPr>
          <w:rFonts w:ascii="Times" w:hAnsi="Times"/>
          <w:sz w:val="22"/>
          <w:szCs w:val="22"/>
        </w:rPr>
        <w:t xml:space="preserve"> see PDF on website)</w:t>
      </w:r>
    </w:p>
    <w:p w14:paraId="42DD1CBD" w14:textId="77777777" w:rsidR="00474F0E" w:rsidRPr="000F440C" w:rsidRDefault="00474F0E" w:rsidP="00A17D93">
      <w:pPr>
        <w:jc w:val="both"/>
        <w:rPr>
          <w:rFonts w:ascii="Times" w:hAnsi="Times"/>
          <w:sz w:val="22"/>
          <w:szCs w:val="22"/>
        </w:rPr>
      </w:pPr>
    </w:p>
    <w:p w14:paraId="46510906" w14:textId="6AA9876F" w:rsidR="001666BF" w:rsidRPr="000F440C" w:rsidRDefault="001666BF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>*</w:t>
      </w:r>
      <w:r w:rsidR="00A82F7F" w:rsidRPr="000F440C">
        <w:rPr>
          <w:rFonts w:ascii="Times" w:hAnsi="Times"/>
          <w:sz w:val="22"/>
          <w:szCs w:val="22"/>
        </w:rPr>
        <w:t>Leon Battista Alberti</w:t>
      </w:r>
      <w:r w:rsidRPr="000F440C">
        <w:rPr>
          <w:rFonts w:ascii="Times" w:hAnsi="Times"/>
          <w:sz w:val="22"/>
          <w:szCs w:val="22"/>
        </w:rPr>
        <w:t xml:space="preserve">, </w:t>
      </w:r>
      <w:r w:rsidR="00060F26" w:rsidRPr="000F440C">
        <w:rPr>
          <w:rFonts w:ascii="Times" w:hAnsi="Times"/>
          <w:i/>
          <w:sz w:val="22"/>
          <w:szCs w:val="22"/>
        </w:rPr>
        <w:t xml:space="preserve">On Painting </w:t>
      </w:r>
      <w:r w:rsidR="00060F26" w:rsidRPr="000F440C">
        <w:rPr>
          <w:rFonts w:ascii="Times" w:hAnsi="Times"/>
          <w:sz w:val="22"/>
          <w:szCs w:val="22"/>
        </w:rPr>
        <w:t>(extracts, see PDF on website)</w:t>
      </w:r>
    </w:p>
    <w:p w14:paraId="5391B657" w14:textId="180D1454" w:rsidR="00180F97" w:rsidRPr="000F440C" w:rsidRDefault="00180F97" w:rsidP="00A17D93">
      <w:pPr>
        <w:jc w:val="both"/>
        <w:rPr>
          <w:rFonts w:ascii="Times" w:hAnsi="Times"/>
          <w:sz w:val="22"/>
          <w:szCs w:val="22"/>
        </w:rPr>
      </w:pPr>
    </w:p>
    <w:p w14:paraId="48D1A37F" w14:textId="388485C1" w:rsidR="00180F97" w:rsidRPr="000F440C" w:rsidRDefault="009F0C78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</w:rPr>
        <w:t>*Giorgio Vasari</w:t>
      </w:r>
      <w:r w:rsidR="00A82F7F" w:rsidRPr="000F440C">
        <w:rPr>
          <w:rFonts w:ascii="Times" w:hAnsi="Times"/>
          <w:sz w:val="22"/>
          <w:szCs w:val="22"/>
        </w:rPr>
        <w:t xml:space="preserve">, </w:t>
      </w:r>
      <w:r w:rsidRPr="000F440C">
        <w:rPr>
          <w:rFonts w:ascii="Times" w:hAnsi="Times"/>
          <w:i/>
          <w:sz w:val="22"/>
          <w:szCs w:val="22"/>
        </w:rPr>
        <w:t>The Lives of the Artists</w:t>
      </w:r>
      <w:r w:rsidR="00FC2D7E" w:rsidRPr="000F440C">
        <w:rPr>
          <w:rFonts w:ascii="Times" w:hAnsi="Times"/>
          <w:sz w:val="22"/>
          <w:szCs w:val="22"/>
        </w:rPr>
        <w:t xml:space="preserve"> (</w:t>
      </w:r>
      <w:r w:rsidR="00060F26" w:rsidRPr="000F440C">
        <w:rPr>
          <w:rFonts w:ascii="Times" w:hAnsi="Times"/>
          <w:sz w:val="22"/>
          <w:szCs w:val="22"/>
        </w:rPr>
        <w:t>extracts, see PDF on website</w:t>
      </w:r>
      <w:r w:rsidRPr="000F440C">
        <w:rPr>
          <w:rFonts w:ascii="Times" w:hAnsi="Times"/>
          <w:sz w:val="22"/>
          <w:szCs w:val="22"/>
        </w:rPr>
        <w:t>)</w:t>
      </w:r>
      <w:r w:rsidR="00AF39EE" w:rsidRPr="000F440C">
        <w:rPr>
          <w:rFonts w:ascii="Times" w:hAnsi="Times"/>
          <w:sz w:val="22"/>
          <w:szCs w:val="22"/>
        </w:rPr>
        <w:t xml:space="preserve"> </w:t>
      </w:r>
    </w:p>
    <w:p w14:paraId="191D8099" w14:textId="1BDB35BE" w:rsidR="004A6BB0" w:rsidRDefault="004A6BB0" w:rsidP="00A17D93">
      <w:pPr>
        <w:jc w:val="both"/>
        <w:rPr>
          <w:rFonts w:ascii="Times" w:hAnsi="Times"/>
          <w:sz w:val="22"/>
          <w:szCs w:val="22"/>
        </w:rPr>
      </w:pPr>
    </w:p>
    <w:p w14:paraId="573D6FDD" w14:textId="77777777" w:rsidR="000F440C" w:rsidRPr="000F440C" w:rsidRDefault="000F440C" w:rsidP="00A17D93">
      <w:pPr>
        <w:jc w:val="both"/>
        <w:rPr>
          <w:rFonts w:ascii="Times" w:hAnsi="Times"/>
          <w:sz w:val="22"/>
          <w:szCs w:val="22"/>
        </w:rPr>
      </w:pPr>
    </w:p>
    <w:p w14:paraId="43A96A6D" w14:textId="6613CEBA" w:rsidR="004A6BB0" w:rsidRPr="000F440C" w:rsidRDefault="004A6BB0" w:rsidP="00A17D93">
      <w:pPr>
        <w:jc w:val="both"/>
        <w:rPr>
          <w:rFonts w:ascii="Times" w:hAnsi="Times"/>
          <w:sz w:val="22"/>
          <w:szCs w:val="22"/>
        </w:rPr>
      </w:pPr>
      <w:r w:rsidRPr="000F440C">
        <w:rPr>
          <w:rFonts w:ascii="Times" w:hAnsi="Times"/>
          <w:sz w:val="22"/>
          <w:szCs w:val="22"/>
          <w:u w:val="single"/>
        </w:rPr>
        <w:t>Secondary Readings</w:t>
      </w:r>
    </w:p>
    <w:p w14:paraId="1B8BAE16" w14:textId="77777777" w:rsidR="004E40F7" w:rsidRPr="000F440C" w:rsidRDefault="004E40F7" w:rsidP="00A17D93">
      <w:pPr>
        <w:jc w:val="both"/>
        <w:rPr>
          <w:rFonts w:ascii="Times" w:hAnsi="Times"/>
          <w:sz w:val="22"/>
          <w:szCs w:val="22"/>
          <w:lang w:val="it-IT"/>
        </w:rPr>
      </w:pPr>
    </w:p>
    <w:p w14:paraId="2F9418EB" w14:textId="77777777" w:rsidR="00A34FB8" w:rsidRPr="000F440C" w:rsidRDefault="00A34FB8" w:rsidP="00A34FB8">
      <w:pPr>
        <w:jc w:val="both"/>
        <w:rPr>
          <w:rFonts w:ascii="Times" w:hAnsi="Times"/>
          <w:sz w:val="22"/>
          <w:szCs w:val="22"/>
          <w:lang w:val="it-IT"/>
        </w:rPr>
      </w:pPr>
      <w:r w:rsidRPr="000F440C">
        <w:rPr>
          <w:rFonts w:ascii="Times" w:hAnsi="Times"/>
          <w:sz w:val="22"/>
          <w:szCs w:val="22"/>
          <w:lang w:val="it-IT"/>
        </w:rPr>
        <w:t>James S. Ackerman, ‘</w:t>
      </w:r>
      <w:r w:rsidRPr="000F440C">
        <w:rPr>
          <w:rFonts w:ascii="Times" w:hAnsi="Times"/>
          <w:bCs/>
          <w:sz w:val="22"/>
          <w:szCs w:val="22"/>
          <w:lang w:val="it-IT"/>
        </w:rPr>
        <w:t xml:space="preserve">On Early Renaissance Color Theory and Practice’, </w:t>
      </w:r>
      <w:r w:rsidRPr="000F440C">
        <w:rPr>
          <w:rFonts w:ascii="Times" w:hAnsi="Times"/>
          <w:i/>
          <w:iCs/>
          <w:sz w:val="22"/>
          <w:szCs w:val="22"/>
          <w:lang w:val="it-IT"/>
        </w:rPr>
        <w:t>Memoirs of the American Academy in Rome</w:t>
      </w:r>
      <w:r w:rsidRPr="000F440C">
        <w:rPr>
          <w:rFonts w:ascii="Times" w:hAnsi="Times"/>
          <w:sz w:val="22"/>
          <w:szCs w:val="22"/>
          <w:lang w:val="it-IT"/>
        </w:rPr>
        <w:t>, 35 (1980), 11-44</w:t>
      </w:r>
    </w:p>
    <w:p w14:paraId="5F8CBA5F" w14:textId="77777777" w:rsidR="00A34FB8" w:rsidRPr="000F440C" w:rsidRDefault="00A34FB8" w:rsidP="00A17D93">
      <w:pPr>
        <w:jc w:val="both"/>
        <w:rPr>
          <w:rFonts w:ascii="Times" w:hAnsi="Times"/>
          <w:sz w:val="22"/>
          <w:szCs w:val="22"/>
          <w:lang w:val="it-IT"/>
        </w:rPr>
      </w:pPr>
    </w:p>
    <w:p w14:paraId="58A24726" w14:textId="6AF94E0B" w:rsidR="004E40F7" w:rsidRPr="000F440C" w:rsidRDefault="00A17D93" w:rsidP="00A17D93">
      <w:pPr>
        <w:jc w:val="both"/>
        <w:rPr>
          <w:rFonts w:ascii="Times" w:eastAsia="Times New Roman" w:hAnsi="Times" w:cs="Times New Roman"/>
          <w:b/>
          <w:sz w:val="22"/>
          <w:szCs w:val="22"/>
        </w:rPr>
      </w:pPr>
      <w:r w:rsidRPr="000F440C">
        <w:rPr>
          <w:rFonts w:ascii="Times" w:hAnsi="Times"/>
          <w:sz w:val="22"/>
          <w:szCs w:val="22"/>
          <w:lang w:val="it-IT"/>
        </w:rPr>
        <w:t xml:space="preserve">Michael </w:t>
      </w:r>
      <w:r w:rsidR="004E40F7" w:rsidRPr="000F440C">
        <w:rPr>
          <w:rFonts w:ascii="Times" w:hAnsi="Times"/>
          <w:sz w:val="22"/>
          <w:szCs w:val="22"/>
          <w:lang w:val="it-IT"/>
        </w:rPr>
        <w:t>Baxandall</w:t>
      </w:r>
      <w:r w:rsidRPr="000F440C">
        <w:rPr>
          <w:rFonts w:ascii="Times" w:hAnsi="Times"/>
          <w:sz w:val="22"/>
          <w:szCs w:val="22"/>
          <w:lang w:val="it-IT"/>
        </w:rPr>
        <w:t xml:space="preserve">, </w:t>
      </w:r>
      <w:r w:rsidRPr="000F440C">
        <w:rPr>
          <w:rFonts w:ascii="Times" w:hAnsi="Times"/>
          <w:i/>
          <w:sz w:val="22"/>
          <w:szCs w:val="22"/>
          <w:lang w:val="it-IT"/>
        </w:rPr>
        <w:t xml:space="preserve">Giotto and the Orators: 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Humanist Observers of Painting in Italy and the Discovery of Pictorial C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 xml:space="preserve">omposition (1350-1450) </w:t>
      </w:r>
      <w:r w:rsidRPr="000F440C">
        <w:rPr>
          <w:rFonts w:ascii="Times" w:hAnsi="Times"/>
          <w:bCs/>
          <w:sz w:val="22"/>
          <w:szCs w:val="22"/>
          <w:lang w:val="it-IT"/>
        </w:rPr>
        <w:t xml:space="preserve">(Oxford: Clarendon, 1971)  </w:t>
      </w:r>
    </w:p>
    <w:p w14:paraId="141BBE4B" w14:textId="77777777" w:rsidR="004E40F7" w:rsidRPr="000F440C" w:rsidRDefault="004E40F7" w:rsidP="00A17D93">
      <w:pPr>
        <w:jc w:val="both"/>
        <w:rPr>
          <w:rFonts w:ascii="Times" w:hAnsi="Times"/>
          <w:sz w:val="22"/>
          <w:szCs w:val="22"/>
          <w:lang w:val="it-IT"/>
        </w:rPr>
      </w:pPr>
    </w:p>
    <w:p w14:paraId="6FC5DF59" w14:textId="7933F740" w:rsidR="00460019" w:rsidRPr="000F440C" w:rsidRDefault="00A17D93" w:rsidP="00460019">
      <w:pPr>
        <w:jc w:val="both"/>
        <w:rPr>
          <w:rFonts w:ascii="Times" w:hAnsi="Times"/>
          <w:b/>
          <w:sz w:val="22"/>
          <w:szCs w:val="22"/>
          <w:lang w:val="it-IT"/>
        </w:rPr>
      </w:pPr>
      <w:r w:rsidRPr="000F440C">
        <w:rPr>
          <w:rFonts w:ascii="Times" w:hAnsi="Times"/>
          <w:sz w:val="22"/>
          <w:szCs w:val="22"/>
          <w:lang w:val="it-IT"/>
        </w:rPr>
        <w:t xml:space="preserve">Michael Baxandall, 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Painting and E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>xperie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nce in Fifteenth C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>entury Italy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: a Primer in the S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 xml:space="preserve">ocial 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H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 xml:space="preserve">istory of </w:t>
      </w:r>
      <w:r w:rsidR="00DE76CF" w:rsidRPr="000F440C">
        <w:rPr>
          <w:rFonts w:ascii="Times" w:hAnsi="Times"/>
          <w:bCs/>
          <w:i/>
          <w:sz w:val="22"/>
          <w:szCs w:val="22"/>
          <w:lang w:val="it-IT"/>
        </w:rPr>
        <w:t>Pictorial S</w:t>
      </w:r>
      <w:r w:rsidRPr="000F440C">
        <w:rPr>
          <w:rFonts w:ascii="Times" w:hAnsi="Times"/>
          <w:bCs/>
          <w:i/>
          <w:sz w:val="22"/>
          <w:szCs w:val="22"/>
          <w:lang w:val="it-IT"/>
        </w:rPr>
        <w:t xml:space="preserve">tyle </w:t>
      </w:r>
      <w:r w:rsidRPr="000F440C">
        <w:rPr>
          <w:rFonts w:ascii="Times" w:hAnsi="Times"/>
          <w:sz w:val="22"/>
          <w:szCs w:val="22"/>
          <w:lang w:val="it-IT"/>
        </w:rPr>
        <w:t>(Oxford: Clarendon, 1972)  </w:t>
      </w:r>
    </w:p>
    <w:p w14:paraId="1416FE4C" w14:textId="77777777" w:rsidR="00460019" w:rsidRPr="000F440C" w:rsidRDefault="00460019" w:rsidP="00460019">
      <w:pPr>
        <w:jc w:val="both"/>
        <w:rPr>
          <w:rFonts w:ascii="Times" w:hAnsi="Times"/>
          <w:b/>
          <w:sz w:val="22"/>
          <w:szCs w:val="22"/>
          <w:lang w:val="it-IT"/>
        </w:rPr>
      </w:pPr>
    </w:p>
    <w:p w14:paraId="5CED4D42" w14:textId="1F26C9FC" w:rsidR="00460019" w:rsidRPr="000F440C" w:rsidRDefault="00460019" w:rsidP="00460019">
      <w:pPr>
        <w:jc w:val="both"/>
        <w:rPr>
          <w:rFonts w:ascii="Times" w:hAnsi="Times"/>
          <w:sz w:val="22"/>
          <w:szCs w:val="22"/>
          <w:lang w:val="it-IT"/>
        </w:rPr>
      </w:pPr>
      <w:r w:rsidRPr="000F440C">
        <w:rPr>
          <w:rFonts w:ascii="Times" w:hAnsi="Times"/>
          <w:bCs/>
          <w:sz w:val="22"/>
          <w:szCs w:val="22"/>
          <w:lang w:val="it-IT"/>
        </w:rPr>
        <w:t xml:space="preserve">Francis Haskell, </w:t>
      </w:r>
      <w:bookmarkStart w:id="0" w:name="citation"/>
      <w:r w:rsidR="00DE76CF" w:rsidRPr="000F440C">
        <w:rPr>
          <w:rFonts w:ascii="Times" w:hAnsi="Times"/>
          <w:bCs/>
          <w:sz w:val="22"/>
          <w:szCs w:val="22"/>
          <w:lang w:val="it-IT"/>
        </w:rPr>
        <w:t>‘</w:t>
      </w:r>
      <w:r w:rsidRPr="000F440C">
        <w:rPr>
          <w:rFonts w:ascii="Times" w:hAnsi="Times"/>
          <w:bCs/>
          <w:sz w:val="22"/>
          <w:szCs w:val="22"/>
          <w:lang w:val="it-IT"/>
        </w:rPr>
        <w:t>The Market for Italian Art in the 17th Century</w:t>
      </w:r>
      <w:r w:rsidR="00DE76CF" w:rsidRPr="000F440C">
        <w:rPr>
          <w:rFonts w:ascii="Times" w:hAnsi="Times"/>
          <w:bCs/>
          <w:sz w:val="22"/>
          <w:szCs w:val="22"/>
          <w:lang w:val="it-IT"/>
        </w:rPr>
        <w:t>’</w:t>
      </w:r>
      <w:r w:rsidRPr="000F440C">
        <w:rPr>
          <w:rFonts w:ascii="Times" w:hAnsi="Times"/>
          <w:bCs/>
          <w:sz w:val="22"/>
          <w:szCs w:val="22"/>
          <w:lang w:val="it-IT"/>
        </w:rPr>
        <w:t>,</w:t>
      </w:r>
      <w:r w:rsidRPr="000F440C">
        <w:rPr>
          <w:rFonts w:ascii="Times" w:hAnsi="Times"/>
          <w:b/>
          <w:bCs/>
          <w:sz w:val="22"/>
          <w:szCs w:val="22"/>
          <w:lang w:val="it-IT"/>
        </w:rPr>
        <w:t xml:space="preserve"> </w:t>
      </w:r>
      <w:r w:rsidRPr="000F440C">
        <w:rPr>
          <w:rFonts w:ascii="Times" w:hAnsi="Times"/>
          <w:i/>
          <w:iCs/>
          <w:sz w:val="22"/>
          <w:szCs w:val="22"/>
          <w:lang w:val="it-IT"/>
        </w:rPr>
        <w:t>Past &amp; Present</w:t>
      </w:r>
      <w:r w:rsidR="001003D5" w:rsidRPr="000F440C">
        <w:rPr>
          <w:rFonts w:ascii="Times" w:hAnsi="Times"/>
          <w:iCs/>
          <w:sz w:val="22"/>
          <w:szCs w:val="22"/>
          <w:lang w:val="it-IT"/>
        </w:rPr>
        <w:t>,</w:t>
      </w:r>
      <w:r w:rsidR="00DE76CF" w:rsidRPr="000F440C">
        <w:rPr>
          <w:rFonts w:ascii="Times" w:hAnsi="Times"/>
          <w:sz w:val="22"/>
          <w:szCs w:val="22"/>
          <w:lang w:val="it-IT"/>
        </w:rPr>
        <w:t xml:space="preserve"> </w:t>
      </w:r>
      <w:r w:rsidRPr="000F440C">
        <w:rPr>
          <w:rFonts w:ascii="Times" w:hAnsi="Times"/>
          <w:sz w:val="22"/>
          <w:szCs w:val="22"/>
          <w:lang w:val="it-IT"/>
        </w:rPr>
        <w:t>15</w:t>
      </w:r>
      <w:r w:rsidR="00DE76CF" w:rsidRPr="000F440C">
        <w:rPr>
          <w:rFonts w:ascii="Times" w:hAnsi="Times"/>
          <w:sz w:val="22"/>
          <w:szCs w:val="22"/>
          <w:lang w:val="it-IT"/>
        </w:rPr>
        <w:t xml:space="preserve"> (1959), </w:t>
      </w:r>
      <w:r w:rsidRPr="000F440C">
        <w:rPr>
          <w:rFonts w:ascii="Times" w:hAnsi="Times"/>
          <w:sz w:val="22"/>
          <w:szCs w:val="22"/>
          <w:lang w:val="it-IT"/>
        </w:rPr>
        <w:t>48-59</w:t>
      </w:r>
    </w:p>
    <w:p w14:paraId="0B7F3362" w14:textId="77777777" w:rsidR="00C03F24" w:rsidRPr="000F440C" w:rsidRDefault="00C03F24" w:rsidP="00460019">
      <w:pPr>
        <w:jc w:val="both"/>
        <w:rPr>
          <w:rFonts w:ascii="Times" w:hAnsi="Times"/>
          <w:sz w:val="22"/>
          <w:szCs w:val="22"/>
          <w:lang w:val="it-IT"/>
        </w:rPr>
      </w:pPr>
    </w:p>
    <w:p w14:paraId="3225BC31" w14:textId="59A14ACF" w:rsidR="00460019" w:rsidRDefault="00C03F24" w:rsidP="000F440C">
      <w:pPr>
        <w:jc w:val="both"/>
        <w:rPr>
          <w:rFonts w:ascii="Times" w:hAnsi="Times"/>
          <w:sz w:val="22"/>
          <w:szCs w:val="22"/>
          <w:lang w:val="it-IT"/>
        </w:rPr>
      </w:pPr>
      <w:r w:rsidRPr="000F440C">
        <w:rPr>
          <w:rFonts w:ascii="Times" w:hAnsi="Times"/>
          <w:sz w:val="22"/>
          <w:szCs w:val="22"/>
          <w:lang w:val="it-IT"/>
        </w:rPr>
        <w:t xml:space="preserve">Erwin Panofsky, </w:t>
      </w:r>
      <w:r w:rsidR="00FC2D7E" w:rsidRPr="000F440C">
        <w:rPr>
          <w:rFonts w:ascii="Times" w:hAnsi="Times"/>
          <w:sz w:val="22"/>
          <w:szCs w:val="22"/>
          <w:lang w:val="it-IT"/>
        </w:rPr>
        <w:t>‘</w:t>
      </w:r>
      <w:r w:rsidRPr="000F440C">
        <w:rPr>
          <w:rFonts w:ascii="Times" w:hAnsi="Times"/>
          <w:sz w:val="22"/>
          <w:szCs w:val="22"/>
          <w:lang w:val="it-IT"/>
        </w:rPr>
        <w:t>Iconography and Iconology: An Introduction t</w:t>
      </w:r>
      <w:r w:rsidR="00FC2D7E" w:rsidRPr="000F440C">
        <w:rPr>
          <w:rFonts w:ascii="Times" w:hAnsi="Times"/>
          <w:sz w:val="22"/>
          <w:szCs w:val="22"/>
          <w:lang w:val="it-IT"/>
        </w:rPr>
        <w:t>o the Study of Renaissance Art’, i</w:t>
      </w:r>
      <w:r w:rsidRPr="000F440C">
        <w:rPr>
          <w:rFonts w:ascii="Times" w:hAnsi="Times"/>
          <w:sz w:val="22"/>
          <w:szCs w:val="22"/>
          <w:lang w:val="it-IT"/>
        </w:rPr>
        <w:t xml:space="preserve">n </w:t>
      </w:r>
      <w:r w:rsidRPr="000F440C">
        <w:rPr>
          <w:rFonts w:ascii="Times" w:hAnsi="Times"/>
          <w:i/>
          <w:iCs/>
          <w:sz w:val="22"/>
          <w:szCs w:val="22"/>
          <w:lang w:val="it-IT"/>
        </w:rPr>
        <w:t>Meaning in the Visual Arts: Papers in and on Art History</w:t>
      </w:r>
      <w:r w:rsidR="00FC2D7E" w:rsidRPr="000F440C">
        <w:rPr>
          <w:rFonts w:ascii="Times" w:hAnsi="Times"/>
          <w:sz w:val="22"/>
          <w:szCs w:val="22"/>
          <w:lang w:val="it-IT"/>
        </w:rPr>
        <w:t xml:space="preserve"> (</w:t>
      </w:r>
      <w:r w:rsidRPr="000F440C">
        <w:rPr>
          <w:rFonts w:ascii="Times" w:hAnsi="Times"/>
          <w:sz w:val="22"/>
          <w:szCs w:val="22"/>
          <w:lang w:val="it-IT"/>
        </w:rPr>
        <w:t>N</w:t>
      </w:r>
      <w:r w:rsidR="00FC2D7E" w:rsidRPr="000F440C">
        <w:rPr>
          <w:rFonts w:ascii="Times" w:hAnsi="Times"/>
          <w:sz w:val="22"/>
          <w:szCs w:val="22"/>
          <w:lang w:val="it-IT"/>
        </w:rPr>
        <w:t xml:space="preserve">ew </w:t>
      </w:r>
      <w:r w:rsidRPr="000F440C">
        <w:rPr>
          <w:rFonts w:ascii="Times" w:hAnsi="Times"/>
          <w:sz w:val="22"/>
          <w:szCs w:val="22"/>
          <w:lang w:val="it-IT"/>
        </w:rPr>
        <w:t>Y</w:t>
      </w:r>
      <w:r w:rsidR="00FC2D7E" w:rsidRPr="000F440C">
        <w:rPr>
          <w:rFonts w:ascii="Times" w:hAnsi="Times"/>
          <w:sz w:val="22"/>
          <w:szCs w:val="22"/>
          <w:lang w:val="it-IT"/>
        </w:rPr>
        <w:t xml:space="preserve">ork: Doubleday, 1955), pp. 26–54 </w:t>
      </w:r>
      <w:bookmarkEnd w:id="0"/>
    </w:p>
    <w:p w14:paraId="5750558F" w14:textId="77777777" w:rsidR="009A4126" w:rsidRDefault="009A4126" w:rsidP="000F440C">
      <w:pPr>
        <w:jc w:val="both"/>
        <w:rPr>
          <w:rFonts w:ascii="Times" w:hAnsi="Times"/>
          <w:sz w:val="22"/>
          <w:szCs w:val="22"/>
          <w:lang w:val="it-IT"/>
        </w:rPr>
      </w:pPr>
    </w:p>
    <w:p w14:paraId="3FEF3035" w14:textId="77777777" w:rsidR="009A4126" w:rsidRDefault="009A4126" w:rsidP="000F440C">
      <w:pPr>
        <w:jc w:val="both"/>
        <w:rPr>
          <w:rFonts w:ascii="Times" w:hAnsi="Times"/>
          <w:sz w:val="22"/>
          <w:szCs w:val="22"/>
          <w:lang w:val="it-IT"/>
        </w:rPr>
      </w:pPr>
    </w:p>
    <w:p w14:paraId="56193240" w14:textId="4AB7DB9E" w:rsidR="009A4126" w:rsidRDefault="009A4126" w:rsidP="000F440C">
      <w:pPr>
        <w:jc w:val="both"/>
        <w:rPr>
          <w:rFonts w:ascii="Times" w:hAnsi="Times"/>
          <w:sz w:val="22"/>
          <w:szCs w:val="22"/>
          <w:u w:val="single"/>
          <w:lang w:val="it-IT"/>
        </w:rPr>
      </w:pPr>
      <w:r>
        <w:rPr>
          <w:rFonts w:ascii="Times" w:hAnsi="Times"/>
          <w:sz w:val="22"/>
          <w:szCs w:val="22"/>
          <w:u w:val="single"/>
          <w:lang w:val="it-IT"/>
        </w:rPr>
        <w:t xml:space="preserve">Catalogue entries </w:t>
      </w:r>
    </w:p>
    <w:p w14:paraId="1FA9A8A7" w14:textId="77777777" w:rsidR="009A4126" w:rsidRDefault="009A4126" w:rsidP="000F440C">
      <w:pPr>
        <w:jc w:val="both"/>
        <w:rPr>
          <w:rFonts w:ascii="Times" w:hAnsi="Times"/>
          <w:sz w:val="22"/>
          <w:szCs w:val="22"/>
          <w:u w:val="single"/>
          <w:lang w:val="it-IT"/>
        </w:rPr>
      </w:pPr>
    </w:p>
    <w:p w14:paraId="3290EFC0" w14:textId="77777777" w:rsidR="009A4126" w:rsidRPr="009A4126" w:rsidRDefault="009A4126" w:rsidP="009A4126">
      <w:pPr>
        <w:rPr>
          <w:rFonts w:ascii="Times" w:hAnsi="Times" w:cs="Arial"/>
          <w:sz w:val="22"/>
          <w:szCs w:val="22"/>
        </w:rPr>
      </w:pPr>
      <w:r w:rsidRPr="009A4126">
        <w:rPr>
          <w:rFonts w:ascii="Times" w:hAnsi="Times" w:cs="Arial"/>
          <w:sz w:val="22"/>
          <w:szCs w:val="22"/>
        </w:rPr>
        <w:t xml:space="preserve">Jan Van Eyck, </w:t>
      </w:r>
      <w:r w:rsidRPr="009A4126">
        <w:rPr>
          <w:rFonts w:ascii="Times" w:hAnsi="Times" w:cs="Arial"/>
          <w:i/>
          <w:sz w:val="22"/>
          <w:szCs w:val="22"/>
        </w:rPr>
        <w:t xml:space="preserve">The Arnolfini Portrait, </w:t>
      </w:r>
      <w:r w:rsidRPr="009A4126">
        <w:rPr>
          <w:rFonts w:ascii="Times" w:hAnsi="Times" w:cs="Arial"/>
          <w:sz w:val="22"/>
          <w:szCs w:val="22"/>
        </w:rPr>
        <w:t>1434, The National Gallery of London</w:t>
      </w:r>
    </w:p>
    <w:p w14:paraId="7D4A7343" w14:textId="77777777" w:rsidR="009A4126" w:rsidRPr="009A4126" w:rsidRDefault="009A4126" w:rsidP="009A4126">
      <w:pPr>
        <w:rPr>
          <w:rFonts w:ascii="Times" w:hAnsi="Times" w:cs="Arial"/>
          <w:color w:val="0000FF"/>
          <w:sz w:val="22"/>
          <w:szCs w:val="22"/>
        </w:rPr>
      </w:pPr>
      <w:hyperlink r:id="rId5" w:history="1">
        <w:r w:rsidRPr="009A4126">
          <w:rPr>
            <w:rStyle w:val="Collegamentoipertestuale"/>
            <w:rFonts w:ascii="Times" w:hAnsi="Times" w:cs="Arial"/>
            <w:color w:val="0000FF"/>
            <w:sz w:val="22"/>
            <w:szCs w:val="22"/>
          </w:rPr>
          <w:t>https://www.nationalgallery.org.uk/paintings/jan-van-eyck-the-arnolfini-portrait</w:t>
        </w:r>
      </w:hyperlink>
    </w:p>
    <w:p w14:paraId="2C34BB5D" w14:textId="77777777" w:rsidR="009A4126" w:rsidRPr="009A4126" w:rsidRDefault="009A4126" w:rsidP="009A4126">
      <w:pPr>
        <w:rPr>
          <w:rFonts w:ascii="Times" w:hAnsi="Times" w:cs="Arial"/>
          <w:sz w:val="22"/>
          <w:szCs w:val="22"/>
        </w:rPr>
      </w:pPr>
    </w:p>
    <w:p w14:paraId="7E04B985" w14:textId="77777777" w:rsidR="009A4126" w:rsidRPr="009A4126" w:rsidRDefault="009A4126" w:rsidP="009A4126">
      <w:pPr>
        <w:rPr>
          <w:rFonts w:ascii="Times" w:hAnsi="Times" w:cs="Arial"/>
          <w:sz w:val="22"/>
          <w:szCs w:val="22"/>
        </w:rPr>
      </w:pPr>
      <w:r w:rsidRPr="009A4126">
        <w:rPr>
          <w:rFonts w:ascii="Times" w:hAnsi="Times" w:cs="Arial"/>
          <w:sz w:val="22"/>
          <w:szCs w:val="22"/>
        </w:rPr>
        <w:t xml:space="preserve">Antonello da Messina, </w:t>
      </w:r>
      <w:r w:rsidRPr="009A4126">
        <w:rPr>
          <w:rFonts w:ascii="Times" w:hAnsi="Times" w:cs="Arial"/>
          <w:i/>
          <w:sz w:val="22"/>
          <w:szCs w:val="22"/>
        </w:rPr>
        <w:t xml:space="preserve">Saint Jerome in his Study, </w:t>
      </w:r>
      <w:r w:rsidRPr="009A4126">
        <w:rPr>
          <w:rFonts w:ascii="Times" w:hAnsi="Times" w:cs="Arial"/>
          <w:sz w:val="22"/>
          <w:szCs w:val="22"/>
        </w:rPr>
        <w:t>c.1475, The National Gallery of London</w:t>
      </w:r>
    </w:p>
    <w:p w14:paraId="164E223F" w14:textId="77777777" w:rsidR="009A4126" w:rsidRPr="009A4126" w:rsidRDefault="009A4126" w:rsidP="009A4126">
      <w:pPr>
        <w:rPr>
          <w:rFonts w:ascii="Times" w:hAnsi="Times" w:cs="Arial"/>
          <w:color w:val="0000FF"/>
          <w:sz w:val="22"/>
          <w:szCs w:val="22"/>
        </w:rPr>
      </w:pPr>
      <w:hyperlink r:id="rId6" w:history="1">
        <w:r w:rsidRPr="009A4126">
          <w:rPr>
            <w:rStyle w:val="Collegamentoipertestuale"/>
            <w:rFonts w:ascii="Times" w:hAnsi="Times" w:cs="Arial"/>
            <w:color w:val="0000FF"/>
            <w:sz w:val="22"/>
            <w:szCs w:val="22"/>
          </w:rPr>
          <w:t>https://www.nationalgallery.org.uk/paintings/antonello-da-messina-saint-jerome-in-his-study</w:t>
        </w:r>
      </w:hyperlink>
    </w:p>
    <w:p w14:paraId="4E849956" w14:textId="77777777" w:rsidR="009A4126" w:rsidRPr="009A4126" w:rsidRDefault="009A4126" w:rsidP="009A4126">
      <w:pPr>
        <w:rPr>
          <w:rFonts w:ascii="Times" w:hAnsi="Times" w:cs="Arial"/>
          <w:i/>
          <w:sz w:val="22"/>
          <w:szCs w:val="22"/>
        </w:rPr>
      </w:pPr>
    </w:p>
    <w:p w14:paraId="4FFB58E6" w14:textId="77777777" w:rsidR="009A4126" w:rsidRPr="009A4126" w:rsidRDefault="009A4126" w:rsidP="009A4126">
      <w:pPr>
        <w:rPr>
          <w:rFonts w:ascii="Times" w:hAnsi="Times" w:cs="Arial"/>
          <w:sz w:val="22"/>
          <w:szCs w:val="22"/>
        </w:rPr>
      </w:pPr>
      <w:r w:rsidRPr="009A4126">
        <w:rPr>
          <w:rFonts w:ascii="Times" w:hAnsi="Times" w:cs="Arial"/>
          <w:sz w:val="22"/>
          <w:szCs w:val="22"/>
        </w:rPr>
        <w:t xml:space="preserve">Giovanni Bellini and Titian, </w:t>
      </w:r>
      <w:r w:rsidRPr="009A4126">
        <w:rPr>
          <w:rFonts w:ascii="Times" w:hAnsi="Times" w:cs="Arial"/>
          <w:i/>
          <w:sz w:val="22"/>
          <w:szCs w:val="22"/>
        </w:rPr>
        <w:t xml:space="preserve">The Feast of the Gods, </w:t>
      </w:r>
      <w:r w:rsidRPr="009A4126">
        <w:rPr>
          <w:rFonts w:ascii="Times" w:eastAsia="Times New Roman" w:hAnsi="Times" w:cs="Arial"/>
          <w:sz w:val="22"/>
          <w:szCs w:val="22"/>
        </w:rPr>
        <w:t xml:space="preserve">1514/1529, </w:t>
      </w:r>
      <w:r w:rsidRPr="009A4126">
        <w:rPr>
          <w:rFonts w:ascii="Times" w:hAnsi="Times" w:cs="Arial"/>
          <w:sz w:val="22"/>
          <w:szCs w:val="22"/>
        </w:rPr>
        <w:t>The National Gallery of Washington</w:t>
      </w:r>
    </w:p>
    <w:p w14:paraId="788E5587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hyperlink r:id="rId7" w:anchor="provenance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https://www.nga.gov/collection/art-object-page.1138.html#provenance</w:t>
        </w:r>
      </w:hyperlink>
    </w:p>
    <w:p w14:paraId="0774246B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0DA5C077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Hans Holbein The Younger, </w:t>
      </w:r>
      <w:r w:rsidRPr="009A4126">
        <w:rPr>
          <w:rFonts w:ascii="Times" w:eastAsia="Times New Roman" w:hAnsi="Times" w:cs="Arial"/>
          <w:i/>
          <w:sz w:val="22"/>
          <w:szCs w:val="22"/>
        </w:rPr>
        <w:t xml:space="preserve">The Ambassadors, </w:t>
      </w:r>
      <w:r w:rsidRPr="009A4126">
        <w:rPr>
          <w:rFonts w:ascii="Times" w:eastAsia="Times New Roman" w:hAnsi="Times" w:cs="Arial"/>
          <w:sz w:val="22"/>
          <w:szCs w:val="22"/>
        </w:rPr>
        <w:t xml:space="preserve">1533, </w:t>
      </w:r>
      <w:r w:rsidRPr="009A4126">
        <w:rPr>
          <w:rFonts w:ascii="Times" w:hAnsi="Times" w:cs="Arial"/>
          <w:sz w:val="22"/>
          <w:szCs w:val="22"/>
        </w:rPr>
        <w:t>The National Gallery of London</w:t>
      </w:r>
    </w:p>
    <w:p w14:paraId="2AD5536C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hyperlink r:id="rId8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https://www.nationalgallery.org.uk/paintings/hans-holbein-the-younger-the-ambassadors</w:t>
        </w:r>
      </w:hyperlink>
    </w:p>
    <w:p w14:paraId="54EE26EE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4F586A5A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Bronzino, </w:t>
      </w:r>
      <w:r w:rsidRPr="009A4126">
        <w:rPr>
          <w:rFonts w:ascii="Times" w:eastAsia="Times New Roman" w:hAnsi="Times" w:cs="Arial"/>
          <w:i/>
          <w:sz w:val="22"/>
          <w:szCs w:val="22"/>
        </w:rPr>
        <w:t xml:space="preserve">An Allegory with Venus and Cupid, </w:t>
      </w:r>
      <w:r w:rsidRPr="009A4126">
        <w:rPr>
          <w:rFonts w:ascii="Times" w:eastAsia="Times New Roman" w:hAnsi="Times" w:cs="Arial"/>
          <w:sz w:val="22"/>
          <w:szCs w:val="22"/>
        </w:rPr>
        <w:t xml:space="preserve">c.1545, </w:t>
      </w:r>
      <w:r w:rsidRPr="009A4126">
        <w:rPr>
          <w:rFonts w:ascii="Times" w:hAnsi="Times" w:cs="Arial"/>
          <w:sz w:val="22"/>
          <w:szCs w:val="22"/>
        </w:rPr>
        <w:t>The National Gallery of London</w:t>
      </w:r>
    </w:p>
    <w:p w14:paraId="0DF4DC22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hyperlink r:id="rId9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https://www.nationalgallery.org.uk/paintings/bronzino-an-allegory-with-venus-and-cupid</w:t>
        </w:r>
      </w:hyperlink>
    </w:p>
    <w:p w14:paraId="05ADCB3D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775A9030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Pieter Brueghel The Elder, </w:t>
      </w:r>
      <w:r w:rsidRPr="009A4126">
        <w:rPr>
          <w:rFonts w:ascii="Times" w:eastAsia="Times New Roman" w:hAnsi="Times" w:cs="Arial"/>
          <w:i/>
          <w:sz w:val="22"/>
          <w:szCs w:val="22"/>
        </w:rPr>
        <w:t xml:space="preserve">Landscape with the Flight into Egypt, </w:t>
      </w:r>
      <w:r w:rsidRPr="009A4126">
        <w:rPr>
          <w:rFonts w:ascii="Times" w:eastAsia="Times New Roman" w:hAnsi="Times" w:cs="Arial"/>
          <w:sz w:val="22"/>
          <w:szCs w:val="22"/>
        </w:rPr>
        <w:t xml:space="preserve">1563, </w:t>
      </w:r>
      <w:r w:rsidRPr="009A4126">
        <w:rPr>
          <w:rFonts w:ascii="Times" w:hAnsi="Times" w:cs="Arial"/>
          <w:sz w:val="22"/>
          <w:szCs w:val="22"/>
        </w:rPr>
        <w:t>The National Gallery of London</w:t>
      </w:r>
    </w:p>
    <w:p w14:paraId="685A8802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hyperlink r:id="rId10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https://www.nationalgallery.org.uk/paintings/pieter-bruegel-the-elder-landscape-with-the-flight-into-egypt</w:t>
        </w:r>
      </w:hyperlink>
    </w:p>
    <w:p w14:paraId="74209741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21579359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Caravaggio, </w:t>
      </w:r>
      <w:r w:rsidRPr="009A4126">
        <w:rPr>
          <w:rFonts w:ascii="Times" w:eastAsia="Times New Roman" w:hAnsi="Times" w:cs="Arial"/>
          <w:i/>
          <w:sz w:val="22"/>
          <w:szCs w:val="22"/>
        </w:rPr>
        <w:t>The Supper at Emmaus</w:t>
      </w:r>
      <w:r w:rsidRPr="009A4126">
        <w:rPr>
          <w:rFonts w:ascii="Times" w:eastAsia="Times New Roman" w:hAnsi="Times" w:cs="Arial"/>
          <w:sz w:val="22"/>
          <w:szCs w:val="22"/>
        </w:rPr>
        <w:t xml:space="preserve">, 1601, </w:t>
      </w:r>
      <w:r w:rsidRPr="009A4126">
        <w:rPr>
          <w:rFonts w:ascii="Times" w:hAnsi="Times" w:cs="Arial"/>
          <w:sz w:val="22"/>
          <w:szCs w:val="22"/>
        </w:rPr>
        <w:t>The National Gallery of London</w:t>
      </w:r>
    </w:p>
    <w:p w14:paraId="37BC8530" w14:textId="77777777" w:rsidR="009A4126" w:rsidRPr="009A4126" w:rsidRDefault="009A4126" w:rsidP="009A4126">
      <w:pPr>
        <w:rPr>
          <w:rFonts w:ascii="Times" w:hAnsi="Times"/>
          <w:color w:val="0000FF"/>
          <w:sz w:val="22"/>
          <w:szCs w:val="22"/>
        </w:rPr>
      </w:pPr>
      <w:hyperlink r:id="rId11" w:history="1">
        <w:r w:rsidRPr="009A4126">
          <w:rPr>
            <w:rStyle w:val="Collegamentoipertestuale"/>
            <w:rFonts w:ascii="Times" w:hAnsi="Times"/>
            <w:color w:val="0000FF"/>
            <w:sz w:val="22"/>
            <w:szCs w:val="22"/>
          </w:rPr>
          <w:t>https://www.nationalgallery.org.uk/paintings/michelangelo-merisi-da-caravaggio-the-supper-at-emmaus</w:t>
        </w:r>
      </w:hyperlink>
    </w:p>
    <w:p w14:paraId="564E63B2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185374AA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Pieter Paul Rubens, </w:t>
      </w:r>
      <w:r w:rsidRPr="009A4126">
        <w:rPr>
          <w:rFonts w:ascii="Times" w:eastAsia="Times New Roman" w:hAnsi="Times" w:cs="Arial"/>
          <w:i/>
          <w:sz w:val="22"/>
          <w:szCs w:val="22"/>
        </w:rPr>
        <w:t xml:space="preserve">The Assumption of the Virgin, </w:t>
      </w:r>
      <w:r w:rsidRPr="009A4126">
        <w:rPr>
          <w:rFonts w:ascii="Times" w:eastAsia="Times New Roman" w:hAnsi="Times" w:cs="Arial"/>
          <w:sz w:val="22"/>
          <w:szCs w:val="22"/>
        </w:rPr>
        <w:t xml:space="preserve">mid 1620s, </w:t>
      </w:r>
      <w:r w:rsidRPr="009A4126">
        <w:rPr>
          <w:rFonts w:ascii="Times" w:hAnsi="Times" w:cs="Arial"/>
          <w:sz w:val="22"/>
          <w:szCs w:val="22"/>
        </w:rPr>
        <w:t>The National Gallery of Washington</w:t>
      </w:r>
    </w:p>
    <w:p w14:paraId="54AF5ECB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hyperlink r:id="rId12" w:anchor="overview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https://www.nga.gov/collection/art-object-page.46131.html#overview</w:t>
        </w:r>
      </w:hyperlink>
    </w:p>
    <w:p w14:paraId="66D4850F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02017F33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Nicholas Pussin, </w:t>
      </w:r>
      <w:r w:rsidRPr="009A4126">
        <w:rPr>
          <w:rFonts w:ascii="Times" w:eastAsia="Times New Roman" w:hAnsi="Times" w:cs="Arial"/>
          <w:i/>
          <w:sz w:val="22"/>
          <w:szCs w:val="22"/>
        </w:rPr>
        <w:t xml:space="preserve">The Baptism of Christ, </w:t>
      </w:r>
      <w:r w:rsidRPr="009A4126">
        <w:rPr>
          <w:rFonts w:ascii="Times" w:eastAsia="Times New Roman" w:hAnsi="Times" w:cs="Arial"/>
          <w:sz w:val="22"/>
          <w:szCs w:val="22"/>
        </w:rPr>
        <w:t xml:space="preserve">c.1641/42, </w:t>
      </w:r>
      <w:r w:rsidRPr="009A4126">
        <w:rPr>
          <w:rFonts w:ascii="Times" w:hAnsi="Times" w:cs="Arial"/>
          <w:sz w:val="22"/>
          <w:szCs w:val="22"/>
        </w:rPr>
        <w:t>The National Gallery of Washington</w:t>
      </w:r>
    </w:p>
    <w:p w14:paraId="0E79667A" w14:textId="77777777" w:rsidR="009A4126" w:rsidRPr="009A4126" w:rsidRDefault="009A4126" w:rsidP="009A4126">
      <w:pPr>
        <w:rPr>
          <w:rStyle w:val="Collegamentoipertestuale"/>
          <w:rFonts w:ascii="Times" w:eastAsia="Times New Roman" w:hAnsi="Times" w:cs="Arial"/>
          <w:color w:val="0000FF"/>
          <w:sz w:val="22"/>
          <w:szCs w:val="22"/>
        </w:rPr>
      </w:pPr>
      <w:hyperlink r:id="rId13" w:anchor="provenance" w:history="1">
        <w:r w:rsidRPr="009A4126">
          <w:rPr>
            <w:rStyle w:val="Collegamentoipertestuale"/>
            <w:rFonts w:ascii="Times" w:eastAsia="Times New Roman" w:hAnsi="Times" w:cs="Arial"/>
            <w:color w:val="0000FF"/>
            <w:sz w:val="22"/>
            <w:szCs w:val="22"/>
          </w:rPr>
          <w:t>https://www.nga.gov/collection/art-object-page.32692.html#provenance</w:t>
        </w:r>
      </w:hyperlink>
    </w:p>
    <w:p w14:paraId="625D0A79" w14:textId="77777777" w:rsidR="009A4126" w:rsidRPr="009A4126" w:rsidRDefault="009A4126" w:rsidP="009A4126">
      <w:pPr>
        <w:rPr>
          <w:rStyle w:val="Collegamentoipertestuale"/>
          <w:rFonts w:ascii="Times" w:eastAsia="Times New Roman" w:hAnsi="Times" w:cs="Arial"/>
          <w:sz w:val="22"/>
          <w:szCs w:val="22"/>
        </w:rPr>
      </w:pPr>
    </w:p>
    <w:p w14:paraId="26679E9F" w14:textId="77777777" w:rsidR="009A4126" w:rsidRPr="009A4126" w:rsidRDefault="009A4126" w:rsidP="009A4126">
      <w:pPr>
        <w:rPr>
          <w:rFonts w:ascii="Times" w:hAnsi="Times" w:cs="Arial"/>
          <w:sz w:val="22"/>
          <w:szCs w:val="22"/>
        </w:rPr>
      </w:pPr>
      <w:r w:rsidRPr="009A4126">
        <w:rPr>
          <w:rFonts w:ascii="Times" w:hAnsi="Times" w:cs="Arial"/>
          <w:sz w:val="22"/>
          <w:szCs w:val="22"/>
        </w:rPr>
        <w:t xml:space="preserve">Diego Velázquez, </w:t>
      </w:r>
      <w:r w:rsidRPr="009A4126">
        <w:rPr>
          <w:rFonts w:ascii="Times" w:hAnsi="Times" w:cs="Arial"/>
          <w:i/>
          <w:sz w:val="22"/>
          <w:szCs w:val="22"/>
        </w:rPr>
        <w:t>Portrait of Philip IV of Spain, c.</w:t>
      </w:r>
      <w:r w:rsidRPr="009A4126">
        <w:rPr>
          <w:rFonts w:ascii="Times" w:hAnsi="Times" w:cs="Arial"/>
          <w:sz w:val="22"/>
          <w:szCs w:val="22"/>
        </w:rPr>
        <w:t>1656, The National Gallery of London</w:t>
      </w:r>
    </w:p>
    <w:bookmarkStart w:id="1" w:name="_GoBack"/>
    <w:p w14:paraId="703D0B5B" w14:textId="77777777" w:rsidR="009A4126" w:rsidRPr="009A4126" w:rsidRDefault="009A4126" w:rsidP="009A4126">
      <w:pPr>
        <w:rPr>
          <w:rFonts w:ascii="Times" w:eastAsia="Times New Roman" w:hAnsi="Times" w:cs="Arial"/>
          <w:color w:val="0000FF"/>
          <w:sz w:val="22"/>
          <w:szCs w:val="22"/>
        </w:rPr>
      </w:pPr>
      <w:r w:rsidRPr="009A4126">
        <w:rPr>
          <w:rFonts w:ascii="Times" w:hAnsi="Times"/>
          <w:color w:val="0000FF"/>
          <w:sz w:val="22"/>
          <w:szCs w:val="22"/>
        </w:rPr>
        <w:fldChar w:fldCharType="begin"/>
      </w:r>
      <w:r w:rsidRPr="009A4126">
        <w:rPr>
          <w:rFonts w:ascii="Times" w:hAnsi="Times"/>
          <w:color w:val="0000FF"/>
          <w:sz w:val="22"/>
          <w:szCs w:val="22"/>
        </w:rPr>
        <w:instrText xml:space="preserve"> HYPERLINK "https://www.nationalgallery.org.uk/paintings/diego-velazquez-philip-iv-of-spain" </w:instrText>
      </w:r>
      <w:r w:rsidRPr="009A4126">
        <w:rPr>
          <w:rFonts w:ascii="Times" w:hAnsi="Times"/>
          <w:color w:val="0000FF"/>
          <w:sz w:val="22"/>
          <w:szCs w:val="22"/>
        </w:rPr>
      </w:r>
      <w:r w:rsidRPr="009A4126">
        <w:rPr>
          <w:rFonts w:ascii="Times" w:hAnsi="Times"/>
          <w:color w:val="0000FF"/>
          <w:sz w:val="22"/>
          <w:szCs w:val="22"/>
        </w:rPr>
        <w:fldChar w:fldCharType="separate"/>
      </w:r>
      <w:r w:rsidRPr="009A4126">
        <w:rPr>
          <w:rStyle w:val="Collegamentoipertestuale"/>
          <w:rFonts w:ascii="Times" w:eastAsia="Times New Roman" w:hAnsi="Times" w:cs="Arial"/>
          <w:color w:val="0000FF"/>
          <w:sz w:val="22"/>
          <w:szCs w:val="22"/>
        </w:rPr>
        <w:t>https://www.nationalgallery.org.uk/paintings/diego-velazquez-philip-iv-of-spain</w:t>
      </w:r>
      <w:r w:rsidRPr="009A4126">
        <w:rPr>
          <w:rStyle w:val="Collegamentoipertestuale"/>
          <w:rFonts w:ascii="Times" w:eastAsia="Times New Roman" w:hAnsi="Times" w:cs="Arial"/>
          <w:color w:val="0000FF"/>
          <w:sz w:val="22"/>
          <w:szCs w:val="22"/>
        </w:rPr>
        <w:fldChar w:fldCharType="end"/>
      </w:r>
    </w:p>
    <w:bookmarkEnd w:id="1"/>
    <w:p w14:paraId="70E99AD7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</w:p>
    <w:p w14:paraId="4CE622D1" w14:textId="77777777" w:rsidR="009A4126" w:rsidRPr="009A4126" w:rsidRDefault="009A4126" w:rsidP="009A4126">
      <w:pPr>
        <w:rPr>
          <w:rFonts w:ascii="Times" w:eastAsia="Times New Roman" w:hAnsi="Times" w:cs="Arial"/>
          <w:sz w:val="22"/>
          <w:szCs w:val="22"/>
        </w:rPr>
      </w:pPr>
      <w:r w:rsidRPr="009A4126">
        <w:rPr>
          <w:rFonts w:ascii="Times" w:eastAsia="Times New Roman" w:hAnsi="Times" w:cs="Arial"/>
          <w:sz w:val="22"/>
          <w:szCs w:val="22"/>
        </w:rPr>
        <w:t xml:space="preserve"> </w:t>
      </w:r>
    </w:p>
    <w:p w14:paraId="0A712B25" w14:textId="77777777" w:rsidR="009A4126" w:rsidRPr="009A4126" w:rsidRDefault="009A4126" w:rsidP="000F440C">
      <w:pPr>
        <w:jc w:val="both"/>
        <w:rPr>
          <w:rFonts w:ascii="Times" w:hAnsi="Times"/>
          <w:b/>
          <w:sz w:val="22"/>
          <w:szCs w:val="22"/>
          <w:u w:val="single"/>
          <w:lang w:val="it-IT"/>
        </w:rPr>
      </w:pPr>
    </w:p>
    <w:p w14:paraId="765B781F" w14:textId="77777777" w:rsidR="00474F0E" w:rsidRPr="000F440C" w:rsidRDefault="00474F0E" w:rsidP="00A17D93">
      <w:pPr>
        <w:jc w:val="both"/>
        <w:rPr>
          <w:rFonts w:ascii="Times" w:hAnsi="Times"/>
          <w:sz w:val="22"/>
          <w:szCs w:val="22"/>
          <w:lang w:val="it-IT"/>
        </w:rPr>
      </w:pPr>
    </w:p>
    <w:sectPr w:rsidR="00474F0E" w:rsidRPr="000F440C" w:rsidSect="00C15435">
      <w:pgSz w:w="11900" w:h="16840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Yu Gothic Light">
    <w:panose1 w:val="00000000000000000000"/>
    <w:charset w:val="00"/>
    <w:family w:val="roman"/>
    <w:notTrueType/>
    <w:pitch w:val="default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Mincho"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C18"/>
    <w:rsid w:val="000352BC"/>
    <w:rsid w:val="00060F26"/>
    <w:rsid w:val="0006233B"/>
    <w:rsid w:val="000A7BE8"/>
    <w:rsid w:val="000F440C"/>
    <w:rsid w:val="001003D5"/>
    <w:rsid w:val="001248AC"/>
    <w:rsid w:val="0014664E"/>
    <w:rsid w:val="001666BF"/>
    <w:rsid w:val="00180F97"/>
    <w:rsid w:val="001A3A2F"/>
    <w:rsid w:val="001A61F2"/>
    <w:rsid w:val="001C3EA2"/>
    <w:rsid w:val="001E60D5"/>
    <w:rsid w:val="001E727E"/>
    <w:rsid w:val="002830B6"/>
    <w:rsid w:val="002D2DF1"/>
    <w:rsid w:val="00322BA3"/>
    <w:rsid w:val="003338D1"/>
    <w:rsid w:val="003A62F5"/>
    <w:rsid w:val="00403C18"/>
    <w:rsid w:val="00460019"/>
    <w:rsid w:val="004611A2"/>
    <w:rsid w:val="0047072F"/>
    <w:rsid w:val="00474F0E"/>
    <w:rsid w:val="00493B69"/>
    <w:rsid w:val="004A6BB0"/>
    <w:rsid w:val="004C1B31"/>
    <w:rsid w:val="004E40F7"/>
    <w:rsid w:val="004F5F37"/>
    <w:rsid w:val="00573D2C"/>
    <w:rsid w:val="005A326F"/>
    <w:rsid w:val="005E6203"/>
    <w:rsid w:val="006559E7"/>
    <w:rsid w:val="006633B4"/>
    <w:rsid w:val="00666272"/>
    <w:rsid w:val="00677C62"/>
    <w:rsid w:val="006B6550"/>
    <w:rsid w:val="006C7339"/>
    <w:rsid w:val="00720D91"/>
    <w:rsid w:val="007C3005"/>
    <w:rsid w:val="007C7814"/>
    <w:rsid w:val="007F5A90"/>
    <w:rsid w:val="008605A5"/>
    <w:rsid w:val="0086503E"/>
    <w:rsid w:val="008B2E1C"/>
    <w:rsid w:val="008E3B31"/>
    <w:rsid w:val="009772ED"/>
    <w:rsid w:val="00980684"/>
    <w:rsid w:val="009915E3"/>
    <w:rsid w:val="00995B1A"/>
    <w:rsid w:val="00997CA1"/>
    <w:rsid w:val="009A3B40"/>
    <w:rsid w:val="009A4126"/>
    <w:rsid w:val="009A5274"/>
    <w:rsid w:val="009F0C78"/>
    <w:rsid w:val="00A17D93"/>
    <w:rsid w:val="00A34FB8"/>
    <w:rsid w:val="00A66A3E"/>
    <w:rsid w:val="00A82F7F"/>
    <w:rsid w:val="00A90D60"/>
    <w:rsid w:val="00AB049C"/>
    <w:rsid w:val="00AC0E0B"/>
    <w:rsid w:val="00AD761D"/>
    <w:rsid w:val="00AF39EE"/>
    <w:rsid w:val="00AF4D3E"/>
    <w:rsid w:val="00B31441"/>
    <w:rsid w:val="00BA45BF"/>
    <w:rsid w:val="00BE2F61"/>
    <w:rsid w:val="00BE5393"/>
    <w:rsid w:val="00C03F24"/>
    <w:rsid w:val="00C0548B"/>
    <w:rsid w:val="00C15435"/>
    <w:rsid w:val="00C20D1B"/>
    <w:rsid w:val="00D455A8"/>
    <w:rsid w:val="00DE76CF"/>
    <w:rsid w:val="00E10223"/>
    <w:rsid w:val="00E370DC"/>
    <w:rsid w:val="00E40C24"/>
    <w:rsid w:val="00E75103"/>
    <w:rsid w:val="00E86203"/>
    <w:rsid w:val="00F2398A"/>
    <w:rsid w:val="00F33740"/>
    <w:rsid w:val="00F451EE"/>
    <w:rsid w:val="00F76D5D"/>
    <w:rsid w:val="00FA6BF0"/>
    <w:rsid w:val="00FC2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71EFB7B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17D9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C0548B"/>
    <w:rPr>
      <w:color w:val="0563C1" w:themeColor="hyperlink"/>
      <w:u w:val="single"/>
    </w:rPr>
  </w:style>
  <w:style w:type="character" w:styleId="Collegamentovisitato">
    <w:name w:val="FollowedHyperlink"/>
    <w:basedOn w:val="Caratterepredefinitoparagrafo"/>
    <w:uiPriority w:val="99"/>
    <w:semiHidden/>
    <w:unhideWhenUsed/>
    <w:rsid w:val="00C0548B"/>
    <w:rPr>
      <w:color w:val="954F72" w:themeColor="followedHyperlink"/>
      <w:u w:val="single"/>
    </w:rPr>
  </w:style>
  <w:style w:type="character" w:customStyle="1" w:styleId="Titolo1Carattere">
    <w:name w:val="Titolo 1 Carattere"/>
    <w:basedOn w:val="Caratterepredefinitoparagrafo"/>
    <w:link w:val="Titolo1"/>
    <w:uiPriority w:val="9"/>
    <w:rsid w:val="00A17D93"/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A9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7F5A90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17D9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atterepredefinitoparagrafo"/>
    <w:uiPriority w:val="99"/>
    <w:unhideWhenUsed/>
    <w:rsid w:val="00C0548B"/>
    <w:rPr>
      <w:color w:val="0563C1" w:themeColor="hyperlink"/>
      <w:u w:val="single"/>
    </w:rPr>
  </w:style>
  <w:style w:type="character" w:styleId="Collegamentovisitato">
    <w:name w:val="FollowedHyperlink"/>
    <w:basedOn w:val="Caratterepredefinitoparagrafo"/>
    <w:uiPriority w:val="99"/>
    <w:semiHidden/>
    <w:unhideWhenUsed/>
    <w:rsid w:val="00C0548B"/>
    <w:rPr>
      <w:color w:val="954F72" w:themeColor="followedHyperlink"/>
      <w:u w:val="single"/>
    </w:rPr>
  </w:style>
  <w:style w:type="character" w:customStyle="1" w:styleId="Titolo1Carattere">
    <w:name w:val="Titolo 1 Carattere"/>
    <w:basedOn w:val="Caratterepredefinitoparagrafo"/>
    <w:link w:val="Titolo1"/>
    <w:uiPriority w:val="9"/>
    <w:rsid w:val="00A17D93"/>
    <w:rPr>
      <w:rFonts w:asciiTheme="majorHAnsi" w:eastAsiaTheme="majorEastAsia" w:hAnsiTheme="majorHAnsi" w:cstheme="majorBidi"/>
      <w:b/>
      <w:bCs/>
      <w:color w:val="2D4F8E" w:themeColor="accent1" w:themeShade="B5"/>
      <w:sz w:val="32"/>
      <w:szCs w:val="3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A9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7F5A90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3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0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9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47658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38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1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98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58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www.nationalgallery.org.uk/paintings/michelangelo-merisi-da-caravaggio-the-supper-at-emmaus" TargetMode="External"/><Relationship Id="rId12" Type="http://schemas.openxmlformats.org/officeDocument/2006/relationships/hyperlink" Target="https://www.nga.gov/collection/art-object-page.46131.html" TargetMode="External"/><Relationship Id="rId13" Type="http://schemas.openxmlformats.org/officeDocument/2006/relationships/hyperlink" Target="https://www.nga.gov/collection/art-object-page.32692.html" TargetMode="Externa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s://www.nationalgallery.org.uk/paintings/jan-van-eyck-the-arnolfini-portrait" TargetMode="External"/><Relationship Id="rId6" Type="http://schemas.openxmlformats.org/officeDocument/2006/relationships/hyperlink" Target="https://www.nationalgallery.org.uk/paintings/antonello-da-messina-saint-jerome-in-his-study" TargetMode="External"/><Relationship Id="rId7" Type="http://schemas.openxmlformats.org/officeDocument/2006/relationships/hyperlink" Target="https://www.nga.gov/collection/art-object-page.1138.html" TargetMode="External"/><Relationship Id="rId8" Type="http://schemas.openxmlformats.org/officeDocument/2006/relationships/hyperlink" Target="https://www.nationalgallery.org.uk/paintings/hans-holbein-the-younger-the-ambassadors" TargetMode="External"/><Relationship Id="rId9" Type="http://schemas.openxmlformats.org/officeDocument/2006/relationships/hyperlink" Target="https://www.nationalgallery.org.uk/paintings/bronzino-an-allegory-with-venus-and-cupid" TargetMode="External"/><Relationship Id="rId10" Type="http://schemas.openxmlformats.org/officeDocument/2006/relationships/hyperlink" Target="https://www.nationalgallery.org.uk/paintings/pieter-bruegel-the-elder-landscape-with-the-flight-into-egyp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2</Pages>
  <Words>1054</Words>
  <Characters>6014</Characters>
  <Application>Microsoft Macintosh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Lines, David</dc:creator>
  <cp:keywords/>
  <dc:description/>
  <cp:lastModifiedBy>Rebecca</cp:lastModifiedBy>
  <cp:revision>12</cp:revision>
  <dcterms:created xsi:type="dcterms:W3CDTF">2019-09-14T19:56:00Z</dcterms:created>
  <dcterms:modified xsi:type="dcterms:W3CDTF">2019-09-25T21:00:00Z</dcterms:modified>
</cp:coreProperties>
</file>