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51F4" w:rsidRPr="004630E6" w:rsidRDefault="00750852" w:rsidP="004630E6">
      <w:pPr>
        <w:spacing w:line="480" w:lineRule="auto"/>
        <w:contextualSpacing/>
        <w:rPr>
          <w:rFonts w:ascii="Times" w:hAnsi="Times" w:cs="Times New Roman"/>
          <w:sz w:val="22"/>
          <w:szCs w:val="22"/>
        </w:rPr>
      </w:pPr>
      <w:r w:rsidRPr="00466BE5">
        <w:rPr>
          <w:rFonts w:ascii="Times" w:hAnsi="Times" w:cs="Times New Roman"/>
          <w:sz w:val="22"/>
          <w:szCs w:val="22"/>
        </w:rPr>
        <w:t>Renaissance Europe I: Foundations and Forms (RS200/RS300)</w:t>
      </w:r>
    </w:p>
    <w:p w:rsidR="00A751F4" w:rsidRDefault="00750852" w:rsidP="004630E6">
      <w:pPr>
        <w:spacing w:line="480" w:lineRule="auto"/>
        <w:contextualSpacing/>
        <w:jc w:val="left"/>
        <w:rPr>
          <w:rFonts w:ascii="Times" w:eastAsia="Times New Roman" w:hAnsi="Times" w:cs="Times New Roman"/>
          <w:color w:val="201F1E"/>
          <w:sz w:val="22"/>
          <w:szCs w:val="22"/>
          <w:shd w:val="clear" w:color="auto" w:fill="FFFFFF"/>
        </w:rPr>
      </w:pPr>
      <w:r w:rsidRPr="00466BE5">
        <w:rPr>
          <w:rFonts w:ascii="Times" w:hAnsi="Times" w:cs="Times New Roman"/>
          <w:b/>
          <w:sz w:val="22"/>
          <w:szCs w:val="22"/>
        </w:rPr>
        <w:t>Week 2: Greece, Rome, and Beyond</w:t>
      </w:r>
      <w:r w:rsidR="002A227D" w:rsidRPr="00466BE5">
        <w:rPr>
          <w:rFonts w:ascii="Times" w:hAnsi="Times" w:cs="Times New Roman"/>
          <w:b/>
          <w:sz w:val="22"/>
          <w:szCs w:val="22"/>
        </w:rPr>
        <w:t xml:space="preserve"> (</w:t>
      </w:r>
      <w:proofErr w:type="spellStart"/>
      <w:r w:rsidR="002A227D" w:rsidRPr="00466BE5">
        <w:rPr>
          <w:rFonts w:ascii="Times" w:hAnsi="Times" w:cs="Times New Roman"/>
          <w:b/>
          <w:sz w:val="22"/>
          <w:szCs w:val="22"/>
        </w:rPr>
        <w:t>Dr</w:t>
      </w:r>
      <w:r w:rsidR="007F6AAE">
        <w:rPr>
          <w:rFonts w:ascii="Times" w:hAnsi="Times" w:cs="Times New Roman"/>
          <w:b/>
          <w:sz w:val="22"/>
          <w:szCs w:val="22"/>
        </w:rPr>
        <w:t>.</w:t>
      </w:r>
      <w:proofErr w:type="spellEnd"/>
      <w:r w:rsidR="002A227D" w:rsidRPr="00466BE5">
        <w:rPr>
          <w:rFonts w:ascii="Times" w:hAnsi="Times" w:cs="Times New Roman"/>
          <w:b/>
          <w:sz w:val="22"/>
          <w:szCs w:val="22"/>
        </w:rPr>
        <w:t xml:space="preserve"> B. Xinyue)</w:t>
      </w:r>
    </w:p>
    <w:p w:rsidR="000130AF" w:rsidRPr="00466BE5" w:rsidRDefault="00F15427" w:rsidP="00A751F4">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The study and revitalisation of Greco-Roman antiquity are virtually synonymous with the European Renaissance. Renaissance thinkers such as Francesco </w:t>
      </w:r>
      <w:proofErr w:type="spellStart"/>
      <w:r w:rsidRPr="00466BE5">
        <w:rPr>
          <w:rFonts w:ascii="Times" w:eastAsia="Times New Roman" w:hAnsi="Times" w:cs="Times New Roman"/>
          <w:color w:val="201F1E"/>
          <w:sz w:val="22"/>
          <w:szCs w:val="22"/>
          <w:shd w:val="clear" w:color="auto" w:fill="FFFFFF"/>
        </w:rPr>
        <w:t>Petrarca</w:t>
      </w:r>
      <w:proofErr w:type="spellEnd"/>
      <w:r w:rsidRPr="00466BE5">
        <w:rPr>
          <w:rFonts w:ascii="Times" w:eastAsia="Times New Roman" w:hAnsi="Times" w:cs="Times New Roman"/>
          <w:color w:val="201F1E"/>
          <w:sz w:val="22"/>
          <w:szCs w:val="22"/>
          <w:shd w:val="clear" w:color="auto" w:fill="FFFFFF"/>
        </w:rPr>
        <w:t xml:space="preserve"> </w:t>
      </w:r>
      <w:r w:rsidRPr="00466BE5">
        <w:rPr>
          <w:rFonts w:ascii="Times" w:hAnsi="Times"/>
          <w:sz w:val="22"/>
          <w:szCs w:val="22"/>
        </w:rPr>
        <w:t>(1304–1374</w:t>
      </w:r>
      <w:r w:rsidR="00082F03">
        <w:rPr>
          <w:rFonts w:ascii="Times" w:hAnsi="Times"/>
          <w:sz w:val="22"/>
          <w:szCs w:val="22"/>
        </w:rPr>
        <w:t>)</w:t>
      </w:r>
      <w:proofErr w:type="spellStart"/>
      <w:r w:rsidR="00082F03">
        <w:rPr>
          <w:rFonts w:ascii="Times" w:hAnsi="Times"/>
          <w:sz w:val="22"/>
          <w:szCs w:val="22"/>
        </w:rPr>
        <w:t xml:space="preserve"> and </w:t>
      </w:r>
      <w:r w:rsidRPr="00466BE5">
        <w:rPr>
          <w:rFonts w:ascii="Times" w:hAnsi="Times"/>
          <w:sz w:val="22"/>
          <w:szCs w:val="22"/>
        </w:rPr>
        <w:t>Marsilio</w:t>
      </w:r>
      <w:proofErr w:type="spellEnd"/>
      <w:r w:rsidRPr="00466BE5">
        <w:rPr>
          <w:rFonts w:ascii="Times" w:hAnsi="Times"/>
          <w:sz w:val="22"/>
          <w:szCs w:val="22"/>
        </w:rPr>
        <w:t xml:space="preserve"> Ficino (1433-1499)</w:t>
      </w:r>
      <w:r w:rsidRPr="00466BE5">
        <w:rPr>
          <w:rFonts w:ascii="Times" w:eastAsia="Times New Roman" w:hAnsi="Times" w:cs="Times New Roman"/>
          <w:color w:val="201F1E"/>
          <w:sz w:val="22"/>
          <w:szCs w:val="22"/>
          <w:shd w:val="clear" w:color="auto" w:fill="FFFFFF"/>
        </w:rPr>
        <w:t xml:space="preserve"> strongly associated themselves with the values of Classical antiquity, particularly as expressed in the newly rediscovered texts of Cicero, Plato, and others. The learning, teaching, and critiquing of ancient texts, as scholars routinely point out, formed the basis of the development of ‘Renaissance Humanism’ and shaped the intellectual </w:t>
      </w:r>
      <w:r w:rsidR="000130AF" w:rsidRPr="00466BE5">
        <w:rPr>
          <w:rFonts w:ascii="Times" w:eastAsia="Times New Roman" w:hAnsi="Times" w:cs="Times New Roman"/>
          <w:color w:val="201F1E"/>
          <w:sz w:val="22"/>
          <w:szCs w:val="22"/>
          <w:shd w:val="clear" w:color="auto" w:fill="FFFFFF"/>
        </w:rPr>
        <w:t>life</w:t>
      </w:r>
      <w:r w:rsidRPr="00466BE5">
        <w:rPr>
          <w:rFonts w:ascii="Times" w:eastAsia="Times New Roman" w:hAnsi="Times" w:cs="Times New Roman"/>
          <w:color w:val="201F1E"/>
          <w:sz w:val="22"/>
          <w:szCs w:val="22"/>
          <w:shd w:val="clear" w:color="auto" w:fill="FFFFFF"/>
        </w:rPr>
        <w:t xml:space="preserve"> and political </w:t>
      </w:r>
      <w:r w:rsidR="000130AF" w:rsidRPr="00466BE5">
        <w:rPr>
          <w:rFonts w:ascii="Times" w:eastAsia="Times New Roman" w:hAnsi="Times" w:cs="Times New Roman"/>
          <w:color w:val="201F1E"/>
          <w:sz w:val="22"/>
          <w:szCs w:val="22"/>
          <w:shd w:val="clear" w:color="auto" w:fill="FFFFFF"/>
        </w:rPr>
        <w:t>culture</w:t>
      </w:r>
      <w:r w:rsidRPr="00466BE5">
        <w:rPr>
          <w:rFonts w:ascii="Times" w:eastAsia="Times New Roman" w:hAnsi="Times" w:cs="Times New Roman"/>
          <w:color w:val="201F1E"/>
          <w:sz w:val="22"/>
          <w:szCs w:val="22"/>
          <w:shd w:val="clear" w:color="auto" w:fill="FFFFFF"/>
        </w:rPr>
        <w:t xml:space="preserve"> of the Renaissance.</w:t>
      </w:r>
    </w:p>
    <w:p w:rsidR="00A15987" w:rsidRPr="00466BE5" w:rsidRDefault="000130AF"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This week’s lecture </w:t>
      </w:r>
      <w:r w:rsidR="00F7603F" w:rsidRPr="00466BE5">
        <w:rPr>
          <w:rFonts w:ascii="Times" w:eastAsia="Times New Roman" w:hAnsi="Times" w:cs="Times New Roman"/>
          <w:color w:val="201F1E"/>
          <w:sz w:val="22"/>
          <w:szCs w:val="22"/>
          <w:shd w:val="clear" w:color="auto" w:fill="FFFFFF"/>
        </w:rPr>
        <w:t xml:space="preserve">covers </w:t>
      </w:r>
      <w:r w:rsidR="0076335F" w:rsidRPr="00466BE5">
        <w:rPr>
          <w:rFonts w:ascii="Times" w:eastAsia="Times New Roman" w:hAnsi="Times" w:cs="Times New Roman"/>
          <w:color w:val="201F1E"/>
          <w:sz w:val="22"/>
          <w:szCs w:val="22"/>
          <w:shd w:val="clear" w:color="auto" w:fill="FFFFFF"/>
        </w:rPr>
        <w:t>three</w:t>
      </w:r>
      <w:r w:rsidR="00F7603F" w:rsidRPr="00466BE5">
        <w:rPr>
          <w:rFonts w:ascii="Times" w:eastAsia="Times New Roman" w:hAnsi="Times" w:cs="Times New Roman"/>
          <w:color w:val="201F1E"/>
          <w:sz w:val="22"/>
          <w:szCs w:val="22"/>
          <w:shd w:val="clear" w:color="auto" w:fill="FFFFFF"/>
        </w:rPr>
        <w:t xml:space="preserve"> topics. </w:t>
      </w:r>
      <w:r w:rsidR="0076335F" w:rsidRPr="00466BE5">
        <w:rPr>
          <w:rFonts w:ascii="Times" w:eastAsia="Times New Roman" w:hAnsi="Times" w:cs="Times New Roman"/>
          <w:color w:val="201F1E"/>
          <w:sz w:val="22"/>
          <w:szCs w:val="22"/>
          <w:shd w:val="clear" w:color="auto" w:fill="FFFFFF"/>
        </w:rPr>
        <w:t>First</w:t>
      </w:r>
      <w:r w:rsidR="002A227D" w:rsidRPr="00466BE5">
        <w:rPr>
          <w:rFonts w:ascii="Times" w:eastAsia="Times New Roman" w:hAnsi="Times" w:cs="Times New Roman"/>
          <w:color w:val="201F1E"/>
          <w:sz w:val="22"/>
          <w:szCs w:val="22"/>
          <w:shd w:val="clear" w:color="auto" w:fill="FFFFFF"/>
        </w:rPr>
        <w:t>ly</w:t>
      </w:r>
      <w:r w:rsidR="0076335F" w:rsidRPr="00466BE5">
        <w:rPr>
          <w:rFonts w:ascii="Times" w:eastAsia="Times New Roman" w:hAnsi="Times" w:cs="Times New Roman"/>
          <w:color w:val="201F1E"/>
          <w:sz w:val="22"/>
          <w:szCs w:val="22"/>
          <w:shd w:val="clear" w:color="auto" w:fill="FFFFFF"/>
        </w:rPr>
        <w:t xml:space="preserve">, it presents a critically-informed overview of the revival of Classical thought and culture in the Renaissance, focusing on </w:t>
      </w:r>
      <w:r w:rsidR="002A227D" w:rsidRPr="00466BE5">
        <w:rPr>
          <w:rFonts w:ascii="Times" w:eastAsia="Times New Roman" w:hAnsi="Times" w:cs="Times New Roman"/>
          <w:color w:val="201F1E"/>
          <w:sz w:val="22"/>
          <w:szCs w:val="22"/>
          <w:shd w:val="clear" w:color="auto" w:fill="FFFFFF"/>
        </w:rPr>
        <w:t xml:space="preserve">the influence of Petrarch and Ficino </w:t>
      </w:r>
      <w:r w:rsidR="00731E50" w:rsidRPr="00466BE5">
        <w:rPr>
          <w:rFonts w:ascii="Times" w:eastAsia="Times New Roman" w:hAnsi="Times" w:cs="Times New Roman"/>
          <w:color w:val="201F1E"/>
          <w:sz w:val="22"/>
          <w:szCs w:val="22"/>
          <w:shd w:val="clear" w:color="auto" w:fill="FFFFFF"/>
        </w:rPr>
        <w:t>in this process</w:t>
      </w:r>
      <w:r w:rsidR="00210A84" w:rsidRPr="00466BE5">
        <w:rPr>
          <w:rFonts w:ascii="Times" w:eastAsia="Times New Roman" w:hAnsi="Times" w:cs="Times New Roman"/>
          <w:color w:val="201F1E"/>
          <w:sz w:val="22"/>
          <w:szCs w:val="22"/>
          <w:shd w:val="clear" w:color="auto" w:fill="FFFFFF"/>
        </w:rPr>
        <w:t xml:space="preserve"> and </w:t>
      </w:r>
      <w:r w:rsidR="00731E50" w:rsidRPr="00466BE5">
        <w:rPr>
          <w:rFonts w:ascii="Times" w:eastAsia="Times New Roman" w:hAnsi="Times" w:cs="Times New Roman"/>
          <w:color w:val="201F1E"/>
          <w:sz w:val="22"/>
          <w:szCs w:val="22"/>
          <w:shd w:val="clear" w:color="auto" w:fill="FFFFFF"/>
        </w:rPr>
        <w:t>exploring the centrality of Cicero and Virgil in Renaissance literary and intellectual activities</w:t>
      </w:r>
      <w:r w:rsidR="002A227D" w:rsidRPr="00466BE5">
        <w:rPr>
          <w:rFonts w:ascii="Times" w:eastAsia="Times New Roman" w:hAnsi="Times" w:cs="Times New Roman"/>
          <w:color w:val="201F1E"/>
          <w:sz w:val="22"/>
          <w:szCs w:val="22"/>
          <w:shd w:val="clear" w:color="auto" w:fill="FFFFFF"/>
        </w:rPr>
        <w:t xml:space="preserve">. Secondly, </w:t>
      </w:r>
      <w:r w:rsidR="00210A84" w:rsidRPr="00466BE5">
        <w:rPr>
          <w:rFonts w:ascii="Times" w:eastAsia="Times New Roman" w:hAnsi="Times" w:cs="Times New Roman"/>
          <w:color w:val="201F1E"/>
          <w:sz w:val="22"/>
          <w:szCs w:val="22"/>
          <w:shd w:val="clear" w:color="auto" w:fill="FFFFFF"/>
        </w:rPr>
        <w:t xml:space="preserve">it examines </w:t>
      </w:r>
      <w:r w:rsidR="00F153A4" w:rsidRPr="00466BE5">
        <w:rPr>
          <w:rFonts w:ascii="Times" w:eastAsia="Times New Roman" w:hAnsi="Times" w:cs="Times New Roman"/>
          <w:color w:val="201F1E"/>
          <w:sz w:val="22"/>
          <w:szCs w:val="22"/>
          <w:shd w:val="clear" w:color="auto" w:fill="FFFFFF"/>
        </w:rPr>
        <w:t>the concept of ‘Renaissance Humanism’: what it is, how was it conceived, how did it develop, what impact did it have at the time, what effect did it have since? Finally</w:t>
      </w:r>
      <w:r w:rsidR="00A15987" w:rsidRPr="00466BE5">
        <w:rPr>
          <w:rFonts w:ascii="Times" w:eastAsia="Times New Roman" w:hAnsi="Times" w:cs="Times New Roman"/>
          <w:color w:val="201F1E"/>
          <w:sz w:val="22"/>
          <w:szCs w:val="22"/>
          <w:shd w:val="clear" w:color="auto" w:fill="FFFFFF"/>
        </w:rPr>
        <w:t xml:space="preserve"> (and briefly)</w:t>
      </w:r>
      <w:r w:rsidR="00F153A4" w:rsidRPr="00466BE5">
        <w:rPr>
          <w:rFonts w:ascii="Times" w:eastAsia="Times New Roman" w:hAnsi="Times" w:cs="Times New Roman"/>
          <w:color w:val="201F1E"/>
          <w:sz w:val="22"/>
          <w:szCs w:val="22"/>
          <w:shd w:val="clear" w:color="auto" w:fill="FFFFFF"/>
        </w:rPr>
        <w:t xml:space="preserve">, the lecture </w:t>
      </w:r>
      <w:r w:rsidR="00A15987" w:rsidRPr="00466BE5">
        <w:rPr>
          <w:rFonts w:ascii="Times" w:eastAsia="Times New Roman" w:hAnsi="Times" w:cs="Times New Roman"/>
          <w:color w:val="201F1E"/>
          <w:sz w:val="22"/>
          <w:szCs w:val="22"/>
          <w:shd w:val="clear" w:color="auto" w:fill="FFFFFF"/>
        </w:rPr>
        <w:t xml:space="preserve">looks </w:t>
      </w:r>
      <w:r w:rsidR="00A15987" w:rsidRPr="00082F03">
        <w:rPr>
          <w:rFonts w:ascii="Times" w:eastAsia="Times New Roman" w:hAnsi="Times" w:cs="Times New Roman"/>
          <w:i/>
          <w:iCs/>
          <w:color w:val="201F1E"/>
          <w:sz w:val="22"/>
          <w:szCs w:val="22"/>
          <w:shd w:val="clear" w:color="auto" w:fill="FFFFFF"/>
        </w:rPr>
        <w:t>beyond</w:t>
      </w:r>
      <w:r w:rsidR="00A15987" w:rsidRPr="00466BE5">
        <w:rPr>
          <w:rFonts w:ascii="Times" w:eastAsia="Times New Roman" w:hAnsi="Times" w:cs="Times New Roman"/>
          <w:color w:val="201F1E"/>
          <w:sz w:val="22"/>
          <w:szCs w:val="22"/>
          <w:shd w:val="clear" w:color="auto" w:fill="FFFFFF"/>
        </w:rPr>
        <w:t xml:space="preserve"> Greece and Rome (as suggested in the title of the lecture) and examines how the continuation/revival of the Classical tradition(s) outside of Europe has informed and intervened in the intellectual culture of the European Renaissance.</w:t>
      </w:r>
    </w:p>
    <w:p w:rsidR="00082F03" w:rsidRDefault="00A15987"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This week’s seminar</w:t>
      </w:r>
      <w:r w:rsidR="008B3794" w:rsidRPr="00466BE5">
        <w:rPr>
          <w:rFonts w:ascii="Times" w:eastAsia="Times New Roman" w:hAnsi="Times" w:cs="Times New Roman"/>
          <w:color w:val="201F1E"/>
          <w:sz w:val="22"/>
          <w:szCs w:val="22"/>
          <w:shd w:val="clear" w:color="auto" w:fill="FFFFFF"/>
        </w:rPr>
        <w:t xml:space="preserve"> will focus on Cicero’s </w:t>
      </w:r>
      <w:r w:rsidR="008B3794" w:rsidRPr="00466BE5">
        <w:rPr>
          <w:rFonts w:ascii="Times" w:eastAsia="Times New Roman" w:hAnsi="Times" w:cs="Times New Roman"/>
          <w:i/>
          <w:iCs/>
          <w:color w:val="201F1E"/>
          <w:sz w:val="22"/>
          <w:szCs w:val="22"/>
          <w:shd w:val="clear" w:color="auto" w:fill="FFFFFF"/>
        </w:rPr>
        <w:t xml:space="preserve">Pro </w:t>
      </w:r>
      <w:proofErr w:type="spellStart"/>
      <w:r w:rsidR="008B3794" w:rsidRPr="00466BE5">
        <w:rPr>
          <w:rFonts w:ascii="Times" w:eastAsia="Times New Roman" w:hAnsi="Times" w:cs="Times New Roman"/>
          <w:i/>
          <w:iCs/>
          <w:color w:val="201F1E"/>
          <w:sz w:val="22"/>
          <w:szCs w:val="22"/>
          <w:shd w:val="clear" w:color="auto" w:fill="FFFFFF"/>
        </w:rPr>
        <w:t>Archia</w:t>
      </w:r>
      <w:proofErr w:type="spellEnd"/>
      <w:r w:rsidR="008B3794" w:rsidRPr="00466BE5">
        <w:rPr>
          <w:rFonts w:ascii="Times" w:eastAsia="Times New Roman" w:hAnsi="Times" w:cs="Times New Roman"/>
          <w:color w:val="201F1E"/>
          <w:sz w:val="22"/>
          <w:szCs w:val="22"/>
          <w:shd w:val="clear" w:color="auto" w:fill="FFFFFF"/>
        </w:rPr>
        <w:t xml:space="preserve"> (</w:t>
      </w:r>
      <w:r w:rsidR="008B3794" w:rsidRPr="00466BE5">
        <w:rPr>
          <w:rFonts w:ascii="Times" w:eastAsia="Times New Roman" w:hAnsi="Times" w:cs="Times New Roman"/>
          <w:i/>
          <w:iCs/>
          <w:color w:val="201F1E"/>
          <w:sz w:val="22"/>
          <w:szCs w:val="22"/>
          <w:shd w:val="clear" w:color="auto" w:fill="FFFFFF"/>
        </w:rPr>
        <w:t xml:space="preserve">Oration for </w:t>
      </w:r>
      <w:proofErr w:type="spellStart"/>
      <w:r w:rsidR="008B3794" w:rsidRPr="00466BE5">
        <w:rPr>
          <w:rFonts w:ascii="Times" w:eastAsia="Times New Roman" w:hAnsi="Times" w:cs="Times New Roman"/>
          <w:i/>
          <w:iCs/>
          <w:color w:val="201F1E"/>
          <w:sz w:val="22"/>
          <w:szCs w:val="22"/>
          <w:shd w:val="clear" w:color="auto" w:fill="FFFFFF"/>
        </w:rPr>
        <w:t>Archias</w:t>
      </w:r>
      <w:proofErr w:type="spellEnd"/>
      <w:r w:rsidR="00F409C8" w:rsidRPr="00466BE5">
        <w:rPr>
          <w:rFonts w:ascii="Times" w:eastAsia="Times New Roman" w:hAnsi="Times" w:cs="Times New Roman"/>
          <w:i/>
          <w:iCs/>
          <w:color w:val="201F1E"/>
          <w:sz w:val="22"/>
          <w:szCs w:val="22"/>
          <w:shd w:val="clear" w:color="auto" w:fill="FFFFFF"/>
        </w:rPr>
        <w:t xml:space="preserve"> the Poet</w:t>
      </w:r>
      <w:r w:rsidR="008B3794" w:rsidRPr="00466BE5">
        <w:rPr>
          <w:rFonts w:ascii="Times" w:eastAsia="Times New Roman" w:hAnsi="Times" w:cs="Times New Roman"/>
          <w:color w:val="201F1E"/>
          <w:sz w:val="22"/>
          <w:szCs w:val="22"/>
          <w:shd w:val="clear" w:color="auto" w:fill="FFFFFF"/>
        </w:rPr>
        <w:t>) and Petrarch’s Letters to the Ancients</w:t>
      </w:r>
      <w:r w:rsidR="00D73983" w:rsidRPr="00466BE5">
        <w:rPr>
          <w:rFonts w:ascii="Times" w:eastAsia="Times New Roman" w:hAnsi="Times" w:cs="Times New Roman"/>
          <w:color w:val="201F1E"/>
          <w:sz w:val="22"/>
          <w:szCs w:val="22"/>
          <w:shd w:val="clear" w:color="auto" w:fill="FFFFFF"/>
        </w:rPr>
        <w:t xml:space="preserve">. </w:t>
      </w:r>
      <w:r w:rsidR="001C620D" w:rsidRPr="00466BE5">
        <w:rPr>
          <w:rFonts w:ascii="Times" w:eastAsia="Times New Roman" w:hAnsi="Times" w:cs="Times New Roman"/>
          <w:color w:val="201F1E"/>
          <w:sz w:val="22"/>
          <w:szCs w:val="22"/>
          <w:shd w:val="clear" w:color="auto" w:fill="FFFFFF"/>
        </w:rPr>
        <w:t xml:space="preserve">The reason for this pairing </w:t>
      </w:r>
      <w:r w:rsidR="00EB47D7" w:rsidRPr="00466BE5">
        <w:rPr>
          <w:rFonts w:ascii="Times" w:eastAsia="Times New Roman" w:hAnsi="Times" w:cs="Times New Roman"/>
          <w:color w:val="201F1E"/>
          <w:sz w:val="22"/>
          <w:szCs w:val="22"/>
          <w:shd w:val="clear" w:color="auto" w:fill="FFFFFF"/>
        </w:rPr>
        <w:t>is that</w:t>
      </w:r>
      <w:r w:rsidR="001C620D" w:rsidRPr="00466BE5">
        <w:rPr>
          <w:rFonts w:ascii="Times" w:eastAsia="Times New Roman" w:hAnsi="Times" w:cs="Times New Roman"/>
          <w:color w:val="201F1E"/>
          <w:sz w:val="22"/>
          <w:szCs w:val="22"/>
          <w:shd w:val="clear" w:color="auto" w:fill="FFFFFF"/>
        </w:rPr>
        <w:t xml:space="preserve"> </w:t>
      </w:r>
      <w:r w:rsidR="00082F03">
        <w:rPr>
          <w:rFonts w:ascii="Times" w:eastAsia="Times New Roman" w:hAnsi="Times" w:cs="Times New Roman"/>
          <w:color w:val="201F1E"/>
          <w:sz w:val="22"/>
          <w:szCs w:val="22"/>
          <w:shd w:val="clear" w:color="auto" w:fill="FFFFFF"/>
        </w:rPr>
        <w:t>this Ciceronian</w:t>
      </w:r>
      <w:r w:rsidR="001C620D" w:rsidRPr="00466BE5">
        <w:rPr>
          <w:rFonts w:ascii="Times" w:eastAsia="Times New Roman" w:hAnsi="Times" w:cs="Times New Roman"/>
          <w:color w:val="201F1E"/>
          <w:sz w:val="22"/>
          <w:szCs w:val="22"/>
          <w:shd w:val="clear" w:color="auto" w:fill="FFFFFF"/>
        </w:rPr>
        <w:t xml:space="preserve"> speech was rediscovered by Petrarch in Liège</w:t>
      </w:r>
      <w:r w:rsidR="00EB47D7" w:rsidRPr="00466BE5">
        <w:rPr>
          <w:rFonts w:ascii="Times" w:eastAsia="Times New Roman" w:hAnsi="Times" w:cs="Times New Roman"/>
          <w:color w:val="201F1E"/>
          <w:sz w:val="22"/>
          <w:szCs w:val="22"/>
          <w:shd w:val="clear" w:color="auto" w:fill="FFFFFF"/>
        </w:rPr>
        <w:t xml:space="preserve"> in</w:t>
      </w:r>
      <w:r w:rsidR="001C620D" w:rsidRPr="00466BE5">
        <w:rPr>
          <w:rFonts w:ascii="Times" w:eastAsia="Times New Roman" w:hAnsi="Times" w:cs="Times New Roman"/>
          <w:color w:val="201F1E"/>
          <w:sz w:val="22"/>
          <w:szCs w:val="22"/>
          <w:shd w:val="clear" w:color="auto" w:fill="FFFFFF"/>
        </w:rPr>
        <w:t xml:space="preserve"> 1333. </w:t>
      </w:r>
      <w:r w:rsidR="00F7704C" w:rsidRPr="00466BE5">
        <w:rPr>
          <w:rFonts w:ascii="Times" w:eastAsia="Times New Roman" w:hAnsi="Times" w:cs="Times New Roman"/>
          <w:color w:val="201F1E"/>
          <w:sz w:val="22"/>
          <w:szCs w:val="22"/>
          <w:shd w:val="clear" w:color="auto" w:fill="FFFFFF"/>
        </w:rPr>
        <w:t>A</w:t>
      </w:r>
      <w:r w:rsidR="008B3794" w:rsidRPr="00466BE5">
        <w:rPr>
          <w:rFonts w:ascii="Times" w:eastAsia="Times New Roman" w:hAnsi="Times" w:cs="Times New Roman"/>
          <w:color w:val="201F1E"/>
          <w:sz w:val="22"/>
          <w:szCs w:val="22"/>
          <w:shd w:val="clear" w:color="auto" w:fill="FFFFFF"/>
        </w:rPr>
        <w:t xml:space="preserve"> third set-text, the Fifth </w:t>
      </w:r>
      <w:r w:rsidR="008B3794" w:rsidRPr="00466BE5">
        <w:rPr>
          <w:rFonts w:ascii="Times" w:eastAsia="Times New Roman" w:hAnsi="Times" w:cs="Times New Roman"/>
          <w:i/>
          <w:iCs/>
          <w:color w:val="201F1E"/>
          <w:sz w:val="22"/>
          <w:szCs w:val="22"/>
          <w:shd w:val="clear" w:color="auto" w:fill="FFFFFF"/>
        </w:rPr>
        <w:t>Eclogue</w:t>
      </w:r>
      <w:r w:rsidR="008B3794" w:rsidRPr="00466BE5">
        <w:rPr>
          <w:rFonts w:ascii="Times" w:eastAsia="Times New Roman" w:hAnsi="Times" w:cs="Times New Roman"/>
          <w:color w:val="201F1E"/>
          <w:sz w:val="22"/>
          <w:szCs w:val="22"/>
          <w:shd w:val="clear" w:color="auto" w:fill="FFFFFF"/>
        </w:rPr>
        <w:t xml:space="preserve"> of </w:t>
      </w:r>
      <w:r w:rsidR="004271CF" w:rsidRPr="00466BE5">
        <w:rPr>
          <w:rFonts w:ascii="Times" w:eastAsia="Times New Roman" w:hAnsi="Times" w:cs="Times New Roman"/>
          <w:color w:val="201F1E"/>
          <w:sz w:val="22"/>
          <w:szCs w:val="22"/>
          <w:shd w:val="clear" w:color="auto" w:fill="FFFFFF"/>
        </w:rPr>
        <w:t xml:space="preserve">Baptista </w:t>
      </w:r>
      <w:proofErr w:type="spellStart"/>
      <w:r w:rsidR="004271CF" w:rsidRPr="00466BE5">
        <w:rPr>
          <w:rFonts w:ascii="Times" w:eastAsia="Times New Roman" w:hAnsi="Times" w:cs="Times New Roman"/>
          <w:color w:val="201F1E"/>
          <w:sz w:val="22"/>
          <w:szCs w:val="22"/>
          <w:shd w:val="clear" w:color="auto" w:fill="FFFFFF"/>
        </w:rPr>
        <w:t>Mantuanus</w:t>
      </w:r>
      <w:proofErr w:type="spellEnd"/>
      <w:r w:rsidR="004271CF" w:rsidRPr="00466BE5">
        <w:rPr>
          <w:rFonts w:ascii="Times" w:eastAsia="Times New Roman" w:hAnsi="Times" w:cs="Times New Roman"/>
          <w:color w:val="201F1E"/>
          <w:sz w:val="22"/>
          <w:szCs w:val="22"/>
          <w:shd w:val="clear" w:color="auto" w:fill="FFFFFF"/>
        </w:rPr>
        <w:t xml:space="preserve"> (</w:t>
      </w:r>
      <w:r w:rsidR="008B3794" w:rsidRPr="00466BE5">
        <w:rPr>
          <w:rFonts w:ascii="Times" w:eastAsia="Times New Roman" w:hAnsi="Times" w:cs="Times New Roman"/>
          <w:color w:val="201F1E"/>
          <w:sz w:val="22"/>
          <w:szCs w:val="22"/>
          <w:shd w:val="clear" w:color="auto" w:fill="FFFFFF"/>
        </w:rPr>
        <w:t xml:space="preserve">Battista </w:t>
      </w:r>
      <w:proofErr w:type="spellStart"/>
      <w:r w:rsidR="008B3794" w:rsidRPr="00466BE5">
        <w:rPr>
          <w:rFonts w:ascii="Times" w:eastAsia="Times New Roman" w:hAnsi="Times" w:cs="Times New Roman"/>
          <w:color w:val="201F1E"/>
          <w:sz w:val="22"/>
          <w:szCs w:val="22"/>
          <w:shd w:val="clear" w:color="auto" w:fill="FFFFFF"/>
        </w:rPr>
        <w:t>Spagnoli</w:t>
      </w:r>
      <w:proofErr w:type="spellEnd"/>
      <w:r w:rsidR="008B3794" w:rsidRPr="00466BE5">
        <w:rPr>
          <w:rFonts w:ascii="Times" w:eastAsia="Times New Roman" w:hAnsi="Times" w:cs="Times New Roman"/>
          <w:color w:val="201F1E"/>
          <w:sz w:val="22"/>
          <w:szCs w:val="22"/>
          <w:shd w:val="clear" w:color="auto" w:fill="FFFFFF"/>
        </w:rPr>
        <w:t xml:space="preserve"> Mantovano</w:t>
      </w:r>
      <w:r w:rsidR="004271CF" w:rsidRPr="00466BE5">
        <w:rPr>
          <w:rFonts w:ascii="Times" w:eastAsia="Times New Roman" w:hAnsi="Times" w:cs="Times New Roman"/>
          <w:color w:val="201F1E"/>
          <w:sz w:val="22"/>
          <w:szCs w:val="22"/>
          <w:shd w:val="clear" w:color="auto" w:fill="FFFFFF"/>
        </w:rPr>
        <w:t>, 1447-1516</w:t>
      </w:r>
      <w:r w:rsidR="008B3794" w:rsidRPr="00466BE5">
        <w:rPr>
          <w:rFonts w:ascii="Times" w:eastAsia="Times New Roman" w:hAnsi="Times" w:cs="Times New Roman"/>
          <w:color w:val="201F1E"/>
          <w:sz w:val="22"/>
          <w:szCs w:val="22"/>
          <w:shd w:val="clear" w:color="auto" w:fill="FFFFFF"/>
        </w:rPr>
        <w:t>)</w:t>
      </w:r>
      <w:r w:rsidR="00EB47D7" w:rsidRPr="00466BE5">
        <w:rPr>
          <w:rFonts w:ascii="Times" w:eastAsia="Times New Roman" w:hAnsi="Times" w:cs="Times New Roman"/>
          <w:color w:val="201F1E"/>
          <w:sz w:val="22"/>
          <w:szCs w:val="22"/>
          <w:shd w:val="clear" w:color="auto" w:fill="FFFFFF"/>
        </w:rPr>
        <w:t>, will be of immense interest to whose of you who have previously read Virgil.</w:t>
      </w:r>
      <w:r w:rsidR="00082F03">
        <w:rPr>
          <w:rFonts w:ascii="Times" w:eastAsia="Times New Roman" w:hAnsi="Times" w:cs="Times New Roman"/>
          <w:color w:val="201F1E"/>
          <w:sz w:val="22"/>
          <w:szCs w:val="22"/>
          <w:shd w:val="clear" w:color="auto" w:fill="FFFFFF"/>
        </w:rPr>
        <w:t xml:space="preserve"> </w:t>
      </w:r>
      <w:r w:rsidR="001C620D" w:rsidRPr="00466BE5">
        <w:rPr>
          <w:rFonts w:ascii="Times" w:eastAsia="Times New Roman" w:hAnsi="Times" w:cs="Times New Roman"/>
          <w:color w:val="201F1E"/>
          <w:sz w:val="22"/>
          <w:szCs w:val="22"/>
          <w:shd w:val="clear" w:color="auto" w:fill="FFFFFF"/>
        </w:rPr>
        <w:t>As you</w:t>
      </w:r>
      <w:r w:rsidR="00D73983" w:rsidRPr="00466BE5">
        <w:rPr>
          <w:rFonts w:ascii="Times" w:eastAsia="Times New Roman" w:hAnsi="Times" w:cs="Times New Roman"/>
          <w:color w:val="201F1E"/>
          <w:sz w:val="22"/>
          <w:szCs w:val="22"/>
          <w:shd w:val="clear" w:color="auto" w:fill="FFFFFF"/>
        </w:rPr>
        <w:t xml:space="preserve"> read Cicero’s </w:t>
      </w:r>
      <w:r w:rsidR="00D73983" w:rsidRPr="00466BE5">
        <w:rPr>
          <w:rFonts w:ascii="Times" w:eastAsia="Times New Roman" w:hAnsi="Times" w:cs="Times New Roman"/>
          <w:i/>
          <w:iCs/>
          <w:color w:val="201F1E"/>
          <w:sz w:val="22"/>
          <w:szCs w:val="22"/>
          <w:shd w:val="clear" w:color="auto" w:fill="FFFFFF"/>
        </w:rPr>
        <w:t xml:space="preserve">Pro </w:t>
      </w:r>
      <w:proofErr w:type="spellStart"/>
      <w:r w:rsidR="00D73983" w:rsidRPr="00466BE5">
        <w:rPr>
          <w:rFonts w:ascii="Times" w:eastAsia="Times New Roman" w:hAnsi="Times" w:cs="Times New Roman"/>
          <w:i/>
          <w:iCs/>
          <w:color w:val="201F1E"/>
          <w:sz w:val="22"/>
          <w:szCs w:val="22"/>
          <w:shd w:val="clear" w:color="auto" w:fill="FFFFFF"/>
        </w:rPr>
        <w:t>Archia</w:t>
      </w:r>
      <w:proofErr w:type="spellEnd"/>
      <w:r w:rsidR="00D73983" w:rsidRPr="00466BE5">
        <w:rPr>
          <w:rFonts w:ascii="Times" w:eastAsia="Times New Roman" w:hAnsi="Times" w:cs="Times New Roman"/>
          <w:color w:val="201F1E"/>
          <w:sz w:val="22"/>
          <w:szCs w:val="22"/>
          <w:shd w:val="clear" w:color="auto" w:fill="FFFFFF"/>
        </w:rPr>
        <w:t xml:space="preserve"> and Petrarch’s Letters, consider the following questions:</w:t>
      </w:r>
      <w:r w:rsidR="00466BE5">
        <w:rPr>
          <w:rFonts w:ascii="Times" w:eastAsia="Times New Roman" w:hAnsi="Times" w:cs="Times New Roman"/>
          <w:color w:val="201F1E"/>
          <w:sz w:val="22"/>
          <w:szCs w:val="22"/>
          <w:shd w:val="clear" w:color="auto" w:fill="FFFFFF"/>
        </w:rPr>
        <w:t xml:space="preserve"> </w:t>
      </w:r>
    </w:p>
    <w:p w:rsidR="00082F03" w:rsidRDefault="00F409C8"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(1) </w:t>
      </w:r>
      <w:r w:rsidR="00D73983" w:rsidRPr="00466BE5">
        <w:rPr>
          <w:rFonts w:ascii="Times" w:eastAsia="Times New Roman" w:hAnsi="Times" w:cs="Times New Roman"/>
          <w:color w:val="201F1E"/>
          <w:sz w:val="22"/>
          <w:szCs w:val="22"/>
          <w:shd w:val="clear" w:color="auto" w:fill="FFFFFF"/>
        </w:rPr>
        <w:t>W</w:t>
      </w:r>
      <w:r w:rsidR="00D73983" w:rsidRPr="00466BE5">
        <w:rPr>
          <w:rFonts w:ascii="Times" w:eastAsia="Times New Roman" w:hAnsi="Times" w:cs="Times New Roman"/>
          <w:color w:val="201F1E"/>
          <w:sz w:val="22"/>
          <w:szCs w:val="22"/>
          <w:shd w:val="clear" w:color="auto" w:fill="FFFFFF"/>
        </w:rPr>
        <w:t>hy</w:t>
      </w:r>
      <w:r w:rsidR="00E41564" w:rsidRPr="00466BE5">
        <w:rPr>
          <w:rFonts w:ascii="Times" w:eastAsia="Times New Roman" w:hAnsi="Times" w:cs="Times New Roman"/>
          <w:color w:val="201F1E"/>
          <w:sz w:val="22"/>
          <w:szCs w:val="22"/>
          <w:shd w:val="clear" w:color="auto" w:fill="FFFFFF"/>
        </w:rPr>
        <w:t xml:space="preserve"> does </w:t>
      </w:r>
      <w:r w:rsidR="00D73983" w:rsidRPr="00466BE5">
        <w:rPr>
          <w:rFonts w:ascii="Times" w:eastAsia="Times New Roman" w:hAnsi="Times" w:cs="Times New Roman"/>
          <w:color w:val="201F1E"/>
          <w:sz w:val="22"/>
          <w:szCs w:val="22"/>
          <w:shd w:val="clear" w:color="auto" w:fill="FFFFFF"/>
        </w:rPr>
        <w:t>Cicero (and Latin literature more broadly) occup</w:t>
      </w:r>
      <w:r w:rsidR="00E41564" w:rsidRPr="00466BE5">
        <w:rPr>
          <w:rFonts w:ascii="Times" w:eastAsia="Times New Roman" w:hAnsi="Times" w:cs="Times New Roman"/>
          <w:color w:val="201F1E"/>
          <w:sz w:val="22"/>
          <w:szCs w:val="22"/>
          <w:shd w:val="clear" w:color="auto" w:fill="FFFFFF"/>
        </w:rPr>
        <w:t>y</w:t>
      </w:r>
      <w:r w:rsidR="00D73983" w:rsidRPr="00466BE5">
        <w:rPr>
          <w:rFonts w:ascii="Times" w:eastAsia="Times New Roman" w:hAnsi="Times" w:cs="Times New Roman"/>
          <w:color w:val="201F1E"/>
          <w:sz w:val="22"/>
          <w:szCs w:val="22"/>
          <w:shd w:val="clear" w:color="auto" w:fill="FFFFFF"/>
        </w:rPr>
        <w:t xml:space="preserve"> such a prominent place in Petrarch’s thinking</w:t>
      </w:r>
      <w:r w:rsidR="00D73983" w:rsidRPr="00466BE5">
        <w:rPr>
          <w:rFonts w:ascii="Times" w:eastAsia="Times New Roman" w:hAnsi="Times" w:cs="Times New Roman"/>
          <w:color w:val="201F1E"/>
          <w:sz w:val="22"/>
          <w:szCs w:val="22"/>
          <w:shd w:val="clear" w:color="auto" w:fill="FFFFFF"/>
        </w:rPr>
        <w:t>?</w:t>
      </w:r>
      <w:r w:rsidR="001C620D" w:rsidRPr="00466BE5">
        <w:rPr>
          <w:rFonts w:ascii="Times" w:eastAsia="Times New Roman" w:hAnsi="Times" w:cs="Times New Roman"/>
          <w:color w:val="201F1E"/>
          <w:sz w:val="22"/>
          <w:szCs w:val="22"/>
          <w:shd w:val="clear" w:color="auto" w:fill="FFFFFF"/>
        </w:rPr>
        <w:t xml:space="preserve"> </w:t>
      </w:r>
    </w:p>
    <w:p w:rsidR="00082F03" w:rsidRDefault="00F409C8"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(2) </w:t>
      </w:r>
      <w:r w:rsidR="00E41564" w:rsidRPr="00466BE5">
        <w:rPr>
          <w:rFonts w:ascii="Times" w:eastAsia="Times New Roman" w:hAnsi="Times" w:cs="Times New Roman"/>
          <w:color w:val="201F1E"/>
          <w:sz w:val="22"/>
          <w:szCs w:val="22"/>
          <w:shd w:val="clear" w:color="auto" w:fill="FFFFFF"/>
        </w:rPr>
        <w:t xml:space="preserve">How does Petrarch approach the past? </w:t>
      </w:r>
      <w:r w:rsidR="00EB47D7" w:rsidRPr="00466BE5">
        <w:rPr>
          <w:rFonts w:ascii="Times" w:eastAsia="Times New Roman" w:hAnsi="Times" w:cs="Times New Roman"/>
          <w:color w:val="201F1E"/>
          <w:sz w:val="22"/>
          <w:szCs w:val="22"/>
          <w:shd w:val="clear" w:color="auto" w:fill="FFFFFF"/>
        </w:rPr>
        <w:t>What values does he see in the culture of Greco-Roman antiquity?</w:t>
      </w:r>
      <w:r w:rsidRPr="00466BE5">
        <w:rPr>
          <w:rFonts w:ascii="Times" w:eastAsia="Times New Roman" w:hAnsi="Times" w:cs="Times New Roman"/>
          <w:color w:val="201F1E"/>
          <w:sz w:val="22"/>
          <w:szCs w:val="22"/>
          <w:shd w:val="clear" w:color="auto" w:fill="FFFFFF"/>
        </w:rPr>
        <w:t xml:space="preserve"> </w:t>
      </w:r>
    </w:p>
    <w:p w:rsidR="00082F03" w:rsidRDefault="00F409C8"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(3) </w:t>
      </w:r>
      <w:r w:rsidR="001C620D" w:rsidRPr="00466BE5">
        <w:rPr>
          <w:rFonts w:ascii="Times" w:eastAsia="Times New Roman" w:hAnsi="Times" w:cs="Times New Roman"/>
          <w:color w:val="201F1E"/>
          <w:sz w:val="22"/>
          <w:szCs w:val="22"/>
          <w:shd w:val="clear" w:color="auto" w:fill="FFFFFF"/>
        </w:rPr>
        <w:t>How does Petrarch see himself</w:t>
      </w:r>
      <w:r w:rsidR="00EB47D7" w:rsidRPr="00466BE5">
        <w:rPr>
          <w:rFonts w:ascii="Times" w:eastAsia="Times New Roman" w:hAnsi="Times" w:cs="Times New Roman"/>
          <w:color w:val="201F1E"/>
          <w:sz w:val="22"/>
          <w:szCs w:val="22"/>
          <w:shd w:val="clear" w:color="auto" w:fill="FFFFFF"/>
        </w:rPr>
        <w:t xml:space="preserve"> (i.e. </w:t>
      </w:r>
      <w:r w:rsidR="001C620D" w:rsidRPr="00466BE5">
        <w:rPr>
          <w:rFonts w:ascii="Times" w:eastAsia="Times New Roman" w:hAnsi="Times" w:cs="Times New Roman"/>
          <w:color w:val="201F1E"/>
          <w:sz w:val="22"/>
          <w:szCs w:val="22"/>
          <w:shd w:val="clear" w:color="auto" w:fill="FFFFFF"/>
        </w:rPr>
        <w:t>his own scholarly activities and literary endeavours</w:t>
      </w:r>
      <w:r w:rsidR="00EB47D7" w:rsidRPr="00466BE5">
        <w:rPr>
          <w:rFonts w:ascii="Times" w:eastAsia="Times New Roman" w:hAnsi="Times" w:cs="Times New Roman"/>
          <w:color w:val="201F1E"/>
          <w:sz w:val="22"/>
          <w:szCs w:val="22"/>
          <w:shd w:val="clear" w:color="auto" w:fill="FFFFFF"/>
        </w:rPr>
        <w:t>)</w:t>
      </w:r>
      <w:r w:rsidR="001C620D" w:rsidRPr="00466BE5">
        <w:rPr>
          <w:rFonts w:ascii="Times" w:eastAsia="Times New Roman" w:hAnsi="Times" w:cs="Times New Roman"/>
          <w:color w:val="201F1E"/>
          <w:sz w:val="22"/>
          <w:szCs w:val="22"/>
          <w:shd w:val="clear" w:color="auto" w:fill="FFFFFF"/>
        </w:rPr>
        <w:t xml:space="preserve"> in relation to the ancients?</w:t>
      </w:r>
      <w:r w:rsidR="00466BE5">
        <w:rPr>
          <w:rFonts w:ascii="Times" w:eastAsia="Times New Roman" w:hAnsi="Times" w:cs="Times New Roman"/>
          <w:color w:val="201F1E"/>
          <w:sz w:val="22"/>
          <w:szCs w:val="22"/>
          <w:shd w:val="clear" w:color="auto" w:fill="FFFFFF"/>
        </w:rPr>
        <w:t xml:space="preserve"> </w:t>
      </w:r>
    </w:p>
    <w:p w:rsidR="00F15427" w:rsidRDefault="00EB47D7" w:rsidP="00082F03">
      <w:pPr>
        <w:spacing w:after="120" w:line="276" w:lineRule="auto"/>
        <w:rPr>
          <w:rFonts w:ascii="Times" w:eastAsia="Times New Roman" w:hAnsi="Times" w:cs="Times New Roman"/>
          <w:color w:val="201F1E"/>
          <w:sz w:val="22"/>
          <w:szCs w:val="22"/>
          <w:shd w:val="clear" w:color="auto" w:fill="FFFFFF"/>
        </w:rPr>
      </w:pPr>
      <w:r w:rsidRPr="00466BE5">
        <w:rPr>
          <w:rFonts w:ascii="Times" w:eastAsia="Times New Roman" w:hAnsi="Times" w:cs="Times New Roman"/>
          <w:color w:val="201F1E"/>
          <w:sz w:val="22"/>
          <w:szCs w:val="22"/>
          <w:shd w:val="clear" w:color="auto" w:fill="FFFFFF"/>
        </w:rPr>
        <w:t xml:space="preserve">If you manage to get onto Mantuan’s </w:t>
      </w:r>
      <w:r w:rsidRPr="00466BE5">
        <w:rPr>
          <w:rFonts w:ascii="Times" w:eastAsia="Times New Roman" w:hAnsi="Times" w:cs="Times New Roman"/>
          <w:i/>
          <w:iCs/>
          <w:color w:val="201F1E"/>
          <w:sz w:val="22"/>
          <w:szCs w:val="22"/>
          <w:shd w:val="clear" w:color="auto" w:fill="FFFFFF"/>
        </w:rPr>
        <w:t>Eclogue</w:t>
      </w:r>
      <w:r w:rsidR="0075102D" w:rsidRPr="00466BE5">
        <w:rPr>
          <w:rFonts w:ascii="Times" w:eastAsia="Times New Roman" w:hAnsi="Times" w:cs="Times New Roman"/>
          <w:color w:val="201F1E"/>
          <w:sz w:val="22"/>
          <w:szCs w:val="22"/>
          <w:shd w:val="clear" w:color="auto" w:fill="FFFFFF"/>
        </w:rPr>
        <w:t xml:space="preserve"> 5</w:t>
      </w:r>
      <w:r w:rsidRPr="00466BE5">
        <w:rPr>
          <w:rFonts w:ascii="Times" w:eastAsia="Times New Roman" w:hAnsi="Times" w:cs="Times New Roman"/>
          <w:color w:val="201F1E"/>
          <w:sz w:val="22"/>
          <w:szCs w:val="22"/>
          <w:shd w:val="clear" w:color="auto" w:fill="FFFFFF"/>
        </w:rPr>
        <w:t xml:space="preserve">, ask yourself: </w:t>
      </w:r>
      <w:r w:rsidR="00466BE5">
        <w:rPr>
          <w:rFonts w:ascii="Times" w:eastAsia="Times New Roman" w:hAnsi="Times" w:cs="Times New Roman"/>
          <w:color w:val="201F1E"/>
          <w:sz w:val="22"/>
          <w:szCs w:val="22"/>
          <w:shd w:val="clear" w:color="auto" w:fill="FFFFFF"/>
        </w:rPr>
        <w:t xml:space="preserve">(4) </w:t>
      </w:r>
      <w:r w:rsidR="00F409C8" w:rsidRPr="00466BE5">
        <w:rPr>
          <w:rFonts w:ascii="Times" w:eastAsia="Times New Roman" w:hAnsi="Times" w:cs="Times New Roman"/>
          <w:color w:val="201F1E"/>
          <w:sz w:val="22"/>
          <w:szCs w:val="22"/>
          <w:shd w:val="clear" w:color="auto" w:fill="FFFFFF"/>
        </w:rPr>
        <w:t>what does this poem tell us about the value of poetic art in the Renaissance?</w:t>
      </w:r>
    </w:p>
    <w:p w:rsidR="00082F03" w:rsidRPr="00466BE5" w:rsidRDefault="00082F03" w:rsidP="00082F03">
      <w:pPr>
        <w:spacing w:after="120" w:line="276" w:lineRule="auto"/>
        <w:rPr>
          <w:rFonts w:ascii="Times" w:eastAsia="Times New Roman" w:hAnsi="Times" w:cs="Times New Roman"/>
          <w:color w:val="201F1E"/>
          <w:sz w:val="22"/>
          <w:szCs w:val="22"/>
          <w:shd w:val="clear" w:color="auto" w:fill="FFFFFF"/>
        </w:rPr>
      </w:pPr>
    </w:p>
    <w:p w:rsidR="00F409C8" w:rsidRDefault="00F409C8" w:rsidP="00466BE5">
      <w:pPr>
        <w:spacing w:line="276" w:lineRule="auto"/>
        <w:rPr>
          <w:rFonts w:ascii="Times" w:hAnsi="Times"/>
          <w:sz w:val="22"/>
          <w:szCs w:val="22"/>
        </w:rPr>
      </w:pPr>
      <w:r w:rsidRPr="00466BE5">
        <w:rPr>
          <w:rFonts w:ascii="Times" w:hAnsi="Times"/>
          <w:sz w:val="22"/>
          <w:szCs w:val="22"/>
          <w:u w:val="single"/>
        </w:rPr>
        <w:t>Primary Readings</w:t>
      </w:r>
      <w:r w:rsidRPr="00466BE5">
        <w:rPr>
          <w:rFonts w:ascii="Times" w:hAnsi="Times"/>
          <w:sz w:val="22"/>
          <w:szCs w:val="22"/>
        </w:rPr>
        <w:t xml:space="preserve"> (an asterisk marks mandatory readings)</w:t>
      </w:r>
    </w:p>
    <w:p w:rsidR="00A751F4" w:rsidRPr="00466BE5" w:rsidRDefault="00A751F4" w:rsidP="00466BE5">
      <w:pPr>
        <w:spacing w:line="276" w:lineRule="auto"/>
        <w:rPr>
          <w:rFonts w:ascii="Times" w:hAnsi="Times"/>
          <w:sz w:val="22"/>
          <w:szCs w:val="22"/>
        </w:rPr>
      </w:pPr>
    </w:p>
    <w:p w:rsidR="00F409C8" w:rsidRPr="00466BE5" w:rsidRDefault="00B23DF9" w:rsidP="00466BE5">
      <w:pPr>
        <w:spacing w:line="276" w:lineRule="auto"/>
        <w:rPr>
          <w:rFonts w:ascii="Times" w:hAnsi="Times"/>
          <w:sz w:val="22"/>
          <w:szCs w:val="22"/>
        </w:rPr>
      </w:pPr>
      <w:r w:rsidRPr="00466BE5">
        <w:rPr>
          <w:rFonts w:ascii="Times" w:hAnsi="Times"/>
          <w:b/>
          <w:bCs/>
          <w:sz w:val="22"/>
          <w:szCs w:val="22"/>
        </w:rPr>
        <w:t xml:space="preserve">* </w:t>
      </w:r>
      <w:r w:rsidR="00F409C8" w:rsidRPr="00466BE5">
        <w:rPr>
          <w:rFonts w:ascii="Times" w:hAnsi="Times"/>
          <w:sz w:val="22"/>
          <w:szCs w:val="22"/>
        </w:rPr>
        <w:t xml:space="preserve">Cicero, </w:t>
      </w:r>
      <w:r w:rsidR="00F409C8" w:rsidRPr="00466BE5">
        <w:rPr>
          <w:rFonts w:ascii="Times" w:hAnsi="Times"/>
          <w:i/>
          <w:iCs/>
          <w:sz w:val="22"/>
          <w:szCs w:val="22"/>
        </w:rPr>
        <w:t xml:space="preserve">Pro </w:t>
      </w:r>
      <w:proofErr w:type="spellStart"/>
      <w:r w:rsidR="00F409C8" w:rsidRPr="00466BE5">
        <w:rPr>
          <w:rFonts w:ascii="Times" w:hAnsi="Times"/>
          <w:i/>
          <w:iCs/>
          <w:sz w:val="22"/>
          <w:szCs w:val="22"/>
        </w:rPr>
        <w:t>Archia</w:t>
      </w:r>
      <w:proofErr w:type="spellEnd"/>
      <w:r w:rsidR="00F409C8" w:rsidRPr="00466BE5">
        <w:rPr>
          <w:rFonts w:ascii="Times" w:hAnsi="Times"/>
          <w:i/>
          <w:iCs/>
          <w:sz w:val="22"/>
          <w:szCs w:val="22"/>
        </w:rPr>
        <w:t xml:space="preserve"> (Oration for </w:t>
      </w:r>
      <w:proofErr w:type="spellStart"/>
      <w:r w:rsidR="00F409C8" w:rsidRPr="00466BE5">
        <w:rPr>
          <w:rFonts w:ascii="Times" w:hAnsi="Times"/>
          <w:i/>
          <w:iCs/>
          <w:sz w:val="22"/>
          <w:szCs w:val="22"/>
        </w:rPr>
        <w:t>Archias</w:t>
      </w:r>
      <w:proofErr w:type="spellEnd"/>
      <w:r w:rsidR="00F409C8" w:rsidRPr="00466BE5">
        <w:rPr>
          <w:rFonts w:ascii="Times" w:hAnsi="Times"/>
          <w:i/>
          <w:iCs/>
          <w:sz w:val="22"/>
          <w:szCs w:val="22"/>
        </w:rPr>
        <w:t xml:space="preserve"> the Poet)</w:t>
      </w:r>
      <w:r w:rsidR="00F409C8" w:rsidRPr="00466BE5">
        <w:rPr>
          <w:rFonts w:ascii="Times" w:hAnsi="Times"/>
          <w:sz w:val="22"/>
          <w:szCs w:val="22"/>
        </w:rPr>
        <w:t xml:space="preserve">. </w:t>
      </w:r>
      <w:r w:rsidR="00F409C8" w:rsidRPr="00466BE5">
        <w:rPr>
          <w:rFonts w:ascii="Times" w:hAnsi="Times"/>
          <w:b/>
          <w:bCs/>
          <w:sz w:val="22"/>
          <w:szCs w:val="22"/>
        </w:rPr>
        <w:t>PDF</w:t>
      </w:r>
      <w:r w:rsidR="001A37C8" w:rsidRPr="00466BE5">
        <w:rPr>
          <w:rFonts w:ascii="Times" w:hAnsi="Times"/>
          <w:b/>
          <w:bCs/>
          <w:sz w:val="22"/>
          <w:szCs w:val="22"/>
        </w:rPr>
        <w:t xml:space="preserve"> provided</w:t>
      </w:r>
      <w:r w:rsidR="001A37C8" w:rsidRPr="00466BE5">
        <w:rPr>
          <w:rFonts w:ascii="Times" w:hAnsi="Times"/>
          <w:sz w:val="22"/>
          <w:szCs w:val="22"/>
        </w:rPr>
        <w:t xml:space="preserve">; also as e-book in </w:t>
      </w:r>
      <w:hyperlink r:id="rId5" w:history="1">
        <w:r w:rsidR="001A37C8" w:rsidRPr="00466BE5">
          <w:rPr>
            <w:rStyle w:val="Hyperlink"/>
            <w:rFonts w:ascii="Times" w:hAnsi="Times"/>
            <w:sz w:val="22"/>
            <w:szCs w:val="22"/>
          </w:rPr>
          <w:t>D. Berry (ed</w:t>
        </w:r>
        <w:r w:rsidR="001A37C8" w:rsidRPr="00466BE5">
          <w:rPr>
            <w:rStyle w:val="Hyperlink"/>
            <w:rFonts w:ascii="Times" w:hAnsi="Times"/>
            <w:sz w:val="22"/>
            <w:szCs w:val="22"/>
          </w:rPr>
          <w:t>.</w:t>
        </w:r>
        <w:r w:rsidR="001A37C8" w:rsidRPr="00466BE5">
          <w:rPr>
            <w:rStyle w:val="Hyperlink"/>
            <w:rFonts w:ascii="Times" w:hAnsi="Times"/>
            <w:sz w:val="22"/>
            <w:szCs w:val="22"/>
          </w:rPr>
          <w:t xml:space="preserve">) </w:t>
        </w:r>
        <w:r w:rsidR="001A37C8" w:rsidRPr="00466BE5">
          <w:rPr>
            <w:rStyle w:val="Hyperlink"/>
            <w:rFonts w:ascii="Times" w:hAnsi="Times"/>
            <w:i/>
            <w:iCs/>
            <w:sz w:val="22"/>
            <w:szCs w:val="22"/>
          </w:rPr>
          <w:t>Cicero. Defence Speeches</w:t>
        </w:r>
      </w:hyperlink>
    </w:p>
    <w:p w:rsidR="00A751F4" w:rsidRDefault="00A751F4" w:rsidP="00466BE5">
      <w:pPr>
        <w:spacing w:line="276" w:lineRule="auto"/>
        <w:rPr>
          <w:rFonts w:ascii="Times" w:hAnsi="Times"/>
          <w:b/>
          <w:bCs/>
          <w:sz w:val="22"/>
          <w:szCs w:val="22"/>
        </w:rPr>
      </w:pPr>
    </w:p>
    <w:p w:rsidR="00A751F4" w:rsidRDefault="00B23DF9" w:rsidP="00466BE5">
      <w:pPr>
        <w:spacing w:line="276" w:lineRule="auto"/>
        <w:rPr>
          <w:rFonts w:ascii="Times" w:hAnsi="Times"/>
          <w:sz w:val="22"/>
          <w:szCs w:val="22"/>
        </w:rPr>
      </w:pPr>
      <w:r w:rsidRPr="00466BE5">
        <w:rPr>
          <w:rFonts w:ascii="Times" w:hAnsi="Times"/>
          <w:b/>
          <w:bCs/>
          <w:sz w:val="22"/>
          <w:szCs w:val="22"/>
        </w:rPr>
        <w:t>*</w:t>
      </w:r>
      <w:r w:rsidRPr="00466BE5">
        <w:rPr>
          <w:rFonts w:ascii="Times" w:hAnsi="Times"/>
          <w:sz w:val="22"/>
          <w:szCs w:val="22"/>
        </w:rPr>
        <w:t xml:space="preserve"> </w:t>
      </w:r>
      <w:r w:rsidR="001A37C8" w:rsidRPr="00466BE5">
        <w:rPr>
          <w:rFonts w:ascii="Times" w:hAnsi="Times"/>
          <w:sz w:val="22"/>
          <w:szCs w:val="22"/>
        </w:rPr>
        <w:t xml:space="preserve">Petrarch’s letters to: Socrates, </w:t>
      </w:r>
      <w:proofErr w:type="spellStart"/>
      <w:r w:rsidR="001A37C8" w:rsidRPr="00466BE5">
        <w:rPr>
          <w:rFonts w:ascii="Times" w:hAnsi="Times"/>
          <w:sz w:val="22"/>
          <w:szCs w:val="22"/>
        </w:rPr>
        <w:t>Pulice</w:t>
      </w:r>
      <w:proofErr w:type="spellEnd"/>
      <w:r w:rsidR="001A37C8" w:rsidRPr="00466BE5">
        <w:rPr>
          <w:rFonts w:ascii="Times" w:hAnsi="Times"/>
          <w:sz w:val="22"/>
          <w:szCs w:val="22"/>
        </w:rPr>
        <w:t xml:space="preserve"> </w:t>
      </w:r>
      <w:r w:rsidRPr="00466BE5">
        <w:rPr>
          <w:rFonts w:ascii="Times" w:hAnsi="Times"/>
          <w:sz w:val="22"/>
          <w:szCs w:val="22"/>
        </w:rPr>
        <w:t>di</w:t>
      </w:r>
      <w:r w:rsidR="001A37C8" w:rsidRPr="00466BE5">
        <w:rPr>
          <w:rFonts w:ascii="Times" w:hAnsi="Times"/>
          <w:sz w:val="22"/>
          <w:szCs w:val="22"/>
        </w:rPr>
        <w:t xml:space="preserve"> Vicenza, </w:t>
      </w:r>
      <w:r w:rsidR="001A37C8" w:rsidRPr="00466BE5">
        <w:rPr>
          <w:rFonts w:ascii="Times" w:hAnsi="Times"/>
          <w:sz w:val="22"/>
          <w:szCs w:val="22"/>
        </w:rPr>
        <w:t xml:space="preserve">Cicero (x2), </w:t>
      </w:r>
      <w:r w:rsidRPr="00466BE5">
        <w:rPr>
          <w:rFonts w:ascii="Times" w:hAnsi="Times"/>
          <w:sz w:val="22"/>
          <w:szCs w:val="22"/>
        </w:rPr>
        <w:t xml:space="preserve">and </w:t>
      </w:r>
      <w:r w:rsidR="001A37C8" w:rsidRPr="00466BE5">
        <w:rPr>
          <w:rFonts w:ascii="Times" w:hAnsi="Times"/>
          <w:sz w:val="22"/>
          <w:szCs w:val="22"/>
        </w:rPr>
        <w:t xml:space="preserve">Posterity. </w:t>
      </w:r>
      <w:r w:rsidRPr="00466BE5">
        <w:rPr>
          <w:rFonts w:ascii="Times" w:hAnsi="Times"/>
          <w:b/>
          <w:bCs/>
          <w:sz w:val="22"/>
          <w:szCs w:val="22"/>
        </w:rPr>
        <w:t>PDF provided</w:t>
      </w:r>
      <w:r w:rsidRPr="00466BE5">
        <w:rPr>
          <w:rFonts w:ascii="Times" w:hAnsi="Times"/>
          <w:sz w:val="22"/>
          <w:szCs w:val="22"/>
        </w:rPr>
        <w:t>; also online at the</w:t>
      </w:r>
      <w:r w:rsidR="00A751F4">
        <w:rPr>
          <w:rFonts w:ascii="Times" w:hAnsi="Times"/>
          <w:sz w:val="22"/>
          <w:szCs w:val="22"/>
        </w:rPr>
        <w:t xml:space="preserve"> </w:t>
      </w:r>
      <w:hyperlink r:id="rId6" w:history="1">
        <w:r w:rsidR="00A751F4" w:rsidRPr="00A751F4">
          <w:rPr>
            <w:rStyle w:val="Hyperlink"/>
            <w:rFonts w:ascii="Times" w:hAnsi="Times"/>
            <w:sz w:val="22"/>
            <w:szCs w:val="22"/>
          </w:rPr>
          <w:t>Hanover Historical Texts Project</w:t>
        </w:r>
      </w:hyperlink>
      <w:r w:rsidR="00A751F4">
        <w:rPr>
          <w:rFonts w:ascii="Times" w:hAnsi="Times"/>
          <w:sz w:val="22"/>
          <w:szCs w:val="22"/>
        </w:rPr>
        <w:t>.</w:t>
      </w:r>
    </w:p>
    <w:p w:rsidR="00A751F4" w:rsidRDefault="00A751F4" w:rsidP="00466BE5">
      <w:pPr>
        <w:spacing w:line="276" w:lineRule="auto"/>
        <w:rPr>
          <w:rFonts w:ascii="Times" w:hAnsi="Times"/>
          <w:sz w:val="22"/>
          <w:szCs w:val="22"/>
        </w:rPr>
      </w:pPr>
    </w:p>
    <w:p w:rsidR="00B23DF9" w:rsidRPr="00466BE5" w:rsidRDefault="00B23DF9" w:rsidP="00466BE5">
      <w:pPr>
        <w:spacing w:line="276" w:lineRule="auto"/>
        <w:rPr>
          <w:rFonts w:ascii="Times" w:hAnsi="Times"/>
          <w:sz w:val="22"/>
          <w:szCs w:val="22"/>
        </w:rPr>
      </w:pPr>
      <w:r w:rsidRPr="00466BE5">
        <w:rPr>
          <w:rFonts w:ascii="Times" w:hAnsi="Times"/>
          <w:sz w:val="22"/>
          <w:szCs w:val="22"/>
        </w:rPr>
        <w:t xml:space="preserve">Mantuan, </w:t>
      </w:r>
      <w:r w:rsidRPr="00466BE5">
        <w:rPr>
          <w:rFonts w:ascii="Times" w:hAnsi="Times"/>
          <w:i/>
          <w:iCs/>
          <w:sz w:val="22"/>
          <w:szCs w:val="22"/>
        </w:rPr>
        <w:t>Eclogue</w:t>
      </w:r>
      <w:r w:rsidRPr="00466BE5">
        <w:rPr>
          <w:rFonts w:ascii="Times" w:hAnsi="Times"/>
          <w:sz w:val="22"/>
          <w:szCs w:val="22"/>
        </w:rPr>
        <w:t xml:space="preserve"> 5</w:t>
      </w:r>
      <w:r w:rsidR="0075102D" w:rsidRPr="00466BE5">
        <w:rPr>
          <w:rFonts w:ascii="Times" w:hAnsi="Times"/>
          <w:sz w:val="22"/>
          <w:szCs w:val="22"/>
        </w:rPr>
        <w:t xml:space="preserve">. </w:t>
      </w:r>
      <w:r w:rsidR="0075102D" w:rsidRPr="00466BE5">
        <w:rPr>
          <w:rFonts w:ascii="Times" w:hAnsi="Times"/>
          <w:b/>
          <w:bCs/>
          <w:sz w:val="22"/>
          <w:szCs w:val="22"/>
        </w:rPr>
        <w:t>PDF provided</w:t>
      </w:r>
      <w:r w:rsidR="0075102D" w:rsidRPr="00466BE5">
        <w:rPr>
          <w:rFonts w:ascii="Times" w:hAnsi="Times"/>
          <w:sz w:val="22"/>
          <w:szCs w:val="22"/>
        </w:rPr>
        <w:t>.</w:t>
      </w:r>
    </w:p>
    <w:p w:rsidR="0075102D" w:rsidRPr="00466BE5" w:rsidRDefault="0075102D" w:rsidP="00466BE5">
      <w:pPr>
        <w:spacing w:line="276" w:lineRule="auto"/>
        <w:rPr>
          <w:rFonts w:ascii="Times" w:hAnsi="Times"/>
          <w:sz w:val="22"/>
          <w:szCs w:val="22"/>
        </w:rPr>
      </w:pPr>
    </w:p>
    <w:p w:rsidR="00F409C8" w:rsidRPr="00466BE5" w:rsidRDefault="00F409C8" w:rsidP="00466BE5">
      <w:pPr>
        <w:spacing w:line="276" w:lineRule="auto"/>
        <w:rPr>
          <w:rFonts w:ascii="Times" w:hAnsi="Times"/>
          <w:sz w:val="22"/>
          <w:szCs w:val="22"/>
        </w:rPr>
      </w:pPr>
      <w:r w:rsidRPr="00466BE5">
        <w:rPr>
          <w:rFonts w:ascii="Times" w:hAnsi="Times"/>
          <w:sz w:val="22"/>
          <w:szCs w:val="22"/>
          <w:u w:val="single"/>
        </w:rPr>
        <w:t>Secondary Readings</w:t>
      </w:r>
    </w:p>
    <w:p w:rsidR="00A12186" w:rsidRPr="00466BE5" w:rsidRDefault="00466BE5" w:rsidP="00466BE5">
      <w:pPr>
        <w:spacing w:line="276" w:lineRule="auto"/>
        <w:contextualSpacing/>
        <w:rPr>
          <w:rFonts w:ascii="Times" w:eastAsia="Times New Roman" w:hAnsi="Times" w:cs="Times New Roman"/>
          <w:color w:val="201F1E"/>
          <w:sz w:val="22"/>
          <w:szCs w:val="22"/>
          <w:shd w:val="clear" w:color="auto" w:fill="FFFFFF"/>
        </w:rPr>
      </w:pPr>
      <w:r>
        <w:rPr>
          <w:rFonts w:ascii="Times" w:eastAsia="Times New Roman" w:hAnsi="Times" w:cs="Times New Roman"/>
          <w:color w:val="201F1E"/>
          <w:sz w:val="22"/>
          <w:szCs w:val="22"/>
          <w:shd w:val="clear" w:color="auto" w:fill="FFFFFF"/>
        </w:rPr>
        <w:t>R</w:t>
      </w:r>
      <w:r w:rsidR="0075102D" w:rsidRPr="00466BE5">
        <w:rPr>
          <w:rFonts w:ascii="Times" w:eastAsia="Times New Roman" w:hAnsi="Times" w:cs="Times New Roman"/>
          <w:color w:val="201F1E"/>
          <w:sz w:val="22"/>
          <w:szCs w:val="22"/>
          <w:shd w:val="clear" w:color="auto" w:fill="FFFFFF"/>
        </w:rPr>
        <w:t xml:space="preserve">ead </w:t>
      </w:r>
      <w:r w:rsidR="00A751F4">
        <w:rPr>
          <w:rFonts w:ascii="Times" w:eastAsia="Times New Roman" w:hAnsi="Times" w:cs="Times New Roman"/>
          <w:color w:val="201F1E"/>
          <w:sz w:val="22"/>
          <w:szCs w:val="22"/>
          <w:shd w:val="clear" w:color="auto" w:fill="FFFFFF"/>
        </w:rPr>
        <w:t>two or three</w:t>
      </w:r>
      <w:r w:rsidR="0075102D" w:rsidRPr="00466BE5">
        <w:rPr>
          <w:rFonts w:ascii="Times" w:eastAsia="Times New Roman" w:hAnsi="Times" w:cs="Times New Roman"/>
          <w:color w:val="201F1E"/>
          <w:sz w:val="22"/>
          <w:szCs w:val="22"/>
          <w:shd w:val="clear" w:color="auto" w:fill="FFFFFF"/>
        </w:rPr>
        <w:t xml:space="preserve"> of the following </w:t>
      </w:r>
      <w:r w:rsidR="00A12186" w:rsidRPr="00466BE5">
        <w:rPr>
          <w:rFonts w:ascii="Times" w:eastAsia="Times New Roman" w:hAnsi="Times" w:cs="Times New Roman"/>
          <w:color w:val="201F1E"/>
          <w:sz w:val="22"/>
          <w:szCs w:val="22"/>
          <w:shd w:val="clear" w:color="auto" w:fill="FFFFFF"/>
        </w:rPr>
        <w:t xml:space="preserve">and consider: (a) </w:t>
      </w:r>
      <w:r w:rsidRPr="00466BE5">
        <w:rPr>
          <w:rFonts w:ascii="Times" w:eastAsia="Times New Roman" w:hAnsi="Times" w:cs="Times New Roman"/>
          <w:color w:val="201F1E"/>
          <w:sz w:val="22"/>
          <w:szCs w:val="22"/>
          <w:shd w:val="clear" w:color="auto" w:fill="FFFFFF"/>
        </w:rPr>
        <w:t xml:space="preserve">how does each of </w:t>
      </w:r>
      <w:r w:rsidR="00A751F4">
        <w:rPr>
          <w:rFonts w:ascii="Times" w:eastAsia="Times New Roman" w:hAnsi="Times" w:cs="Times New Roman"/>
          <w:color w:val="201F1E"/>
          <w:sz w:val="22"/>
          <w:szCs w:val="22"/>
          <w:shd w:val="clear" w:color="auto" w:fill="FFFFFF"/>
        </w:rPr>
        <w:t>text understand the revival of antiquity in the Renaissance</w:t>
      </w:r>
      <w:r w:rsidRPr="00466BE5">
        <w:rPr>
          <w:rFonts w:ascii="Times" w:eastAsia="Times New Roman" w:hAnsi="Times" w:cs="Times New Roman"/>
          <w:color w:val="201F1E"/>
          <w:sz w:val="22"/>
          <w:szCs w:val="22"/>
          <w:shd w:val="clear" w:color="auto" w:fill="FFFFFF"/>
        </w:rPr>
        <w:t xml:space="preserve">? (b) what </w:t>
      </w:r>
      <w:r w:rsidR="00A751F4">
        <w:rPr>
          <w:rFonts w:ascii="Times" w:eastAsia="Times New Roman" w:hAnsi="Times" w:cs="Times New Roman"/>
          <w:color w:val="201F1E"/>
          <w:sz w:val="22"/>
          <w:szCs w:val="22"/>
          <w:shd w:val="clear" w:color="auto" w:fill="FFFFFF"/>
        </w:rPr>
        <w:t>picture of the</w:t>
      </w:r>
      <w:r w:rsidRPr="00466BE5">
        <w:rPr>
          <w:rFonts w:ascii="Times" w:eastAsia="Times New Roman" w:hAnsi="Times" w:cs="Times New Roman"/>
          <w:color w:val="201F1E"/>
          <w:sz w:val="22"/>
          <w:szCs w:val="22"/>
          <w:shd w:val="clear" w:color="auto" w:fill="FFFFFF"/>
        </w:rPr>
        <w:t xml:space="preserve"> Renaissance are they </w:t>
      </w:r>
      <w:r w:rsidR="00A751F4">
        <w:rPr>
          <w:rFonts w:ascii="Times" w:eastAsia="Times New Roman" w:hAnsi="Times" w:cs="Times New Roman"/>
          <w:color w:val="201F1E"/>
          <w:sz w:val="22"/>
          <w:szCs w:val="22"/>
          <w:shd w:val="clear" w:color="auto" w:fill="FFFFFF"/>
        </w:rPr>
        <w:t>trying to sketch for</w:t>
      </w:r>
      <w:r w:rsidRPr="00466BE5">
        <w:rPr>
          <w:rFonts w:ascii="Times" w:eastAsia="Times New Roman" w:hAnsi="Times" w:cs="Times New Roman"/>
          <w:color w:val="201F1E"/>
          <w:sz w:val="22"/>
          <w:szCs w:val="22"/>
          <w:shd w:val="clear" w:color="auto" w:fill="FFFFFF"/>
        </w:rPr>
        <w:t xml:space="preserve"> us?</w:t>
      </w: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proofErr w:type="spellStart"/>
      <w:r w:rsidRPr="00466BE5">
        <w:rPr>
          <w:rFonts w:ascii="Times" w:hAnsi="Times" w:cs="AppleSystemUIFont"/>
          <w:color w:val="353535"/>
          <w:sz w:val="22"/>
          <w:szCs w:val="22"/>
          <w:u w:color="353535"/>
        </w:rPr>
        <w:t>Kallendorf</w:t>
      </w:r>
      <w:proofErr w:type="spellEnd"/>
      <w:r w:rsidRPr="00466BE5">
        <w:rPr>
          <w:rFonts w:ascii="Times" w:hAnsi="Times" w:cs="AppleSystemUIFont"/>
          <w:color w:val="353535"/>
          <w:sz w:val="22"/>
          <w:szCs w:val="22"/>
          <w:u w:color="353535"/>
        </w:rPr>
        <w:t xml:space="preserve">, C. W. (2007), ‘Renaissance’, in </w:t>
      </w:r>
      <w:r w:rsidRPr="00466BE5">
        <w:rPr>
          <w:rFonts w:ascii="Times" w:hAnsi="Times" w:cs="AppleSystemUIFontItalic"/>
          <w:i/>
          <w:iCs/>
          <w:color w:val="353535"/>
          <w:sz w:val="22"/>
          <w:szCs w:val="22"/>
          <w:u w:color="353535"/>
        </w:rPr>
        <w:t>idem.</w:t>
      </w:r>
      <w:r w:rsidRPr="00466BE5">
        <w:rPr>
          <w:rFonts w:ascii="Times" w:hAnsi="Times" w:cs="AppleSystemUIFont"/>
          <w:color w:val="353535"/>
          <w:sz w:val="22"/>
          <w:szCs w:val="22"/>
          <w:u w:color="353535"/>
        </w:rPr>
        <w:t xml:space="preserve"> (ed.), </w:t>
      </w:r>
      <w:r w:rsidRPr="00466BE5">
        <w:rPr>
          <w:rFonts w:ascii="Times" w:hAnsi="Times" w:cs="AppleSystemUIFontItalic"/>
          <w:i/>
          <w:iCs/>
          <w:color w:val="353535"/>
          <w:sz w:val="22"/>
          <w:szCs w:val="22"/>
          <w:u w:color="353535"/>
        </w:rPr>
        <w:t>A Companion to the Classical Tradition</w:t>
      </w:r>
      <w:r w:rsidRPr="00466BE5">
        <w:rPr>
          <w:rFonts w:ascii="Times" w:hAnsi="Times" w:cs="AppleSystemUIFont"/>
          <w:color w:val="353535"/>
          <w:sz w:val="22"/>
          <w:szCs w:val="22"/>
          <w:u w:color="353535"/>
        </w:rPr>
        <w:t xml:space="preserve"> (Malden, MA and Oxford: Blackwell), pp.30-43. </w:t>
      </w:r>
      <w:r w:rsidRPr="00466BE5">
        <w:rPr>
          <w:rFonts w:ascii="Times" w:hAnsi="Times" w:cs="AppleSystemUIFont"/>
          <w:b/>
          <w:bCs/>
          <w:color w:val="353535"/>
          <w:sz w:val="22"/>
          <w:szCs w:val="22"/>
          <w:u w:color="353535"/>
        </w:rPr>
        <w:t>PDF provided</w:t>
      </w:r>
      <w:r w:rsidRPr="00466BE5">
        <w:rPr>
          <w:rFonts w:ascii="Times" w:hAnsi="Times" w:cs="AppleSystemUIFont"/>
          <w:color w:val="353535"/>
          <w:sz w:val="22"/>
          <w:szCs w:val="22"/>
          <w:u w:color="353535"/>
        </w:rPr>
        <w:t>.</w:t>
      </w: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proofErr w:type="spellStart"/>
      <w:r w:rsidRPr="00466BE5">
        <w:rPr>
          <w:rFonts w:ascii="Times" w:hAnsi="Times" w:cs="AppleSystemUIFont"/>
          <w:color w:val="353535"/>
          <w:sz w:val="22"/>
          <w:szCs w:val="22"/>
          <w:u w:color="353535"/>
        </w:rPr>
        <w:t>Kristeller</w:t>
      </w:r>
      <w:proofErr w:type="spellEnd"/>
      <w:r w:rsidRPr="00466BE5">
        <w:rPr>
          <w:rFonts w:ascii="Times" w:hAnsi="Times" w:cs="AppleSystemUIFont"/>
          <w:color w:val="353535"/>
          <w:sz w:val="22"/>
          <w:szCs w:val="22"/>
          <w:u w:color="353535"/>
        </w:rPr>
        <w:t xml:space="preserve">, P. O. (1988), ‘Renaissance Humanism and Classical Antiquity’, in A. </w:t>
      </w:r>
      <w:proofErr w:type="spellStart"/>
      <w:r w:rsidRPr="00466BE5">
        <w:rPr>
          <w:rFonts w:ascii="Times" w:hAnsi="Times" w:cs="AppleSystemUIFont"/>
          <w:color w:val="353535"/>
          <w:sz w:val="22"/>
          <w:szCs w:val="22"/>
          <w:u w:color="353535"/>
        </w:rPr>
        <w:t>Rabil</w:t>
      </w:r>
      <w:proofErr w:type="spellEnd"/>
      <w:r w:rsidRPr="00466BE5">
        <w:rPr>
          <w:rFonts w:ascii="Times" w:hAnsi="Times" w:cs="AppleSystemUIFont"/>
          <w:color w:val="353535"/>
          <w:sz w:val="22"/>
          <w:szCs w:val="22"/>
          <w:u w:color="353535"/>
        </w:rPr>
        <w:t xml:space="preserve"> (ed.) </w:t>
      </w:r>
      <w:r w:rsidRPr="00466BE5">
        <w:rPr>
          <w:rFonts w:ascii="Times" w:hAnsi="Times" w:cs="AppleSystemUIFontItalic"/>
          <w:i/>
          <w:iCs/>
          <w:color w:val="353535"/>
          <w:sz w:val="22"/>
          <w:szCs w:val="22"/>
          <w:u w:color="353535"/>
        </w:rPr>
        <w:t>Renaissance Humanism: Foundations, Forms, and Legacy. Vol. 1, Humanism in Italy</w:t>
      </w:r>
      <w:r w:rsidRPr="00466BE5">
        <w:rPr>
          <w:rFonts w:ascii="Times" w:hAnsi="Times" w:cs="AppleSystemUIFont"/>
          <w:color w:val="353535"/>
          <w:sz w:val="22"/>
          <w:szCs w:val="22"/>
          <w:u w:color="353535"/>
        </w:rPr>
        <w:t xml:space="preserve"> (Philadelphia: University of Pennsylvania Press), pp. 5-16. Available as an </w:t>
      </w:r>
      <w:r w:rsidRPr="00466BE5">
        <w:rPr>
          <w:rFonts w:ascii="Times" w:hAnsi="Times" w:cs="AppleSystemUIFont"/>
          <w:b/>
          <w:bCs/>
          <w:color w:val="353535"/>
          <w:sz w:val="22"/>
          <w:szCs w:val="22"/>
          <w:u w:color="353535"/>
        </w:rPr>
        <w:t>e-book</w:t>
      </w:r>
      <w:r w:rsidRPr="00466BE5">
        <w:rPr>
          <w:rFonts w:ascii="Times" w:hAnsi="Times" w:cs="AppleSystemUIFont"/>
          <w:color w:val="353535"/>
          <w:sz w:val="22"/>
          <w:szCs w:val="22"/>
          <w:u w:color="353535"/>
        </w:rPr>
        <w:t xml:space="preserve"> via the Warwick Library Catalogue.</w:t>
      </w:r>
    </w:p>
    <w:p w:rsidR="00A12186" w:rsidRPr="00466BE5" w:rsidRDefault="00A12186" w:rsidP="00466BE5">
      <w:pPr>
        <w:autoSpaceDE w:val="0"/>
        <w:autoSpaceDN w:val="0"/>
        <w:adjustRightInd w:val="0"/>
        <w:spacing w:line="276" w:lineRule="auto"/>
        <w:rPr>
          <w:rFonts w:ascii="Times" w:hAnsi="Times" w:cs="AppleSystemUIFont"/>
          <w:color w:val="353535"/>
          <w:sz w:val="22"/>
          <w:szCs w:val="22"/>
          <w:u w:color="353535"/>
        </w:rPr>
      </w:pPr>
      <w:bookmarkStart w:id="0" w:name="_GoBack"/>
      <w:bookmarkEnd w:id="0"/>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r w:rsidRPr="00466BE5">
        <w:rPr>
          <w:rFonts w:ascii="Times" w:hAnsi="Times" w:cs="AppleSystemUIFont"/>
          <w:color w:val="353535"/>
          <w:sz w:val="22"/>
          <w:szCs w:val="22"/>
          <w:u w:color="353535"/>
        </w:rPr>
        <w:t xml:space="preserve">Stinger, C. L. (1998), </w:t>
      </w:r>
      <w:r w:rsidRPr="00466BE5">
        <w:rPr>
          <w:rFonts w:ascii="Times" w:hAnsi="Times" w:cs="AppleSystemUIFontItalic"/>
          <w:i/>
          <w:iCs/>
          <w:color w:val="353535"/>
          <w:sz w:val="22"/>
          <w:szCs w:val="22"/>
          <w:u w:color="353535"/>
        </w:rPr>
        <w:t>The Renaissance in Rome</w:t>
      </w:r>
      <w:r w:rsidRPr="00466BE5">
        <w:rPr>
          <w:rFonts w:ascii="Times" w:hAnsi="Times" w:cs="AppleSystemUIFont"/>
          <w:color w:val="353535"/>
          <w:sz w:val="22"/>
          <w:szCs w:val="22"/>
          <w:u w:color="353535"/>
        </w:rPr>
        <w:t xml:space="preserve"> (Bloomington and Indianapolis: Indiana University Press). Available as an </w:t>
      </w:r>
      <w:r w:rsidRPr="00466BE5">
        <w:rPr>
          <w:rFonts w:ascii="Times" w:hAnsi="Times" w:cs="AppleSystemUIFont"/>
          <w:b/>
          <w:bCs/>
          <w:color w:val="353535"/>
          <w:sz w:val="22"/>
          <w:szCs w:val="22"/>
          <w:u w:color="353535"/>
        </w:rPr>
        <w:t>e-book</w:t>
      </w:r>
      <w:r w:rsidRPr="00466BE5">
        <w:rPr>
          <w:rFonts w:ascii="Times" w:hAnsi="Times" w:cs="AppleSystemUIFont"/>
          <w:color w:val="353535"/>
          <w:sz w:val="22"/>
          <w:szCs w:val="22"/>
          <w:u w:color="353535"/>
        </w:rPr>
        <w:t xml:space="preserve"> via the Warwick Library Catalogue.</w:t>
      </w:r>
    </w:p>
    <w:p w:rsidR="00A12186" w:rsidRPr="00466BE5" w:rsidRDefault="00A12186" w:rsidP="00466BE5">
      <w:pPr>
        <w:autoSpaceDE w:val="0"/>
        <w:autoSpaceDN w:val="0"/>
        <w:adjustRightInd w:val="0"/>
        <w:spacing w:line="276" w:lineRule="auto"/>
        <w:rPr>
          <w:rFonts w:ascii="Times" w:hAnsi="Times" w:cs="AppleSystemUIFont"/>
          <w:color w:val="353535"/>
          <w:sz w:val="22"/>
          <w:szCs w:val="22"/>
          <w:u w:color="353535"/>
        </w:rPr>
      </w:pPr>
    </w:p>
    <w:p w:rsidR="00A12186" w:rsidRPr="00466BE5" w:rsidRDefault="00A12186" w:rsidP="00466BE5">
      <w:pPr>
        <w:autoSpaceDE w:val="0"/>
        <w:autoSpaceDN w:val="0"/>
        <w:adjustRightInd w:val="0"/>
        <w:spacing w:line="276" w:lineRule="auto"/>
        <w:rPr>
          <w:rFonts w:ascii="Times" w:hAnsi="Times" w:cs="AppleSystemUIFont"/>
          <w:color w:val="353535"/>
          <w:sz w:val="22"/>
          <w:szCs w:val="22"/>
          <w:u w:color="353535"/>
        </w:rPr>
      </w:pPr>
      <w:r w:rsidRPr="00466BE5">
        <w:rPr>
          <w:rFonts w:ascii="Times" w:hAnsi="Times" w:cs="AppleSystemUIFont"/>
          <w:color w:val="353535"/>
          <w:sz w:val="22"/>
          <w:szCs w:val="22"/>
          <w:u w:color="353535"/>
        </w:rPr>
        <w:t>Wilson, N. (1992)</w:t>
      </w:r>
      <w:r w:rsidR="00466BE5" w:rsidRPr="00466BE5">
        <w:rPr>
          <w:rFonts w:ascii="Times" w:hAnsi="Times" w:cs="AppleSystemUIFont"/>
          <w:color w:val="353535"/>
          <w:sz w:val="22"/>
          <w:szCs w:val="22"/>
          <w:u w:color="353535"/>
        </w:rPr>
        <w:t>,</w:t>
      </w:r>
      <w:r w:rsidRPr="00466BE5">
        <w:rPr>
          <w:rFonts w:ascii="Times" w:hAnsi="Times" w:cs="AppleSystemUIFont"/>
          <w:color w:val="353535"/>
          <w:sz w:val="22"/>
          <w:szCs w:val="22"/>
          <w:u w:color="353535"/>
        </w:rPr>
        <w:t xml:space="preserve"> </w:t>
      </w:r>
      <w:r w:rsidRPr="00466BE5">
        <w:rPr>
          <w:rFonts w:ascii="Times" w:hAnsi="Times" w:cs="AppleSystemUIFontItalic"/>
          <w:i/>
          <w:iCs/>
          <w:color w:val="353535"/>
          <w:sz w:val="22"/>
          <w:szCs w:val="22"/>
          <w:u w:color="353535"/>
        </w:rPr>
        <w:t>From Byzantium to Italy. Greek studies in the Italian Renaissance</w:t>
      </w:r>
      <w:r w:rsidRPr="00466BE5">
        <w:rPr>
          <w:rFonts w:ascii="Times" w:hAnsi="Times" w:cs="AppleSystemUIFont"/>
          <w:color w:val="353535"/>
          <w:sz w:val="22"/>
          <w:szCs w:val="22"/>
          <w:u w:color="353535"/>
        </w:rPr>
        <w:t xml:space="preserve"> (London:</w:t>
      </w:r>
    </w:p>
    <w:p w:rsidR="00A12186" w:rsidRPr="00466BE5" w:rsidRDefault="00A12186" w:rsidP="00466BE5">
      <w:pPr>
        <w:autoSpaceDE w:val="0"/>
        <w:autoSpaceDN w:val="0"/>
        <w:adjustRightInd w:val="0"/>
        <w:spacing w:line="276" w:lineRule="auto"/>
        <w:rPr>
          <w:rFonts w:ascii="Times" w:hAnsi="Times" w:cs="AppleSystemUIFont"/>
          <w:color w:val="353535"/>
          <w:sz w:val="22"/>
          <w:szCs w:val="22"/>
          <w:u w:color="353535"/>
        </w:rPr>
      </w:pPr>
      <w:r w:rsidRPr="00466BE5">
        <w:rPr>
          <w:rFonts w:ascii="Times" w:hAnsi="Times" w:cs="AppleSystemUIFont"/>
          <w:color w:val="353535"/>
          <w:sz w:val="22"/>
          <w:szCs w:val="22"/>
          <w:u w:color="353535"/>
        </w:rPr>
        <w:t xml:space="preserve">Duckworth). </w:t>
      </w:r>
      <w:r w:rsidRPr="00466BE5">
        <w:rPr>
          <w:rFonts w:ascii="Times" w:hAnsi="Times" w:cs="AppleSystemUIFont"/>
          <w:b/>
          <w:bCs/>
          <w:color w:val="353535"/>
          <w:sz w:val="22"/>
          <w:szCs w:val="22"/>
          <w:u w:color="353535"/>
        </w:rPr>
        <w:t>Two copies</w:t>
      </w:r>
      <w:r w:rsidRPr="00466BE5">
        <w:rPr>
          <w:rFonts w:ascii="Times" w:hAnsi="Times" w:cs="AppleSystemUIFont"/>
          <w:color w:val="353535"/>
          <w:sz w:val="22"/>
          <w:szCs w:val="22"/>
          <w:u w:color="353535"/>
        </w:rPr>
        <w:t xml:space="preserve"> in the library: PA 55.W4 and PA 78.I8 W54.</w:t>
      </w: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p>
    <w:p w:rsidR="00A12186" w:rsidRPr="00466BE5" w:rsidRDefault="00A12186" w:rsidP="00466BE5">
      <w:pPr>
        <w:autoSpaceDE w:val="0"/>
        <w:autoSpaceDN w:val="0"/>
        <w:adjustRightInd w:val="0"/>
        <w:spacing w:line="276" w:lineRule="auto"/>
        <w:jc w:val="left"/>
        <w:rPr>
          <w:rFonts w:ascii="Times" w:hAnsi="Times" w:cs="AppleSystemUIFont"/>
          <w:color w:val="353535"/>
          <w:sz w:val="22"/>
          <w:szCs w:val="22"/>
          <w:u w:color="353535"/>
        </w:rPr>
      </w:pPr>
      <w:r w:rsidRPr="00466BE5">
        <w:rPr>
          <w:rFonts w:ascii="Times" w:hAnsi="Times" w:cs="AppleSystemUIFont"/>
          <w:color w:val="353535"/>
          <w:sz w:val="22"/>
          <w:szCs w:val="22"/>
          <w:u w:color="353535"/>
        </w:rPr>
        <w:t xml:space="preserve">Wilson-Okamura, D. S. (2010), </w:t>
      </w:r>
      <w:r w:rsidRPr="00466BE5">
        <w:rPr>
          <w:rFonts w:ascii="Times" w:hAnsi="Times" w:cs="AppleSystemUIFontItalic"/>
          <w:i/>
          <w:iCs/>
          <w:color w:val="353535"/>
          <w:sz w:val="22"/>
          <w:szCs w:val="22"/>
          <w:u w:color="353535"/>
        </w:rPr>
        <w:t>Virgil in the Renaissance</w:t>
      </w:r>
      <w:r w:rsidRPr="00466BE5">
        <w:rPr>
          <w:rFonts w:ascii="Times" w:hAnsi="Times" w:cs="AppleSystemUIFont"/>
          <w:color w:val="353535"/>
          <w:sz w:val="22"/>
          <w:szCs w:val="22"/>
          <w:u w:color="353535"/>
        </w:rPr>
        <w:t xml:space="preserve">. (Cambridge: Cambridge University Press). Available as an </w:t>
      </w:r>
      <w:r w:rsidRPr="00466BE5">
        <w:rPr>
          <w:rFonts w:ascii="Times" w:hAnsi="Times" w:cs="AppleSystemUIFont"/>
          <w:b/>
          <w:bCs/>
          <w:color w:val="353535"/>
          <w:sz w:val="22"/>
          <w:szCs w:val="22"/>
          <w:u w:color="353535"/>
        </w:rPr>
        <w:t>e-book</w:t>
      </w:r>
      <w:r w:rsidRPr="00466BE5">
        <w:rPr>
          <w:rFonts w:ascii="Times" w:hAnsi="Times" w:cs="AppleSystemUIFont"/>
          <w:color w:val="353535"/>
          <w:sz w:val="22"/>
          <w:szCs w:val="22"/>
          <w:u w:color="353535"/>
        </w:rPr>
        <w:t xml:space="preserve"> via the Warwick Library Catalogue.</w:t>
      </w:r>
    </w:p>
    <w:p w:rsidR="00A12186" w:rsidRPr="00466BE5" w:rsidRDefault="00A12186" w:rsidP="00466BE5">
      <w:pPr>
        <w:spacing w:line="276" w:lineRule="auto"/>
        <w:contextualSpacing/>
        <w:rPr>
          <w:rFonts w:ascii="Times" w:eastAsia="Times New Roman" w:hAnsi="Times" w:cs="Times New Roman"/>
          <w:color w:val="201F1E"/>
          <w:sz w:val="22"/>
          <w:szCs w:val="22"/>
          <w:shd w:val="clear" w:color="auto" w:fill="FFFFFF"/>
        </w:rPr>
      </w:pPr>
    </w:p>
    <w:sectPr w:rsidR="00A12186" w:rsidRPr="00466BE5" w:rsidSect="00CE28A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imes">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E0002EFF" w:usb1="C000247B"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AppleSystemUIFontItalic">
    <w:altName w:val="Calibri"/>
    <w:panose1 w:val="020B0604020202020204"/>
    <w:charset w:val="00"/>
    <w:family w:val="auto"/>
    <w:notTrueType/>
    <w:pitch w:val="default"/>
    <w:sig w:usb0="00000003" w:usb1="00000000" w:usb2="000000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617012"/>
    <w:multiLevelType w:val="hybridMultilevel"/>
    <w:tmpl w:val="79A897A0"/>
    <w:lvl w:ilvl="0" w:tplc="F5789A56">
      <w:start w:val="5"/>
      <w:numFmt w:val="bullet"/>
      <w:lvlText w:val="-"/>
      <w:lvlJc w:val="left"/>
      <w:pPr>
        <w:ind w:left="1080" w:hanging="360"/>
      </w:pPr>
      <w:rPr>
        <w:rFonts w:ascii="Times New Roman" w:eastAsiaTheme="minorEastAsia"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71690F55"/>
    <w:multiLevelType w:val="hybridMultilevel"/>
    <w:tmpl w:val="5118546C"/>
    <w:lvl w:ilvl="0" w:tplc="3FC0FFBA">
      <w:start w:val="14"/>
      <w:numFmt w:val="bullet"/>
      <w:lvlText w:val="-"/>
      <w:lvlJc w:val="left"/>
      <w:pPr>
        <w:ind w:left="720" w:hanging="360"/>
      </w:pPr>
      <w:rPr>
        <w:rFonts w:ascii="Times" w:eastAsiaTheme="minorEastAsia" w:hAnsi="Time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2DC3CA2"/>
    <w:multiLevelType w:val="hybridMultilevel"/>
    <w:tmpl w:val="70D2B83C"/>
    <w:lvl w:ilvl="0" w:tplc="A13632D4">
      <w:start w:val="14"/>
      <w:numFmt w:val="bullet"/>
      <w:lvlText w:val="-"/>
      <w:lvlJc w:val="left"/>
      <w:pPr>
        <w:ind w:left="720" w:hanging="360"/>
      </w:pPr>
      <w:rPr>
        <w:rFonts w:ascii="Times New Roman" w:eastAsia="Times New Roman" w:hAnsi="Times New Roman" w:cs="Times New Roman" w:hint="default"/>
        <w:color w:val="201F1E"/>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E35"/>
    <w:rsid w:val="000130AF"/>
    <w:rsid w:val="00026E1D"/>
    <w:rsid w:val="00075F09"/>
    <w:rsid w:val="00082F03"/>
    <w:rsid w:val="001A37C8"/>
    <w:rsid w:val="001A61C0"/>
    <w:rsid w:val="001C620D"/>
    <w:rsid w:val="00210A84"/>
    <w:rsid w:val="00283337"/>
    <w:rsid w:val="002A227D"/>
    <w:rsid w:val="002A5E64"/>
    <w:rsid w:val="00347068"/>
    <w:rsid w:val="004271CF"/>
    <w:rsid w:val="004630E6"/>
    <w:rsid w:val="00466BE5"/>
    <w:rsid w:val="00593DA1"/>
    <w:rsid w:val="00731E50"/>
    <w:rsid w:val="00750852"/>
    <w:rsid w:val="0075102D"/>
    <w:rsid w:val="0076335F"/>
    <w:rsid w:val="007A1506"/>
    <w:rsid w:val="007F0A73"/>
    <w:rsid w:val="007F6AAE"/>
    <w:rsid w:val="00821E35"/>
    <w:rsid w:val="008B3794"/>
    <w:rsid w:val="00A12186"/>
    <w:rsid w:val="00A15987"/>
    <w:rsid w:val="00A751F4"/>
    <w:rsid w:val="00B23DF9"/>
    <w:rsid w:val="00B309F7"/>
    <w:rsid w:val="00BD717B"/>
    <w:rsid w:val="00CE28AA"/>
    <w:rsid w:val="00D01B8B"/>
    <w:rsid w:val="00D30A7E"/>
    <w:rsid w:val="00D35B5F"/>
    <w:rsid w:val="00D73983"/>
    <w:rsid w:val="00D82417"/>
    <w:rsid w:val="00DA4DBC"/>
    <w:rsid w:val="00E044F2"/>
    <w:rsid w:val="00E17F3E"/>
    <w:rsid w:val="00E41564"/>
    <w:rsid w:val="00EB47D7"/>
    <w:rsid w:val="00F153A4"/>
    <w:rsid w:val="00F15427"/>
    <w:rsid w:val="00F37F9E"/>
    <w:rsid w:val="00F409C8"/>
    <w:rsid w:val="00F7603F"/>
    <w:rsid w:val="00F7704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58A1BFAF"/>
  <w15:chartTrackingRefBased/>
  <w15:docId w15:val="{80C10797-2A52-A84A-9D99-80D0BDFA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35B5F"/>
    <w:pPr>
      <w:spacing w:line="360" w:lineRule="auto"/>
      <w:jc w:val="both"/>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0852"/>
    <w:pPr>
      <w:ind w:left="720"/>
      <w:contextualSpacing/>
    </w:pPr>
  </w:style>
  <w:style w:type="paragraph" w:styleId="BalloonText">
    <w:name w:val="Balloon Text"/>
    <w:basedOn w:val="Normal"/>
    <w:link w:val="BalloonTextChar"/>
    <w:uiPriority w:val="99"/>
    <w:semiHidden/>
    <w:unhideWhenUsed/>
    <w:rsid w:val="007F0A73"/>
    <w:pPr>
      <w:spacing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7F0A73"/>
    <w:rPr>
      <w:rFonts w:ascii="Times New Roman" w:hAnsi="Times New Roman" w:cs="Times New Roman"/>
      <w:sz w:val="18"/>
      <w:szCs w:val="18"/>
    </w:rPr>
  </w:style>
  <w:style w:type="character" w:styleId="Hyperlink">
    <w:name w:val="Hyperlink"/>
    <w:basedOn w:val="DefaultParagraphFont"/>
    <w:uiPriority w:val="99"/>
    <w:unhideWhenUsed/>
    <w:rsid w:val="001A37C8"/>
    <w:rPr>
      <w:color w:val="0563C1" w:themeColor="hyperlink"/>
      <w:u w:val="single"/>
    </w:rPr>
  </w:style>
  <w:style w:type="character" w:styleId="UnresolvedMention">
    <w:name w:val="Unresolved Mention"/>
    <w:basedOn w:val="DefaultParagraphFont"/>
    <w:uiPriority w:val="99"/>
    <w:semiHidden/>
    <w:unhideWhenUsed/>
    <w:rsid w:val="001A37C8"/>
    <w:rPr>
      <w:color w:val="605E5C"/>
      <w:shd w:val="clear" w:color="auto" w:fill="E1DFDD"/>
    </w:rPr>
  </w:style>
  <w:style w:type="character" w:styleId="FollowedHyperlink">
    <w:name w:val="FollowedHyperlink"/>
    <w:basedOn w:val="DefaultParagraphFont"/>
    <w:uiPriority w:val="99"/>
    <w:semiHidden/>
    <w:unhideWhenUsed/>
    <w:rsid w:val="001A37C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316462">
      <w:bodyDiv w:val="1"/>
      <w:marLeft w:val="0"/>
      <w:marRight w:val="0"/>
      <w:marTop w:val="0"/>
      <w:marBottom w:val="0"/>
      <w:divBdr>
        <w:top w:val="none" w:sz="0" w:space="0" w:color="auto"/>
        <w:left w:val="none" w:sz="0" w:space="0" w:color="auto"/>
        <w:bottom w:val="none" w:sz="0" w:space="0" w:color="auto"/>
        <w:right w:val="none" w:sz="0" w:space="0" w:color="auto"/>
      </w:divBdr>
    </w:div>
    <w:div w:id="241448978">
      <w:bodyDiv w:val="1"/>
      <w:marLeft w:val="0"/>
      <w:marRight w:val="0"/>
      <w:marTop w:val="0"/>
      <w:marBottom w:val="0"/>
      <w:divBdr>
        <w:top w:val="none" w:sz="0" w:space="0" w:color="auto"/>
        <w:left w:val="none" w:sz="0" w:space="0" w:color="auto"/>
        <w:bottom w:val="none" w:sz="0" w:space="0" w:color="auto"/>
        <w:right w:val="none" w:sz="0" w:space="0" w:color="auto"/>
      </w:divBdr>
    </w:div>
    <w:div w:id="334773268">
      <w:bodyDiv w:val="1"/>
      <w:marLeft w:val="0"/>
      <w:marRight w:val="0"/>
      <w:marTop w:val="0"/>
      <w:marBottom w:val="0"/>
      <w:divBdr>
        <w:top w:val="none" w:sz="0" w:space="0" w:color="auto"/>
        <w:left w:val="none" w:sz="0" w:space="0" w:color="auto"/>
        <w:bottom w:val="none" w:sz="0" w:space="0" w:color="auto"/>
        <w:right w:val="none" w:sz="0" w:space="0" w:color="auto"/>
      </w:divBdr>
    </w:div>
    <w:div w:id="551961080">
      <w:bodyDiv w:val="1"/>
      <w:marLeft w:val="0"/>
      <w:marRight w:val="0"/>
      <w:marTop w:val="0"/>
      <w:marBottom w:val="0"/>
      <w:divBdr>
        <w:top w:val="none" w:sz="0" w:space="0" w:color="auto"/>
        <w:left w:val="none" w:sz="0" w:space="0" w:color="auto"/>
        <w:bottom w:val="none" w:sz="0" w:space="0" w:color="auto"/>
        <w:right w:val="none" w:sz="0" w:space="0" w:color="auto"/>
      </w:divBdr>
    </w:div>
    <w:div w:id="569657951">
      <w:bodyDiv w:val="1"/>
      <w:marLeft w:val="0"/>
      <w:marRight w:val="0"/>
      <w:marTop w:val="0"/>
      <w:marBottom w:val="0"/>
      <w:divBdr>
        <w:top w:val="none" w:sz="0" w:space="0" w:color="auto"/>
        <w:left w:val="none" w:sz="0" w:space="0" w:color="auto"/>
        <w:bottom w:val="none" w:sz="0" w:space="0" w:color="auto"/>
        <w:right w:val="none" w:sz="0" w:space="0" w:color="auto"/>
      </w:divBdr>
    </w:div>
    <w:div w:id="1153449882">
      <w:bodyDiv w:val="1"/>
      <w:marLeft w:val="0"/>
      <w:marRight w:val="0"/>
      <w:marTop w:val="0"/>
      <w:marBottom w:val="0"/>
      <w:divBdr>
        <w:top w:val="none" w:sz="0" w:space="0" w:color="auto"/>
        <w:left w:val="none" w:sz="0" w:space="0" w:color="auto"/>
        <w:bottom w:val="none" w:sz="0" w:space="0" w:color="auto"/>
        <w:right w:val="none" w:sz="0" w:space="0" w:color="auto"/>
      </w:divBdr>
    </w:div>
    <w:div w:id="1395006713">
      <w:bodyDiv w:val="1"/>
      <w:marLeft w:val="0"/>
      <w:marRight w:val="0"/>
      <w:marTop w:val="0"/>
      <w:marBottom w:val="0"/>
      <w:divBdr>
        <w:top w:val="none" w:sz="0" w:space="0" w:color="auto"/>
        <w:left w:val="none" w:sz="0" w:space="0" w:color="auto"/>
        <w:bottom w:val="none" w:sz="0" w:space="0" w:color="auto"/>
        <w:right w:val="none" w:sz="0" w:space="0" w:color="auto"/>
      </w:divBdr>
    </w:div>
    <w:div w:id="1616398671">
      <w:bodyDiv w:val="1"/>
      <w:marLeft w:val="0"/>
      <w:marRight w:val="0"/>
      <w:marTop w:val="0"/>
      <w:marBottom w:val="0"/>
      <w:divBdr>
        <w:top w:val="none" w:sz="0" w:space="0" w:color="auto"/>
        <w:left w:val="none" w:sz="0" w:space="0" w:color="auto"/>
        <w:bottom w:val="none" w:sz="0" w:space="0" w:color="auto"/>
        <w:right w:val="none" w:sz="0" w:space="0" w:color="auto"/>
      </w:divBdr>
    </w:div>
    <w:div w:id="1958834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istory.hanover.edu/texts/petrarch.html" TargetMode="External"/><Relationship Id="rId5" Type="http://schemas.openxmlformats.org/officeDocument/2006/relationships/hyperlink" Target="https://encore.lib.warwick.ac.uk/iii/encore/record/C__Rb3179374__SBerry%20defence%20speeches__Orightresult__U__X2?lang=eng&amp;suite=cobal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249</TotalTime>
  <Pages>2</Pages>
  <Words>628</Words>
  <Characters>3581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25</cp:revision>
  <dcterms:created xsi:type="dcterms:W3CDTF">2019-09-20T14:11:00Z</dcterms:created>
  <dcterms:modified xsi:type="dcterms:W3CDTF">2019-09-24T16:24:00Z</dcterms:modified>
</cp:coreProperties>
</file>