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B3F259" w14:textId="77777777" w:rsidR="00A751F4" w:rsidRPr="004630E6" w:rsidRDefault="00750852" w:rsidP="00D150E6">
      <w:pPr>
        <w:spacing w:line="480" w:lineRule="auto"/>
        <w:contextualSpacing/>
        <w:jc w:val="center"/>
        <w:rPr>
          <w:rFonts w:ascii="Times" w:hAnsi="Times" w:cs="Times New Roman"/>
          <w:sz w:val="22"/>
          <w:szCs w:val="22"/>
        </w:rPr>
      </w:pPr>
      <w:r w:rsidRPr="00466BE5">
        <w:rPr>
          <w:rFonts w:ascii="Times" w:hAnsi="Times" w:cs="Times New Roman"/>
          <w:sz w:val="22"/>
          <w:szCs w:val="22"/>
        </w:rPr>
        <w:t>Renaissance Europe I: Foundations and Forms (RS200/RS300)</w:t>
      </w:r>
    </w:p>
    <w:p w14:paraId="6164F48E" w14:textId="0D252F69" w:rsidR="00A751F4" w:rsidRDefault="00750852" w:rsidP="00D150E6">
      <w:pPr>
        <w:spacing w:line="480" w:lineRule="auto"/>
        <w:contextualSpacing/>
        <w:jc w:val="center"/>
        <w:rPr>
          <w:rFonts w:ascii="Times" w:eastAsia="Times New Roman" w:hAnsi="Times" w:cs="Times New Roman"/>
          <w:color w:val="201F1E"/>
          <w:sz w:val="22"/>
          <w:szCs w:val="22"/>
          <w:shd w:val="clear" w:color="auto" w:fill="FFFFFF"/>
        </w:rPr>
      </w:pPr>
      <w:r w:rsidRPr="00466BE5">
        <w:rPr>
          <w:rFonts w:ascii="Times" w:hAnsi="Times" w:cs="Times New Roman"/>
          <w:b/>
          <w:sz w:val="22"/>
          <w:szCs w:val="22"/>
        </w:rPr>
        <w:t xml:space="preserve">Week 2: </w:t>
      </w:r>
      <w:r w:rsidR="00222E92">
        <w:rPr>
          <w:rFonts w:ascii="Times" w:hAnsi="Times" w:cs="Times New Roman"/>
          <w:b/>
          <w:sz w:val="22"/>
          <w:szCs w:val="22"/>
        </w:rPr>
        <w:t xml:space="preserve">The Renaissance, </w:t>
      </w:r>
      <w:r w:rsidRPr="00466BE5">
        <w:rPr>
          <w:rFonts w:ascii="Times" w:hAnsi="Times" w:cs="Times New Roman"/>
          <w:b/>
          <w:sz w:val="22"/>
          <w:szCs w:val="22"/>
        </w:rPr>
        <w:t>Greece</w:t>
      </w:r>
      <w:r w:rsidR="00222E92">
        <w:rPr>
          <w:rFonts w:ascii="Times" w:hAnsi="Times" w:cs="Times New Roman"/>
          <w:b/>
          <w:sz w:val="22"/>
          <w:szCs w:val="22"/>
        </w:rPr>
        <w:t xml:space="preserve"> and </w:t>
      </w:r>
      <w:r w:rsidRPr="00466BE5">
        <w:rPr>
          <w:rFonts w:ascii="Times" w:hAnsi="Times" w:cs="Times New Roman"/>
          <w:b/>
          <w:sz w:val="22"/>
          <w:szCs w:val="22"/>
        </w:rPr>
        <w:t>Rome</w:t>
      </w:r>
      <w:r w:rsidR="00222E92">
        <w:rPr>
          <w:rFonts w:ascii="Times" w:hAnsi="Times" w:cs="Times New Roman"/>
          <w:b/>
          <w:sz w:val="22"/>
          <w:szCs w:val="22"/>
        </w:rPr>
        <w:t xml:space="preserve"> </w:t>
      </w:r>
      <w:r w:rsidR="002A227D" w:rsidRPr="00466BE5">
        <w:rPr>
          <w:rFonts w:ascii="Times" w:hAnsi="Times" w:cs="Times New Roman"/>
          <w:b/>
          <w:sz w:val="22"/>
          <w:szCs w:val="22"/>
        </w:rPr>
        <w:t>(Dr</w:t>
      </w:r>
      <w:r w:rsidR="007B14F1">
        <w:rPr>
          <w:rFonts w:ascii="Times" w:hAnsi="Times" w:cs="Times New Roman"/>
          <w:b/>
          <w:sz w:val="22"/>
          <w:szCs w:val="22"/>
        </w:rPr>
        <w:t xml:space="preserve"> Claudia Daniotti</w:t>
      </w:r>
      <w:r w:rsidR="002A227D" w:rsidRPr="00466BE5">
        <w:rPr>
          <w:rFonts w:ascii="Times" w:hAnsi="Times" w:cs="Times New Roman"/>
          <w:b/>
          <w:sz w:val="22"/>
          <w:szCs w:val="22"/>
        </w:rPr>
        <w:t>)</w:t>
      </w:r>
    </w:p>
    <w:p w14:paraId="7906DC93" w14:textId="2757533D" w:rsidR="000130AF" w:rsidRPr="00466BE5" w:rsidRDefault="00F15427" w:rsidP="00A751F4">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The study and revitalisation of Greco-Roman antiquity are virtually synonymous with the European Renaissance. Renaissance thinkers such as Francesco </w:t>
      </w:r>
      <w:proofErr w:type="spellStart"/>
      <w:r w:rsidRPr="00466BE5">
        <w:rPr>
          <w:rFonts w:ascii="Times" w:eastAsia="Times New Roman" w:hAnsi="Times" w:cs="Times New Roman"/>
          <w:color w:val="201F1E"/>
          <w:sz w:val="22"/>
          <w:szCs w:val="22"/>
          <w:shd w:val="clear" w:color="auto" w:fill="FFFFFF"/>
        </w:rPr>
        <w:t>Petrarca</w:t>
      </w:r>
      <w:proofErr w:type="spellEnd"/>
      <w:r w:rsidRPr="00466BE5">
        <w:rPr>
          <w:rFonts w:ascii="Times" w:eastAsia="Times New Roman" w:hAnsi="Times" w:cs="Times New Roman"/>
          <w:color w:val="201F1E"/>
          <w:sz w:val="22"/>
          <w:szCs w:val="22"/>
          <w:shd w:val="clear" w:color="auto" w:fill="FFFFFF"/>
        </w:rPr>
        <w:t xml:space="preserve"> </w:t>
      </w:r>
      <w:r w:rsidRPr="00466BE5">
        <w:rPr>
          <w:rFonts w:ascii="Times" w:hAnsi="Times"/>
          <w:sz w:val="22"/>
          <w:szCs w:val="22"/>
        </w:rPr>
        <w:t>(1304</w:t>
      </w:r>
      <w:r w:rsidR="007B14F1">
        <w:rPr>
          <w:rFonts w:ascii="Times" w:hAnsi="Times"/>
          <w:sz w:val="22"/>
          <w:szCs w:val="22"/>
        </w:rPr>
        <w:t>-1</w:t>
      </w:r>
      <w:r w:rsidRPr="00466BE5">
        <w:rPr>
          <w:rFonts w:ascii="Times" w:hAnsi="Times"/>
          <w:sz w:val="22"/>
          <w:szCs w:val="22"/>
        </w:rPr>
        <w:t>374</w:t>
      </w:r>
      <w:r w:rsidR="00082F03">
        <w:rPr>
          <w:rFonts w:ascii="Times" w:hAnsi="Times"/>
          <w:sz w:val="22"/>
          <w:szCs w:val="22"/>
        </w:rPr>
        <w:t xml:space="preserve">) and </w:t>
      </w:r>
      <w:proofErr w:type="spellStart"/>
      <w:r w:rsidRPr="00466BE5">
        <w:rPr>
          <w:rFonts w:ascii="Times" w:hAnsi="Times"/>
          <w:sz w:val="22"/>
          <w:szCs w:val="22"/>
        </w:rPr>
        <w:t>Marsilio</w:t>
      </w:r>
      <w:proofErr w:type="spellEnd"/>
      <w:r w:rsidRPr="00466BE5">
        <w:rPr>
          <w:rFonts w:ascii="Times" w:hAnsi="Times"/>
          <w:sz w:val="22"/>
          <w:szCs w:val="22"/>
        </w:rPr>
        <w:t xml:space="preserve"> Ficino (1433-1499)</w:t>
      </w:r>
      <w:r w:rsidRPr="00466BE5">
        <w:rPr>
          <w:rFonts w:ascii="Times" w:eastAsia="Times New Roman" w:hAnsi="Times" w:cs="Times New Roman"/>
          <w:color w:val="201F1E"/>
          <w:sz w:val="22"/>
          <w:szCs w:val="22"/>
          <w:shd w:val="clear" w:color="auto" w:fill="FFFFFF"/>
        </w:rPr>
        <w:t xml:space="preserve"> strongly associated themselves with the values of Classical antiquity, particularly as expressed in the newly rediscovered texts of Cicero, Plato, and others. The learning, teaching, and critiquing of ancient texts, as scholars routinely point out, formed the basis of the development of ‘Renaissance Humanism’ and shaped the intellectual </w:t>
      </w:r>
      <w:r w:rsidR="000130AF" w:rsidRPr="00466BE5">
        <w:rPr>
          <w:rFonts w:ascii="Times" w:eastAsia="Times New Roman" w:hAnsi="Times" w:cs="Times New Roman"/>
          <w:color w:val="201F1E"/>
          <w:sz w:val="22"/>
          <w:szCs w:val="22"/>
          <w:shd w:val="clear" w:color="auto" w:fill="FFFFFF"/>
        </w:rPr>
        <w:t>life</w:t>
      </w:r>
      <w:r w:rsidRPr="00466BE5">
        <w:rPr>
          <w:rFonts w:ascii="Times" w:eastAsia="Times New Roman" w:hAnsi="Times" w:cs="Times New Roman"/>
          <w:color w:val="201F1E"/>
          <w:sz w:val="22"/>
          <w:szCs w:val="22"/>
          <w:shd w:val="clear" w:color="auto" w:fill="FFFFFF"/>
        </w:rPr>
        <w:t xml:space="preserve"> and political </w:t>
      </w:r>
      <w:r w:rsidR="000130AF" w:rsidRPr="00466BE5">
        <w:rPr>
          <w:rFonts w:ascii="Times" w:eastAsia="Times New Roman" w:hAnsi="Times" w:cs="Times New Roman"/>
          <w:color w:val="201F1E"/>
          <w:sz w:val="22"/>
          <w:szCs w:val="22"/>
          <w:shd w:val="clear" w:color="auto" w:fill="FFFFFF"/>
        </w:rPr>
        <w:t>culture</w:t>
      </w:r>
      <w:r w:rsidRPr="00466BE5">
        <w:rPr>
          <w:rFonts w:ascii="Times" w:eastAsia="Times New Roman" w:hAnsi="Times" w:cs="Times New Roman"/>
          <w:color w:val="201F1E"/>
          <w:sz w:val="22"/>
          <w:szCs w:val="22"/>
          <w:shd w:val="clear" w:color="auto" w:fill="FFFFFF"/>
        </w:rPr>
        <w:t xml:space="preserve"> of the Renaissance.</w:t>
      </w:r>
    </w:p>
    <w:p w14:paraId="12F1336E" w14:textId="7046D14D" w:rsidR="00A143A2" w:rsidRDefault="000130AF" w:rsidP="00641686">
      <w:pPr>
        <w:spacing w:after="120" w:line="276" w:lineRule="auto"/>
        <w:rPr>
          <w:rFonts w:ascii="Times" w:eastAsia="Times New Roman" w:hAnsi="Times" w:cs="Times New Roman"/>
          <w:color w:val="000000" w:themeColor="text1"/>
          <w:sz w:val="22"/>
          <w:szCs w:val="22"/>
          <w:shd w:val="clear" w:color="auto" w:fill="FFFFFF"/>
        </w:rPr>
      </w:pPr>
      <w:r w:rsidRPr="00FB725B">
        <w:rPr>
          <w:rFonts w:ascii="Times" w:eastAsia="Times New Roman" w:hAnsi="Times" w:cs="Times New Roman"/>
          <w:color w:val="000000" w:themeColor="text1"/>
          <w:sz w:val="22"/>
          <w:szCs w:val="22"/>
          <w:shd w:val="clear" w:color="auto" w:fill="FFFFFF"/>
        </w:rPr>
        <w:t xml:space="preserve">This week’s lecture </w:t>
      </w:r>
      <w:r w:rsidR="00641686" w:rsidRPr="00FB725B">
        <w:rPr>
          <w:rFonts w:ascii="Times" w:eastAsia="Times New Roman" w:hAnsi="Times" w:cs="Times New Roman"/>
          <w:color w:val="000000" w:themeColor="text1"/>
          <w:sz w:val="22"/>
          <w:szCs w:val="22"/>
          <w:shd w:val="clear" w:color="auto" w:fill="FFFFFF"/>
        </w:rPr>
        <w:t>presents a critically-informed overview of the revival of Classical thought and culture in the Renaissance</w:t>
      </w:r>
      <w:r w:rsidR="00A143A2">
        <w:rPr>
          <w:rFonts w:ascii="Times" w:eastAsia="Times New Roman" w:hAnsi="Times" w:cs="Times New Roman"/>
          <w:color w:val="000000" w:themeColor="text1"/>
          <w:sz w:val="22"/>
          <w:szCs w:val="22"/>
          <w:shd w:val="clear" w:color="auto" w:fill="FFFFFF"/>
        </w:rPr>
        <w:t xml:space="preserve">, focusing on </w:t>
      </w:r>
      <w:r w:rsidR="00641686" w:rsidRPr="00FB725B">
        <w:rPr>
          <w:rFonts w:ascii="Times" w:eastAsia="Times New Roman" w:hAnsi="Times" w:cs="Times New Roman"/>
          <w:color w:val="000000" w:themeColor="text1"/>
          <w:sz w:val="22"/>
          <w:szCs w:val="22"/>
          <w:shd w:val="clear" w:color="auto" w:fill="FFFFFF"/>
        </w:rPr>
        <w:t xml:space="preserve">the influence of Petrarch and Ficino in this process and exploring the centrality of </w:t>
      </w:r>
      <w:r w:rsidR="00FB725B" w:rsidRPr="00FB725B">
        <w:rPr>
          <w:rFonts w:ascii="Times" w:eastAsia="Times New Roman" w:hAnsi="Times" w:cs="Times New Roman"/>
          <w:color w:val="000000" w:themeColor="text1"/>
          <w:sz w:val="22"/>
          <w:szCs w:val="22"/>
          <w:shd w:val="clear" w:color="auto" w:fill="FFFFFF"/>
        </w:rPr>
        <w:t xml:space="preserve">authors such as </w:t>
      </w:r>
      <w:r w:rsidR="00641686" w:rsidRPr="00FB725B">
        <w:rPr>
          <w:rFonts w:ascii="Times" w:eastAsia="Times New Roman" w:hAnsi="Times" w:cs="Times New Roman"/>
          <w:color w:val="000000" w:themeColor="text1"/>
          <w:sz w:val="22"/>
          <w:szCs w:val="22"/>
          <w:shd w:val="clear" w:color="auto" w:fill="FFFFFF"/>
        </w:rPr>
        <w:t xml:space="preserve">Cicero and </w:t>
      </w:r>
      <w:r w:rsidR="00FB725B" w:rsidRPr="00FB725B">
        <w:rPr>
          <w:rFonts w:ascii="Times" w:eastAsia="Times New Roman" w:hAnsi="Times" w:cs="Times New Roman"/>
          <w:color w:val="000000" w:themeColor="text1"/>
          <w:sz w:val="22"/>
          <w:szCs w:val="22"/>
          <w:shd w:val="clear" w:color="auto" w:fill="FFFFFF"/>
        </w:rPr>
        <w:t>Livy</w:t>
      </w:r>
      <w:r w:rsidR="00641686" w:rsidRPr="00FB725B">
        <w:rPr>
          <w:rFonts w:ascii="Times" w:eastAsia="Times New Roman" w:hAnsi="Times" w:cs="Times New Roman"/>
          <w:color w:val="000000" w:themeColor="text1"/>
          <w:sz w:val="22"/>
          <w:szCs w:val="22"/>
          <w:shd w:val="clear" w:color="auto" w:fill="FFFFFF"/>
        </w:rPr>
        <w:t xml:space="preserve"> in Renaissance </w:t>
      </w:r>
      <w:r w:rsidR="00FB725B" w:rsidRPr="00FB725B">
        <w:rPr>
          <w:rFonts w:ascii="Times" w:eastAsia="Times New Roman" w:hAnsi="Times" w:cs="Times New Roman"/>
          <w:color w:val="000000" w:themeColor="text1"/>
          <w:sz w:val="22"/>
          <w:szCs w:val="22"/>
          <w:shd w:val="clear" w:color="auto" w:fill="FFFFFF"/>
        </w:rPr>
        <w:t>literature and historiography</w:t>
      </w:r>
      <w:r w:rsidR="00641686" w:rsidRPr="00FB725B">
        <w:rPr>
          <w:rFonts w:ascii="Times" w:eastAsia="Times New Roman" w:hAnsi="Times" w:cs="Times New Roman"/>
          <w:color w:val="000000" w:themeColor="text1"/>
          <w:sz w:val="22"/>
          <w:szCs w:val="22"/>
          <w:shd w:val="clear" w:color="auto" w:fill="FFFFFF"/>
        </w:rPr>
        <w:t xml:space="preserve">. </w:t>
      </w:r>
      <w:r w:rsidR="00A143A2">
        <w:rPr>
          <w:rFonts w:ascii="Times" w:eastAsia="Times New Roman" w:hAnsi="Times" w:cs="Times New Roman"/>
          <w:color w:val="000000" w:themeColor="text1"/>
          <w:sz w:val="22"/>
          <w:szCs w:val="22"/>
          <w:shd w:val="clear" w:color="auto" w:fill="FFFFFF"/>
        </w:rPr>
        <w:t xml:space="preserve">It also explores </w:t>
      </w:r>
      <w:r w:rsidR="00A143A2" w:rsidRPr="00FB725B">
        <w:rPr>
          <w:rFonts w:ascii="Times" w:eastAsia="Times New Roman" w:hAnsi="Times" w:cs="Times New Roman"/>
          <w:color w:val="000000" w:themeColor="text1"/>
          <w:sz w:val="22"/>
          <w:szCs w:val="22"/>
          <w:shd w:val="clear" w:color="auto" w:fill="FFFFFF"/>
        </w:rPr>
        <w:t xml:space="preserve">the impact that the recovery of antiquity had on </w:t>
      </w:r>
      <w:r w:rsidR="00A143A2">
        <w:rPr>
          <w:rFonts w:ascii="Times" w:eastAsia="Times New Roman" w:hAnsi="Times" w:cs="Times New Roman"/>
          <w:color w:val="000000" w:themeColor="text1"/>
          <w:sz w:val="22"/>
          <w:szCs w:val="22"/>
          <w:shd w:val="clear" w:color="auto" w:fill="FFFFFF"/>
        </w:rPr>
        <w:t>Renaissance</w:t>
      </w:r>
      <w:r w:rsidR="00A143A2" w:rsidRPr="00FB725B">
        <w:rPr>
          <w:rFonts w:ascii="Times" w:eastAsia="Times New Roman" w:hAnsi="Times" w:cs="Times New Roman"/>
          <w:color w:val="000000" w:themeColor="text1"/>
          <w:sz w:val="22"/>
          <w:szCs w:val="22"/>
          <w:shd w:val="clear" w:color="auto" w:fill="FFFFFF"/>
        </w:rPr>
        <w:t xml:space="preserve"> art</w:t>
      </w:r>
      <w:r w:rsidR="00A143A2">
        <w:rPr>
          <w:rFonts w:ascii="Times" w:eastAsia="Times New Roman" w:hAnsi="Times" w:cs="Times New Roman"/>
          <w:color w:val="000000" w:themeColor="text1"/>
          <w:sz w:val="22"/>
          <w:szCs w:val="22"/>
          <w:shd w:val="clear" w:color="auto" w:fill="FFFFFF"/>
        </w:rPr>
        <w:t xml:space="preserve">, </w:t>
      </w:r>
      <w:r w:rsidR="00F60D47">
        <w:rPr>
          <w:rFonts w:ascii="Times" w:eastAsia="Times New Roman" w:hAnsi="Times" w:cs="Times New Roman"/>
          <w:color w:val="000000" w:themeColor="text1"/>
          <w:sz w:val="22"/>
          <w:szCs w:val="22"/>
          <w:shd w:val="clear" w:color="auto" w:fill="FFFFFF"/>
        </w:rPr>
        <w:t>discussing as a case study</w:t>
      </w:r>
      <w:r w:rsidR="00A143A2">
        <w:rPr>
          <w:rFonts w:ascii="Times" w:eastAsia="Times New Roman" w:hAnsi="Times" w:cs="Times New Roman"/>
          <w:color w:val="000000" w:themeColor="text1"/>
          <w:sz w:val="22"/>
          <w:szCs w:val="22"/>
          <w:shd w:val="clear" w:color="auto" w:fill="FFFFFF"/>
        </w:rPr>
        <w:t xml:space="preserve"> </w:t>
      </w:r>
      <w:r w:rsidR="00A143A2" w:rsidRPr="00D150E6">
        <w:rPr>
          <w:rFonts w:ascii="Times" w:eastAsia="Times New Roman" w:hAnsi="Times" w:cs="Times New Roman"/>
          <w:color w:val="000000" w:themeColor="text1"/>
          <w:sz w:val="22"/>
          <w:szCs w:val="22"/>
          <w:shd w:val="clear" w:color="auto" w:fill="FFFFFF"/>
        </w:rPr>
        <w:t xml:space="preserve">the visual reception of Ovid’s </w:t>
      </w:r>
      <w:r w:rsidR="00F60D47">
        <w:rPr>
          <w:rFonts w:ascii="Times" w:eastAsia="Times New Roman" w:hAnsi="Times" w:cs="Times New Roman"/>
          <w:color w:val="000000" w:themeColor="text1"/>
          <w:sz w:val="22"/>
          <w:szCs w:val="22"/>
          <w:shd w:val="clear" w:color="auto" w:fill="FFFFFF"/>
        </w:rPr>
        <w:t xml:space="preserve">poem </w:t>
      </w:r>
      <w:r w:rsidR="00A143A2" w:rsidRPr="00D150E6">
        <w:rPr>
          <w:rFonts w:ascii="Times" w:eastAsia="Times New Roman" w:hAnsi="Times" w:cs="Times New Roman"/>
          <w:i/>
          <w:color w:val="000000" w:themeColor="text1"/>
          <w:sz w:val="22"/>
          <w:szCs w:val="22"/>
          <w:shd w:val="clear" w:color="auto" w:fill="FFFFFF"/>
        </w:rPr>
        <w:t>Metamorphoses</w:t>
      </w:r>
      <w:r w:rsidR="00A143A2" w:rsidRPr="00D150E6">
        <w:rPr>
          <w:rFonts w:ascii="Times" w:eastAsia="Times New Roman" w:hAnsi="Times" w:cs="Times New Roman"/>
          <w:color w:val="000000" w:themeColor="text1"/>
          <w:sz w:val="22"/>
          <w:szCs w:val="22"/>
          <w:shd w:val="clear" w:color="auto" w:fill="FFFFFF"/>
        </w:rPr>
        <w:t>.</w:t>
      </w:r>
    </w:p>
    <w:p w14:paraId="390819FA" w14:textId="79645F0F" w:rsidR="00D150E6" w:rsidRDefault="001F2747" w:rsidP="00641686">
      <w:pPr>
        <w:spacing w:after="120" w:line="276" w:lineRule="auto"/>
        <w:rPr>
          <w:rFonts w:ascii="Times" w:eastAsia="Times New Roman" w:hAnsi="Times" w:cs="Times New Roman"/>
          <w:color w:val="000000" w:themeColor="text1"/>
          <w:sz w:val="22"/>
          <w:szCs w:val="22"/>
          <w:shd w:val="clear" w:color="auto" w:fill="FFFFFF"/>
        </w:rPr>
      </w:pPr>
      <w:r w:rsidRPr="00D150E6">
        <w:rPr>
          <w:rFonts w:ascii="Times" w:eastAsia="Times New Roman" w:hAnsi="Times" w:cs="Times New Roman"/>
          <w:color w:val="000000" w:themeColor="text1"/>
          <w:sz w:val="22"/>
          <w:szCs w:val="22"/>
          <w:shd w:val="clear" w:color="auto" w:fill="FFFFFF"/>
        </w:rPr>
        <w:t xml:space="preserve">This week’s seminar will focus on a selection of Petrarch’s </w:t>
      </w:r>
      <w:r w:rsidRPr="00D150E6">
        <w:rPr>
          <w:rFonts w:ascii="Times" w:eastAsia="Times New Roman" w:hAnsi="Times" w:cs="Times New Roman"/>
          <w:i/>
          <w:color w:val="000000" w:themeColor="text1"/>
          <w:sz w:val="22"/>
          <w:szCs w:val="22"/>
          <w:shd w:val="clear" w:color="auto" w:fill="FFFFFF"/>
        </w:rPr>
        <w:t>Letters to the Ancients</w:t>
      </w:r>
      <w:r w:rsidR="00E83290" w:rsidRPr="00D150E6">
        <w:rPr>
          <w:rFonts w:ascii="Times" w:eastAsia="Times New Roman" w:hAnsi="Times" w:cs="Times New Roman"/>
          <w:color w:val="000000" w:themeColor="text1"/>
          <w:sz w:val="22"/>
          <w:szCs w:val="22"/>
          <w:shd w:val="clear" w:color="auto" w:fill="FFFFFF"/>
        </w:rPr>
        <w:t>; these texts will help us consider the way in which a prominent humanist like Petrarch approached the past and the importance he assigned to the culture of Greco-Roman antiquity and its values. They will also provide a</w:t>
      </w:r>
      <w:r w:rsidR="00D150E6" w:rsidRPr="00D150E6">
        <w:rPr>
          <w:rFonts w:ascii="Times" w:eastAsia="Times New Roman" w:hAnsi="Times" w:cs="Times New Roman"/>
          <w:color w:val="000000" w:themeColor="text1"/>
          <w:sz w:val="22"/>
          <w:szCs w:val="22"/>
          <w:shd w:val="clear" w:color="auto" w:fill="FFFFFF"/>
        </w:rPr>
        <w:t>n important</w:t>
      </w:r>
      <w:r w:rsidR="00E83290" w:rsidRPr="00D150E6">
        <w:rPr>
          <w:rFonts w:ascii="Times" w:eastAsia="Times New Roman" w:hAnsi="Times" w:cs="Times New Roman"/>
          <w:color w:val="000000" w:themeColor="text1"/>
          <w:sz w:val="22"/>
          <w:szCs w:val="22"/>
          <w:shd w:val="clear" w:color="auto" w:fill="FFFFFF"/>
        </w:rPr>
        <w:t xml:space="preserve"> insight into the way in which humanists </w:t>
      </w:r>
      <w:r w:rsidR="00D150E6" w:rsidRPr="00D150E6">
        <w:rPr>
          <w:rFonts w:ascii="Times" w:eastAsia="Times New Roman" w:hAnsi="Times" w:cs="Times New Roman"/>
          <w:color w:val="000000" w:themeColor="text1"/>
          <w:sz w:val="22"/>
          <w:szCs w:val="22"/>
          <w:shd w:val="clear" w:color="auto" w:fill="FFFFFF"/>
        </w:rPr>
        <w:t xml:space="preserve">saw themselves in relation to the ancients. </w:t>
      </w:r>
    </w:p>
    <w:p w14:paraId="12FBEC4C" w14:textId="77777777" w:rsidR="00B15986" w:rsidRPr="00D150E6" w:rsidRDefault="00B15986" w:rsidP="00641686">
      <w:pPr>
        <w:spacing w:after="120" w:line="276" w:lineRule="auto"/>
        <w:rPr>
          <w:rFonts w:ascii="Times" w:eastAsia="Times New Roman" w:hAnsi="Times" w:cs="Times New Roman"/>
          <w:color w:val="000000" w:themeColor="text1"/>
          <w:sz w:val="22"/>
          <w:szCs w:val="22"/>
          <w:shd w:val="clear" w:color="auto" w:fill="FFFFFF"/>
        </w:rPr>
      </w:pPr>
    </w:p>
    <w:p w14:paraId="7AFC05A8" w14:textId="08B737EB" w:rsidR="00F409C8" w:rsidRPr="008523C8" w:rsidRDefault="00F409C8" w:rsidP="00466BE5">
      <w:pPr>
        <w:spacing w:line="276" w:lineRule="auto"/>
        <w:rPr>
          <w:rFonts w:ascii="Times" w:hAnsi="Times"/>
          <w:sz w:val="22"/>
          <w:szCs w:val="22"/>
        </w:rPr>
      </w:pPr>
      <w:r w:rsidRPr="008523C8">
        <w:rPr>
          <w:rFonts w:ascii="Times" w:hAnsi="Times"/>
          <w:sz w:val="22"/>
          <w:szCs w:val="22"/>
          <w:u w:val="single"/>
        </w:rPr>
        <w:t>Primary Readings</w:t>
      </w:r>
      <w:r w:rsidRPr="008523C8">
        <w:rPr>
          <w:rFonts w:ascii="Times" w:hAnsi="Times"/>
          <w:sz w:val="22"/>
          <w:szCs w:val="22"/>
        </w:rPr>
        <w:t xml:space="preserve"> (an asterisk </w:t>
      </w:r>
      <w:proofErr w:type="gramStart"/>
      <w:r w:rsidRPr="008523C8">
        <w:rPr>
          <w:rFonts w:ascii="Times" w:hAnsi="Times"/>
          <w:sz w:val="22"/>
          <w:szCs w:val="22"/>
        </w:rPr>
        <w:t>marks</w:t>
      </w:r>
      <w:proofErr w:type="gramEnd"/>
      <w:r w:rsidRPr="008523C8">
        <w:rPr>
          <w:rFonts w:ascii="Times" w:hAnsi="Times"/>
          <w:sz w:val="22"/>
          <w:szCs w:val="22"/>
        </w:rPr>
        <w:t xml:space="preserve"> mandatory readings)</w:t>
      </w:r>
    </w:p>
    <w:p w14:paraId="77E8ED30" w14:textId="793CC8A7" w:rsidR="00364DDE" w:rsidRPr="00364DDE" w:rsidRDefault="00364DDE" w:rsidP="00364DDE">
      <w:pPr>
        <w:spacing w:line="276" w:lineRule="auto"/>
        <w:rPr>
          <w:rFonts w:ascii="Times" w:hAnsi="Times"/>
          <w:sz w:val="22"/>
          <w:szCs w:val="22"/>
        </w:rPr>
      </w:pPr>
      <w:r w:rsidRPr="008523C8">
        <w:rPr>
          <w:rFonts w:ascii="Times" w:hAnsi="Times"/>
          <w:sz w:val="22"/>
          <w:szCs w:val="22"/>
        </w:rPr>
        <w:t>* Ovid, selections from the</w:t>
      </w:r>
      <w:r>
        <w:rPr>
          <w:rFonts w:ascii="Times" w:hAnsi="Times"/>
          <w:sz w:val="22"/>
          <w:szCs w:val="22"/>
        </w:rPr>
        <w:t xml:space="preserve"> </w:t>
      </w:r>
      <w:r>
        <w:rPr>
          <w:rFonts w:ascii="Times" w:hAnsi="Times"/>
          <w:i/>
          <w:sz w:val="22"/>
          <w:szCs w:val="22"/>
        </w:rPr>
        <w:t>Metamorphoses</w:t>
      </w:r>
      <w:r w:rsidR="00996CE8">
        <w:rPr>
          <w:rFonts w:ascii="Times" w:hAnsi="Times"/>
          <w:i/>
          <w:sz w:val="22"/>
          <w:szCs w:val="22"/>
        </w:rPr>
        <w:t xml:space="preserve"> </w:t>
      </w:r>
      <w:r w:rsidR="00996CE8">
        <w:rPr>
          <w:rFonts w:ascii="Times" w:hAnsi="Times"/>
          <w:sz w:val="22"/>
          <w:szCs w:val="22"/>
        </w:rPr>
        <w:t>(Loeb edition, 2014)</w:t>
      </w:r>
      <w:r>
        <w:rPr>
          <w:rFonts w:ascii="Times" w:hAnsi="Times"/>
          <w:sz w:val="22"/>
          <w:szCs w:val="22"/>
        </w:rPr>
        <w:t>: stories of Apollo and Daphne (</w:t>
      </w:r>
      <w:hyperlink r:id="rId5" w:history="1">
        <w:r w:rsidRPr="00996CE8">
          <w:rPr>
            <w:rStyle w:val="Hyperlink"/>
            <w:rFonts w:ascii="Times" w:hAnsi="Times"/>
            <w:sz w:val="22"/>
            <w:szCs w:val="22"/>
          </w:rPr>
          <w:t>Book I, l. 452-567</w:t>
        </w:r>
      </w:hyperlink>
      <w:r>
        <w:rPr>
          <w:rFonts w:ascii="Times" w:hAnsi="Times"/>
          <w:sz w:val="22"/>
          <w:szCs w:val="22"/>
        </w:rPr>
        <w:t>), Europa (</w:t>
      </w:r>
      <w:hyperlink r:id="rId6" w:history="1">
        <w:r w:rsidRPr="00996CE8">
          <w:rPr>
            <w:rStyle w:val="Hyperlink"/>
            <w:rFonts w:ascii="Times" w:hAnsi="Times"/>
            <w:sz w:val="22"/>
            <w:szCs w:val="22"/>
          </w:rPr>
          <w:t>Book II, l. 836-875</w:t>
        </w:r>
      </w:hyperlink>
      <w:r>
        <w:rPr>
          <w:rFonts w:ascii="Times" w:hAnsi="Times"/>
          <w:sz w:val="22"/>
          <w:szCs w:val="22"/>
        </w:rPr>
        <w:t xml:space="preserve">), and </w:t>
      </w:r>
      <w:proofErr w:type="spellStart"/>
      <w:r>
        <w:rPr>
          <w:rFonts w:ascii="Times" w:hAnsi="Times"/>
          <w:sz w:val="22"/>
          <w:szCs w:val="22"/>
        </w:rPr>
        <w:t>Actaeon</w:t>
      </w:r>
      <w:proofErr w:type="spellEnd"/>
      <w:r>
        <w:rPr>
          <w:rFonts w:ascii="Times" w:hAnsi="Times"/>
          <w:sz w:val="22"/>
          <w:szCs w:val="22"/>
        </w:rPr>
        <w:t xml:space="preserve"> (</w:t>
      </w:r>
      <w:hyperlink r:id="rId7" w:history="1">
        <w:r w:rsidRPr="00996CE8">
          <w:rPr>
            <w:rStyle w:val="Hyperlink"/>
            <w:rFonts w:ascii="Times" w:hAnsi="Times"/>
            <w:sz w:val="22"/>
            <w:szCs w:val="22"/>
          </w:rPr>
          <w:t>Book III, l. 131-252</w:t>
        </w:r>
      </w:hyperlink>
      <w:r w:rsidRPr="00996CE8">
        <w:rPr>
          <w:rFonts w:ascii="Times" w:hAnsi="Times"/>
          <w:sz w:val="22"/>
          <w:szCs w:val="22"/>
        </w:rPr>
        <w:t>)</w:t>
      </w:r>
      <w:r w:rsidR="008523C8">
        <w:rPr>
          <w:rFonts w:ascii="Times" w:hAnsi="Times"/>
          <w:sz w:val="22"/>
          <w:szCs w:val="22"/>
        </w:rPr>
        <w:t>.</w:t>
      </w:r>
    </w:p>
    <w:p w14:paraId="3F4FB2EC" w14:textId="77777777" w:rsidR="00A751F4" w:rsidRDefault="00A751F4" w:rsidP="00466BE5">
      <w:pPr>
        <w:spacing w:line="276" w:lineRule="auto"/>
        <w:rPr>
          <w:rFonts w:ascii="Times" w:hAnsi="Times"/>
          <w:b/>
          <w:bCs/>
          <w:sz w:val="22"/>
          <w:szCs w:val="22"/>
        </w:rPr>
      </w:pPr>
    </w:p>
    <w:p w14:paraId="21BF442A" w14:textId="2BEAAE0C" w:rsidR="00D86DFC" w:rsidRDefault="00B23DF9" w:rsidP="00466BE5">
      <w:pPr>
        <w:spacing w:line="276" w:lineRule="auto"/>
        <w:rPr>
          <w:rFonts w:ascii="Times" w:hAnsi="Times"/>
          <w:sz w:val="22"/>
          <w:szCs w:val="22"/>
        </w:rPr>
      </w:pPr>
      <w:r w:rsidRPr="00466BE5">
        <w:rPr>
          <w:rFonts w:ascii="Times" w:hAnsi="Times"/>
          <w:b/>
          <w:bCs/>
          <w:sz w:val="22"/>
          <w:szCs w:val="22"/>
        </w:rPr>
        <w:t>*</w:t>
      </w:r>
      <w:r w:rsidRPr="00466BE5">
        <w:rPr>
          <w:rFonts w:ascii="Times" w:hAnsi="Times"/>
          <w:sz w:val="22"/>
          <w:szCs w:val="22"/>
        </w:rPr>
        <w:t xml:space="preserve"> </w:t>
      </w:r>
      <w:r w:rsidR="001A37C8" w:rsidRPr="00466BE5">
        <w:rPr>
          <w:rFonts w:ascii="Times" w:hAnsi="Times"/>
          <w:sz w:val="22"/>
          <w:szCs w:val="22"/>
        </w:rPr>
        <w:t xml:space="preserve">Petrarch’s </w:t>
      </w:r>
      <w:r w:rsidR="001A37C8" w:rsidRPr="008523C8">
        <w:rPr>
          <w:rFonts w:ascii="Times" w:hAnsi="Times"/>
          <w:sz w:val="22"/>
          <w:szCs w:val="22"/>
        </w:rPr>
        <w:t xml:space="preserve">letters to: </w:t>
      </w:r>
      <w:proofErr w:type="spellStart"/>
      <w:r w:rsidR="001A37C8" w:rsidRPr="008523C8">
        <w:rPr>
          <w:rFonts w:ascii="Times" w:hAnsi="Times"/>
          <w:sz w:val="22"/>
          <w:szCs w:val="22"/>
        </w:rPr>
        <w:t>Pulice</w:t>
      </w:r>
      <w:proofErr w:type="spellEnd"/>
      <w:r w:rsidR="001A37C8" w:rsidRPr="008523C8">
        <w:rPr>
          <w:rFonts w:ascii="Times" w:hAnsi="Times"/>
          <w:sz w:val="22"/>
          <w:szCs w:val="22"/>
        </w:rPr>
        <w:t xml:space="preserve"> </w:t>
      </w:r>
      <w:r w:rsidRPr="008523C8">
        <w:rPr>
          <w:rFonts w:ascii="Times" w:hAnsi="Times"/>
          <w:sz w:val="22"/>
          <w:szCs w:val="22"/>
        </w:rPr>
        <w:t>di</w:t>
      </w:r>
      <w:r w:rsidR="001A37C8" w:rsidRPr="008523C8">
        <w:rPr>
          <w:rFonts w:ascii="Times" w:hAnsi="Times"/>
          <w:sz w:val="22"/>
          <w:szCs w:val="22"/>
        </w:rPr>
        <w:t xml:space="preserve"> Vicenza, Cicero (x2), </w:t>
      </w:r>
      <w:r w:rsidRPr="008523C8">
        <w:rPr>
          <w:rFonts w:ascii="Times" w:hAnsi="Times"/>
          <w:sz w:val="22"/>
          <w:szCs w:val="22"/>
        </w:rPr>
        <w:t xml:space="preserve">and </w:t>
      </w:r>
      <w:r w:rsidR="001A37C8" w:rsidRPr="008523C8">
        <w:rPr>
          <w:rFonts w:ascii="Times" w:hAnsi="Times"/>
          <w:sz w:val="22"/>
          <w:szCs w:val="22"/>
        </w:rPr>
        <w:t>Posterity.</w:t>
      </w:r>
      <w:r w:rsidR="001A37C8" w:rsidRPr="00466BE5">
        <w:rPr>
          <w:rFonts w:ascii="Times" w:hAnsi="Times"/>
          <w:sz w:val="22"/>
          <w:szCs w:val="22"/>
        </w:rPr>
        <w:t xml:space="preserve"> </w:t>
      </w:r>
      <w:r w:rsidRPr="00466BE5">
        <w:rPr>
          <w:rFonts w:ascii="Times" w:hAnsi="Times"/>
          <w:b/>
          <w:bCs/>
          <w:sz w:val="22"/>
          <w:szCs w:val="22"/>
        </w:rPr>
        <w:t>PDF provided</w:t>
      </w:r>
      <w:r w:rsidR="008523C8">
        <w:rPr>
          <w:rFonts w:ascii="Times" w:hAnsi="Times"/>
          <w:b/>
          <w:bCs/>
          <w:sz w:val="22"/>
          <w:szCs w:val="22"/>
        </w:rPr>
        <w:t>.</w:t>
      </w:r>
    </w:p>
    <w:p w14:paraId="66D14EAD" w14:textId="77777777" w:rsidR="0075102D" w:rsidRPr="00466BE5" w:rsidRDefault="0075102D" w:rsidP="00466BE5">
      <w:pPr>
        <w:spacing w:line="276" w:lineRule="auto"/>
        <w:rPr>
          <w:rFonts w:ascii="Times" w:hAnsi="Times"/>
          <w:sz w:val="22"/>
          <w:szCs w:val="22"/>
        </w:rPr>
      </w:pPr>
    </w:p>
    <w:p w14:paraId="06C43B30" w14:textId="77777777" w:rsidR="00F409C8" w:rsidRPr="003F4FF6" w:rsidRDefault="00F409C8" w:rsidP="00466BE5">
      <w:pPr>
        <w:spacing w:line="276" w:lineRule="auto"/>
        <w:rPr>
          <w:rFonts w:ascii="Times" w:hAnsi="Times"/>
          <w:color w:val="000000" w:themeColor="text1"/>
          <w:sz w:val="22"/>
          <w:szCs w:val="22"/>
        </w:rPr>
      </w:pPr>
      <w:r w:rsidRPr="003F4FF6">
        <w:rPr>
          <w:rFonts w:ascii="Times" w:hAnsi="Times"/>
          <w:color w:val="000000" w:themeColor="text1"/>
          <w:sz w:val="22"/>
          <w:szCs w:val="22"/>
          <w:u w:val="single"/>
        </w:rPr>
        <w:t>Secondary Readings</w:t>
      </w:r>
    </w:p>
    <w:p w14:paraId="311F48FA" w14:textId="77777777" w:rsidR="00A12186" w:rsidRPr="003F4FF6" w:rsidRDefault="00466BE5" w:rsidP="00466BE5">
      <w:pPr>
        <w:spacing w:line="276" w:lineRule="auto"/>
        <w:contextualSpacing/>
        <w:rPr>
          <w:rFonts w:ascii="Times" w:eastAsia="Times New Roman" w:hAnsi="Times" w:cs="Times New Roman"/>
          <w:color w:val="000000" w:themeColor="text1"/>
          <w:sz w:val="22"/>
          <w:szCs w:val="22"/>
          <w:shd w:val="clear" w:color="auto" w:fill="FFFFFF"/>
        </w:rPr>
      </w:pPr>
      <w:r w:rsidRPr="003F4FF6">
        <w:rPr>
          <w:rFonts w:ascii="Times" w:eastAsia="Times New Roman" w:hAnsi="Times" w:cs="Times New Roman"/>
          <w:color w:val="000000" w:themeColor="text1"/>
          <w:sz w:val="22"/>
          <w:szCs w:val="22"/>
          <w:shd w:val="clear" w:color="auto" w:fill="FFFFFF"/>
        </w:rPr>
        <w:t>R</w:t>
      </w:r>
      <w:r w:rsidR="0075102D" w:rsidRPr="003F4FF6">
        <w:rPr>
          <w:rFonts w:ascii="Times" w:eastAsia="Times New Roman" w:hAnsi="Times" w:cs="Times New Roman"/>
          <w:color w:val="000000" w:themeColor="text1"/>
          <w:sz w:val="22"/>
          <w:szCs w:val="22"/>
          <w:shd w:val="clear" w:color="auto" w:fill="FFFFFF"/>
        </w:rPr>
        <w:t xml:space="preserve">ead </w:t>
      </w:r>
      <w:r w:rsidR="00A751F4" w:rsidRPr="003F4FF6">
        <w:rPr>
          <w:rFonts w:ascii="Times" w:eastAsia="Times New Roman" w:hAnsi="Times" w:cs="Times New Roman"/>
          <w:color w:val="000000" w:themeColor="text1"/>
          <w:sz w:val="22"/>
          <w:szCs w:val="22"/>
          <w:shd w:val="clear" w:color="auto" w:fill="FFFFFF"/>
        </w:rPr>
        <w:t>two or three</w:t>
      </w:r>
      <w:r w:rsidR="0075102D" w:rsidRPr="003F4FF6">
        <w:rPr>
          <w:rFonts w:ascii="Times" w:eastAsia="Times New Roman" w:hAnsi="Times" w:cs="Times New Roman"/>
          <w:color w:val="000000" w:themeColor="text1"/>
          <w:sz w:val="22"/>
          <w:szCs w:val="22"/>
          <w:shd w:val="clear" w:color="auto" w:fill="FFFFFF"/>
        </w:rPr>
        <w:t xml:space="preserve"> of the following </w:t>
      </w:r>
      <w:r w:rsidR="00A12186" w:rsidRPr="003F4FF6">
        <w:rPr>
          <w:rFonts w:ascii="Times" w:eastAsia="Times New Roman" w:hAnsi="Times" w:cs="Times New Roman"/>
          <w:color w:val="000000" w:themeColor="text1"/>
          <w:sz w:val="22"/>
          <w:szCs w:val="22"/>
          <w:shd w:val="clear" w:color="auto" w:fill="FFFFFF"/>
        </w:rPr>
        <w:t xml:space="preserve">and consider: (a) </w:t>
      </w:r>
      <w:r w:rsidRPr="003F4FF6">
        <w:rPr>
          <w:rFonts w:ascii="Times" w:eastAsia="Times New Roman" w:hAnsi="Times" w:cs="Times New Roman"/>
          <w:color w:val="000000" w:themeColor="text1"/>
          <w:sz w:val="22"/>
          <w:szCs w:val="22"/>
          <w:shd w:val="clear" w:color="auto" w:fill="FFFFFF"/>
        </w:rPr>
        <w:t xml:space="preserve">how does each of </w:t>
      </w:r>
      <w:r w:rsidR="00A751F4" w:rsidRPr="003F4FF6">
        <w:rPr>
          <w:rFonts w:ascii="Times" w:eastAsia="Times New Roman" w:hAnsi="Times" w:cs="Times New Roman"/>
          <w:color w:val="000000" w:themeColor="text1"/>
          <w:sz w:val="22"/>
          <w:szCs w:val="22"/>
          <w:shd w:val="clear" w:color="auto" w:fill="FFFFFF"/>
        </w:rPr>
        <w:t>text understand the revival of antiquity in the Renaissance</w:t>
      </w:r>
      <w:r w:rsidRPr="003F4FF6">
        <w:rPr>
          <w:rFonts w:ascii="Times" w:eastAsia="Times New Roman" w:hAnsi="Times" w:cs="Times New Roman"/>
          <w:color w:val="000000" w:themeColor="text1"/>
          <w:sz w:val="22"/>
          <w:szCs w:val="22"/>
          <w:shd w:val="clear" w:color="auto" w:fill="FFFFFF"/>
        </w:rPr>
        <w:t xml:space="preserve">? (b) what </w:t>
      </w:r>
      <w:r w:rsidR="00A751F4" w:rsidRPr="003F4FF6">
        <w:rPr>
          <w:rFonts w:ascii="Times" w:eastAsia="Times New Roman" w:hAnsi="Times" w:cs="Times New Roman"/>
          <w:color w:val="000000" w:themeColor="text1"/>
          <w:sz w:val="22"/>
          <w:szCs w:val="22"/>
          <w:shd w:val="clear" w:color="auto" w:fill="FFFFFF"/>
        </w:rPr>
        <w:t>picture of the</w:t>
      </w:r>
      <w:r w:rsidRPr="003F4FF6">
        <w:rPr>
          <w:rFonts w:ascii="Times" w:eastAsia="Times New Roman" w:hAnsi="Times" w:cs="Times New Roman"/>
          <w:color w:val="000000" w:themeColor="text1"/>
          <w:sz w:val="22"/>
          <w:szCs w:val="22"/>
          <w:shd w:val="clear" w:color="auto" w:fill="FFFFFF"/>
        </w:rPr>
        <w:t xml:space="preserve"> Renaissance are they </w:t>
      </w:r>
      <w:r w:rsidR="00A751F4" w:rsidRPr="003F4FF6">
        <w:rPr>
          <w:rFonts w:ascii="Times" w:eastAsia="Times New Roman" w:hAnsi="Times" w:cs="Times New Roman"/>
          <w:color w:val="000000" w:themeColor="text1"/>
          <w:sz w:val="22"/>
          <w:szCs w:val="22"/>
          <w:shd w:val="clear" w:color="auto" w:fill="FFFFFF"/>
        </w:rPr>
        <w:t>trying to sketch for</w:t>
      </w:r>
      <w:r w:rsidRPr="003F4FF6">
        <w:rPr>
          <w:rFonts w:ascii="Times" w:eastAsia="Times New Roman" w:hAnsi="Times" w:cs="Times New Roman"/>
          <w:color w:val="000000" w:themeColor="text1"/>
          <w:sz w:val="22"/>
          <w:szCs w:val="22"/>
          <w:shd w:val="clear" w:color="auto" w:fill="FFFFFF"/>
        </w:rPr>
        <w:t xml:space="preserve"> us?</w:t>
      </w:r>
    </w:p>
    <w:p w14:paraId="450565FB" w14:textId="77777777" w:rsidR="003D0E5D" w:rsidRPr="003F4FF6" w:rsidRDefault="003D0E5D" w:rsidP="00466BE5">
      <w:pPr>
        <w:autoSpaceDE w:val="0"/>
        <w:autoSpaceDN w:val="0"/>
        <w:adjustRightInd w:val="0"/>
        <w:spacing w:line="276" w:lineRule="auto"/>
        <w:jc w:val="left"/>
        <w:rPr>
          <w:rFonts w:ascii="Times" w:hAnsi="Times" w:cs="AppleSystemUIFont"/>
          <w:color w:val="000000" w:themeColor="text1"/>
          <w:sz w:val="22"/>
          <w:szCs w:val="22"/>
          <w:u w:color="353535"/>
        </w:rPr>
      </w:pPr>
    </w:p>
    <w:p w14:paraId="4ABBE310" w14:textId="54B3285A" w:rsidR="003F4FF6" w:rsidRPr="00B25840" w:rsidRDefault="003F4FF6" w:rsidP="00466BE5">
      <w:pPr>
        <w:autoSpaceDE w:val="0"/>
        <w:autoSpaceDN w:val="0"/>
        <w:adjustRightInd w:val="0"/>
        <w:spacing w:line="276" w:lineRule="auto"/>
        <w:jc w:val="left"/>
        <w:rPr>
          <w:rFonts w:ascii="Times" w:hAnsi="Times" w:cs="AppleSystemUIFont"/>
          <w:color w:val="000000" w:themeColor="text1"/>
          <w:sz w:val="22"/>
          <w:szCs w:val="22"/>
          <w:u w:color="353535"/>
        </w:rPr>
      </w:pPr>
      <w:bookmarkStart w:id="0" w:name="_GoBack"/>
      <w:bookmarkEnd w:id="0"/>
      <w:r w:rsidRPr="00B25840">
        <w:rPr>
          <w:rFonts w:ascii="Times" w:hAnsi="Times" w:cs="AppleSystemUIFont"/>
          <w:color w:val="000000" w:themeColor="text1"/>
          <w:sz w:val="22"/>
          <w:szCs w:val="22"/>
          <w:u w:color="353535"/>
        </w:rPr>
        <w:t xml:space="preserve">Malcolm Bull, </w:t>
      </w:r>
      <w:r w:rsidRPr="00B25840">
        <w:rPr>
          <w:rFonts w:ascii="Times" w:hAnsi="Times" w:cs="AppleSystemUIFont"/>
          <w:i/>
          <w:color w:val="000000" w:themeColor="text1"/>
          <w:sz w:val="22"/>
          <w:szCs w:val="22"/>
          <w:u w:color="353535"/>
        </w:rPr>
        <w:t>The Mirror of the Gods: Classical Mythology in Renaissance Art</w:t>
      </w:r>
      <w:r w:rsidRPr="00B25840">
        <w:rPr>
          <w:rFonts w:ascii="Times" w:hAnsi="Times" w:cs="AppleSystemUIFont"/>
          <w:color w:val="000000" w:themeColor="text1"/>
          <w:sz w:val="22"/>
          <w:szCs w:val="22"/>
          <w:u w:color="353535"/>
        </w:rPr>
        <w:t xml:space="preserve"> (London: Penguin Books, 2005).</w:t>
      </w:r>
    </w:p>
    <w:p w14:paraId="7678FB91" w14:textId="1E36253D" w:rsidR="003F4FF6" w:rsidRPr="00B25840" w:rsidRDefault="003F4FF6" w:rsidP="00466BE5">
      <w:pPr>
        <w:autoSpaceDE w:val="0"/>
        <w:autoSpaceDN w:val="0"/>
        <w:adjustRightInd w:val="0"/>
        <w:spacing w:line="276" w:lineRule="auto"/>
        <w:jc w:val="left"/>
        <w:rPr>
          <w:rFonts w:ascii="Times" w:hAnsi="Times" w:cs="AppleSystemUIFont"/>
          <w:color w:val="000000" w:themeColor="text1"/>
          <w:sz w:val="22"/>
          <w:szCs w:val="22"/>
          <w:u w:color="353535"/>
        </w:rPr>
      </w:pPr>
    </w:p>
    <w:p w14:paraId="1E3F4C62" w14:textId="7A1A09B6" w:rsidR="00A5066C" w:rsidRDefault="00A5066C" w:rsidP="00466BE5">
      <w:pPr>
        <w:autoSpaceDE w:val="0"/>
        <w:autoSpaceDN w:val="0"/>
        <w:adjustRightInd w:val="0"/>
        <w:spacing w:line="276" w:lineRule="auto"/>
        <w:jc w:val="left"/>
        <w:rPr>
          <w:rFonts w:ascii="Times" w:hAnsi="Times" w:cs="AppleSystemUIFont"/>
          <w:color w:val="000000" w:themeColor="text1"/>
          <w:sz w:val="22"/>
          <w:szCs w:val="22"/>
          <w:u w:color="353535"/>
        </w:rPr>
      </w:pPr>
      <w:r w:rsidRPr="00B25840">
        <w:rPr>
          <w:rFonts w:ascii="Times" w:hAnsi="Times" w:cs="AppleSystemUIFont"/>
          <w:color w:val="000000" w:themeColor="text1"/>
          <w:sz w:val="22"/>
          <w:szCs w:val="22"/>
          <w:u w:color="353535"/>
        </w:rPr>
        <w:t xml:space="preserve">Luba Freedman, </w:t>
      </w:r>
      <w:r w:rsidRPr="00B25840">
        <w:rPr>
          <w:rFonts w:ascii="Times" w:hAnsi="Times" w:cs="AppleSystemUIFont"/>
          <w:i/>
          <w:color w:val="000000" w:themeColor="text1"/>
          <w:sz w:val="22"/>
          <w:szCs w:val="22"/>
          <w:u w:color="353535"/>
        </w:rPr>
        <w:t xml:space="preserve">The Revival of the Olympian Gods in Renaissance Art </w:t>
      </w:r>
      <w:r w:rsidRPr="00B25840">
        <w:rPr>
          <w:rFonts w:ascii="Times" w:hAnsi="Times" w:cs="AppleSystemUIFont"/>
          <w:color w:val="000000" w:themeColor="text1"/>
          <w:sz w:val="22"/>
          <w:szCs w:val="22"/>
          <w:u w:color="353535"/>
        </w:rPr>
        <w:t>(Cambridge: Cambridge University Press, 2003).</w:t>
      </w:r>
    </w:p>
    <w:p w14:paraId="53F390DD" w14:textId="77777777" w:rsidR="00A5066C" w:rsidRPr="00A5066C" w:rsidRDefault="00A5066C" w:rsidP="00466BE5">
      <w:pPr>
        <w:autoSpaceDE w:val="0"/>
        <w:autoSpaceDN w:val="0"/>
        <w:adjustRightInd w:val="0"/>
        <w:spacing w:line="276" w:lineRule="auto"/>
        <w:jc w:val="left"/>
        <w:rPr>
          <w:rFonts w:ascii="Times" w:hAnsi="Times" w:cs="AppleSystemUIFont"/>
          <w:color w:val="000000" w:themeColor="text1"/>
          <w:sz w:val="22"/>
          <w:szCs w:val="22"/>
          <w:u w:color="353535"/>
        </w:rPr>
      </w:pPr>
    </w:p>
    <w:p w14:paraId="51CECD90" w14:textId="2502C62A" w:rsidR="00A12186" w:rsidRPr="003F4FF6" w:rsidRDefault="00335281" w:rsidP="00466BE5">
      <w:pPr>
        <w:autoSpaceDE w:val="0"/>
        <w:autoSpaceDN w:val="0"/>
        <w:adjustRightInd w:val="0"/>
        <w:spacing w:line="276" w:lineRule="auto"/>
        <w:jc w:val="left"/>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Craig W. </w:t>
      </w:r>
      <w:proofErr w:type="spellStart"/>
      <w:r w:rsidR="00A12186" w:rsidRPr="003F4FF6">
        <w:rPr>
          <w:rFonts w:ascii="Times" w:hAnsi="Times" w:cs="AppleSystemUIFont"/>
          <w:color w:val="000000" w:themeColor="text1"/>
          <w:sz w:val="22"/>
          <w:szCs w:val="22"/>
          <w:u w:color="353535"/>
        </w:rPr>
        <w:t>Kallendorf</w:t>
      </w:r>
      <w:proofErr w:type="spellEnd"/>
      <w:r w:rsidR="00A12186" w:rsidRPr="003F4FF6">
        <w:rPr>
          <w:rFonts w:ascii="Times" w:hAnsi="Times" w:cs="AppleSystemUIFont"/>
          <w:color w:val="000000" w:themeColor="text1"/>
          <w:sz w:val="22"/>
          <w:szCs w:val="22"/>
          <w:u w:color="353535"/>
        </w:rPr>
        <w:t xml:space="preserve">, ‘Renaissance’, in </w:t>
      </w:r>
      <w:r w:rsidR="00A12186" w:rsidRPr="003F4FF6">
        <w:rPr>
          <w:rFonts w:ascii="Times" w:hAnsi="Times" w:cs="AppleSystemUIFontItalic"/>
          <w:i/>
          <w:iCs/>
          <w:color w:val="000000" w:themeColor="text1"/>
          <w:sz w:val="22"/>
          <w:szCs w:val="22"/>
          <w:u w:color="353535"/>
        </w:rPr>
        <w:t>A Companion to the Classical Tradition</w:t>
      </w:r>
      <w:r w:rsidRPr="003F4FF6">
        <w:rPr>
          <w:rFonts w:ascii="Times" w:hAnsi="Times" w:cs="AppleSystemUIFontItalic"/>
          <w:iCs/>
          <w:color w:val="000000" w:themeColor="text1"/>
          <w:sz w:val="22"/>
          <w:szCs w:val="22"/>
          <w:u w:color="353535"/>
        </w:rPr>
        <w:t xml:space="preserve">, ed. Craig W. </w:t>
      </w:r>
      <w:proofErr w:type="spellStart"/>
      <w:r w:rsidRPr="003F4FF6">
        <w:rPr>
          <w:rFonts w:ascii="Times" w:hAnsi="Times" w:cs="AppleSystemUIFontItalic"/>
          <w:iCs/>
          <w:color w:val="000000" w:themeColor="text1"/>
          <w:sz w:val="22"/>
          <w:szCs w:val="22"/>
          <w:u w:color="353535"/>
        </w:rPr>
        <w:t>Kallendorf</w:t>
      </w:r>
      <w:proofErr w:type="spellEnd"/>
      <w:r w:rsidR="00A12186" w:rsidRPr="003F4FF6">
        <w:rPr>
          <w:rFonts w:ascii="Times" w:hAnsi="Times" w:cs="AppleSystemUIFont"/>
          <w:color w:val="000000" w:themeColor="text1"/>
          <w:sz w:val="22"/>
          <w:szCs w:val="22"/>
          <w:u w:color="353535"/>
        </w:rPr>
        <w:t xml:space="preserve"> (Malden, MA and Oxford: Blackwell</w:t>
      </w:r>
      <w:r w:rsidRPr="003F4FF6">
        <w:rPr>
          <w:rFonts w:ascii="Times" w:hAnsi="Times" w:cs="AppleSystemUIFont"/>
          <w:color w:val="000000" w:themeColor="text1"/>
          <w:sz w:val="22"/>
          <w:szCs w:val="22"/>
          <w:u w:color="353535"/>
        </w:rPr>
        <w:t>, 2007</w:t>
      </w:r>
      <w:r w:rsidR="00A12186" w:rsidRPr="003F4FF6">
        <w:rPr>
          <w:rFonts w:ascii="Times" w:hAnsi="Times" w:cs="AppleSystemUIFont"/>
          <w:color w:val="000000" w:themeColor="text1"/>
          <w:sz w:val="22"/>
          <w:szCs w:val="22"/>
          <w:u w:color="353535"/>
        </w:rPr>
        <w:t>), pp.</w:t>
      </w:r>
      <w:r w:rsidRPr="003F4FF6">
        <w:rPr>
          <w:rFonts w:ascii="Times" w:hAnsi="Times" w:cs="AppleSystemUIFont"/>
          <w:color w:val="000000" w:themeColor="text1"/>
          <w:sz w:val="22"/>
          <w:szCs w:val="22"/>
          <w:u w:color="353535"/>
        </w:rPr>
        <w:t xml:space="preserve"> </w:t>
      </w:r>
      <w:r w:rsidR="00A12186" w:rsidRPr="003F4FF6">
        <w:rPr>
          <w:rFonts w:ascii="Times" w:hAnsi="Times" w:cs="AppleSystemUIFont"/>
          <w:color w:val="000000" w:themeColor="text1"/>
          <w:sz w:val="22"/>
          <w:szCs w:val="22"/>
          <w:u w:color="353535"/>
        </w:rPr>
        <w:t xml:space="preserve">30-43. </w:t>
      </w:r>
      <w:r w:rsidR="00A12186" w:rsidRPr="003F4FF6">
        <w:rPr>
          <w:rFonts w:ascii="Times" w:hAnsi="Times" w:cs="AppleSystemUIFont"/>
          <w:b/>
          <w:bCs/>
          <w:color w:val="000000" w:themeColor="text1"/>
          <w:sz w:val="22"/>
          <w:szCs w:val="22"/>
          <w:u w:color="353535"/>
        </w:rPr>
        <w:t>PDF provided</w:t>
      </w:r>
      <w:r w:rsidR="00A12186" w:rsidRPr="003F4FF6">
        <w:rPr>
          <w:rFonts w:ascii="Times" w:hAnsi="Times" w:cs="AppleSystemUIFont"/>
          <w:color w:val="000000" w:themeColor="text1"/>
          <w:sz w:val="22"/>
          <w:szCs w:val="22"/>
          <w:u w:color="353535"/>
        </w:rPr>
        <w:t>.</w:t>
      </w:r>
    </w:p>
    <w:p w14:paraId="05B0F192" w14:textId="77777777" w:rsidR="00A12186" w:rsidRPr="003F4FF6" w:rsidRDefault="00A12186" w:rsidP="00466BE5">
      <w:pPr>
        <w:autoSpaceDE w:val="0"/>
        <w:autoSpaceDN w:val="0"/>
        <w:adjustRightInd w:val="0"/>
        <w:spacing w:line="276" w:lineRule="auto"/>
        <w:jc w:val="left"/>
        <w:rPr>
          <w:rFonts w:ascii="Times" w:hAnsi="Times" w:cs="AppleSystemUIFont"/>
          <w:color w:val="000000" w:themeColor="text1"/>
          <w:sz w:val="22"/>
          <w:szCs w:val="22"/>
          <w:highlight w:val="yellow"/>
          <w:u w:color="353535"/>
        </w:rPr>
      </w:pPr>
    </w:p>
    <w:p w14:paraId="703022DC" w14:textId="2466CA68" w:rsidR="00A12186" w:rsidRPr="003F4FF6" w:rsidRDefault="00335281" w:rsidP="00466BE5">
      <w:pPr>
        <w:autoSpaceDE w:val="0"/>
        <w:autoSpaceDN w:val="0"/>
        <w:adjustRightInd w:val="0"/>
        <w:spacing w:line="276" w:lineRule="auto"/>
        <w:jc w:val="left"/>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Paul O. </w:t>
      </w:r>
      <w:proofErr w:type="spellStart"/>
      <w:r w:rsidR="00A12186" w:rsidRPr="003F4FF6">
        <w:rPr>
          <w:rFonts w:ascii="Times" w:hAnsi="Times" w:cs="AppleSystemUIFont"/>
          <w:color w:val="000000" w:themeColor="text1"/>
          <w:sz w:val="22"/>
          <w:szCs w:val="22"/>
          <w:u w:color="353535"/>
        </w:rPr>
        <w:t>Kristeller</w:t>
      </w:r>
      <w:proofErr w:type="spellEnd"/>
      <w:r w:rsidRPr="003F4FF6">
        <w:rPr>
          <w:rFonts w:ascii="Times" w:hAnsi="Times" w:cs="AppleSystemUIFont"/>
          <w:color w:val="000000" w:themeColor="text1"/>
          <w:sz w:val="22"/>
          <w:szCs w:val="22"/>
          <w:u w:color="353535"/>
        </w:rPr>
        <w:t>,</w:t>
      </w:r>
      <w:r w:rsidR="00A12186" w:rsidRPr="003F4FF6">
        <w:rPr>
          <w:rFonts w:ascii="Times" w:hAnsi="Times" w:cs="AppleSystemUIFont"/>
          <w:color w:val="000000" w:themeColor="text1"/>
          <w:sz w:val="22"/>
          <w:szCs w:val="22"/>
          <w:u w:color="353535"/>
        </w:rPr>
        <w:t xml:space="preserve"> ‘Renaissance Humanism and Classical Antiquity’, in </w:t>
      </w:r>
      <w:r w:rsidR="00A12186" w:rsidRPr="003F4FF6">
        <w:rPr>
          <w:rFonts w:ascii="Times" w:hAnsi="Times" w:cs="AppleSystemUIFontItalic"/>
          <w:i/>
          <w:iCs/>
          <w:color w:val="000000" w:themeColor="text1"/>
          <w:sz w:val="22"/>
          <w:szCs w:val="22"/>
          <w:u w:color="353535"/>
        </w:rPr>
        <w:t>Renaissance Humanism: Foundations, Forms, and Legacy. Vol. 1, Humanism in Italy</w:t>
      </w:r>
      <w:r w:rsidRPr="003F4FF6">
        <w:rPr>
          <w:rFonts w:ascii="Times" w:hAnsi="Times" w:cs="AppleSystemUIFontItalic"/>
          <w:iCs/>
          <w:color w:val="000000" w:themeColor="text1"/>
          <w:sz w:val="22"/>
          <w:szCs w:val="22"/>
          <w:u w:color="353535"/>
        </w:rPr>
        <w:t xml:space="preserve">, ed. </w:t>
      </w:r>
      <w:r w:rsidRPr="003F4FF6">
        <w:rPr>
          <w:rFonts w:ascii="Times" w:hAnsi="Times" w:cs="AppleSystemUIFont"/>
          <w:color w:val="000000" w:themeColor="text1"/>
          <w:sz w:val="22"/>
          <w:szCs w:val="22"/>
          <w:u w:color="353535"/>
        </w:rPr>
        <w:t xml:space="preserve">Albert </w:t>
      </w:r>
      <w:proofErr w:type="spellStart"/>
      <w:r w:rsidRPr="003F4FF6">
        <w:rPr>
          <w:rFonts w:ascii="Times" w:hAnsi="Times" w:cs="AppleSystemUIFont"/>
          <w:color w:val="000000" w:themeColor="text1"/>
          <w:sz w:val="22"/>
          <w:szCs w:val="22"/>
          <w:u w:color="353535"/>
        </w:rPr>
        <w:t>Rabil</w:t>
      </w:r>
      <w:proofErr w:type="spellEnd"/>
      <w:r w:rsidRPr="003F4FF6">
        <w:rPr>
          <w:rFonts w:ascii="Times" w:hAnsi="Times" w:cs="AppleSystemUIFont"/>
          <w:color w:val="000000" w:themeColor="text1"/>
          <w:sz w:val="22"/>
          <w:szCs w:val="22"/>
          <w:u w:color="353535"/>
        </w:rPr>
        <w:t xml:space="preserve"> </w:t>
      </w:r>
      <w:r w:rsidR="00A12186" w:rsidRPr="003F4FF6">
        <w:rPr>
          <w:rFonts w:ascii="Times" w:hAnsi="Times" w:cs="AppleSystemUIFont"/>
          <w:color w:val="000000" w:themeColor="text1"/>
          <w:sz w:val="22"/>
          <w:szCs w:val="22"/>
          <w:u w:color="353535"/>
        </w:rPr>
        <w:t>(Philadelphia: University of Pennsylvania Press</w:t>
      </w:r>
      <w:r w:rsidRPr="003F4FF6">
        <w:rPr>
          <w:rFonts w:ascii="Times" w:hAnsi="Times" w:cs="AppleSystemUIFont"/>
          <w:color w:val="000000" w:themeColor="text1"/>
          <w:sz w:val="22"/>
          <w:szCs w:val="22"/>
          <w:u w:color="353535"/>
        </w:rPr>
        <w:t>, 1988),</w:t>
      </w:r>
      <w:r w:rsidR="00A12186" w:rsidRPr="003F4FF6">
        <w:rPr>
          <w:rFonts w:ascii="Times" w:hAnsi="Times" w:cs="AppleSystemUIFont"/>
          <w:color w:val="000000" w:themeColor="text1"/>
          <w:sz w:val="22"/>
          <w:szCs w:val="22"/>
          <w:u w:color="353535"/>
        </w:rPr>
        <w:t xml:space="preserve"> pp. 5-16. Available as an </w:t>
      </w:r>
      <w:r w:rsidR="00A12186" w:rsidRPr="003F4FF6">
        <w:rPr>
          <w:rFonts w:ascii="Times" w:hAnsi="Times" w:cs="AppleSystemUIFont"/>
          <w:b/>
          <w:bCs/>
          <w:color w:val="000000" w:themeColor="text1"/>
          <w:sz w:val="22"/>
          <w:szCs w:val="22"/>
          <w:u w:color="353535"/>
        </w:rPr>
        <w:t>e-book</w:t>
      </w:r>
      <w:r w:rsidR="00A12186" w:rsidRPr="003F4FF6">
        <w:rPr>
          <w:rFonts w:ascii="Times" w:hAnsi="Times" w:cs="AppleSystemUIFont"/>
          <w:color w:val="000000" w:themeColor="text1"/>
          <w:sz w:val="22"/>
          <w:szCs w:val="22"/>
          <w:u w:color="353535"/>
        </w:rPr>
        <w:t xml:space="preserve"> via the Warwick Library Catalogue.</w:t>
      </w:r>
    </w:p>
    <w:p w14:paraId="01B6544D" w14:textId="77777777" w:rsidR="00A12186" w:rsidRPr="003F4FF6" w:rsidRDefault="00A12186" w:rsidP="00466BE5">
      <w:pPr>
        <w:autoSpaceDE w:val="0"/>
        <w:autoSpaceDN w:val="0"/>
        <w:adjustRightInd w:val="0"/>
        <w:spacing w:line="276" w:lineRule="auto"/>
        <w:rPr>
          <w:rFonts w:ascii="Times" w:hAnsi="Times" w:cs="AppleSystemUIFont"/>
          <w:color w:val="000000" w:themeColor="text1"/>
          <w:sz w:val="22"/>
          <w:szCs w:val="22"/>
          <w:u w:color="353535"/>
        </w:rPr>
      </w:pPr>
    </w:p>
    <w:p w14:paraId="4ACCC38C" w14:textId="0E93BDD0" w:rsidR="00A12186" w:rsidRPr="003F4FF6" w:rsidRDefault="00335281" w:rsidP="00466BE5">
      <w:pPr>
        <w:autoSpaceDE w:val="0"/>
        <w:autoSpaceDN w:val="0"/>
        <w:adjustRightInd w:val="0"/>
        <w:spacing w:line="276" w:lineRule="auto"/>
        <w:jc w:val="left"/>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Charles L. </w:t>
      </w:r>
      <w:r w:rsidR="00A12186" w:rsidRPr="003F4FF6">
        <w:rPr>
          <w:rFonts w:ascii="Times" w:hAnsi="Times" w:cs="AppleSystemUIFont"/>
          <w:color w:val="000000" w:themeColor="text1"/>
          <w:sz w:val="22"/>
          <w:szCs w:val="22"/>
          <w:u w:color="353535"/>
        </w:rPr>
        <w:t xml:space="preserve">Stinger, </w:t>
      </w:r>
      <w:r w:rsidR="00A12186" w:rsidRPr="003F4FF6">
        <w:rPr>
          <w:rFonts w:ascii="Times" w:hAnsi="Times" w:cs="AppleSystemUIFontItalic"/>
          <w:i/>
          <w:iCs/>
          <w:color w:val="000000" w:themeColor="text1"/>
          <w:sz w:val="22"/>
          <w:szCs w:val="22"/>
          <w:u w:color="353535"/>
        </w:rPr>
        <w:t>The Renaissance in Rome</w:t>
      </w:r>
      <w:r w:rsidR="00A12186" w:rsidRPr="003F4FF6">
        <w:rPr>
          <w:rFonts w:ascii="Times" w:hAnsi="Times" w:cs="AppleSystemUIFont"/>
          <w:color w:val="000000" w:themeColor="text1"/>
          <w:sz w:val="22"/>
          <w:szCs w:val="22"/>
          <w:u w:color="353535"/>
        </w:rPr>
        <w:t xml:space="preserve"> (Bloomington and Indianapolis: Indiana University Press</w:t>
      </w:r>
      <w:r w:rsidRPr="003F4FF6">
        <w:rPr>
          <w:rFonts w:ascii="Times" w:hAnsi="Times" w:cs="AppleSystemUIFont"/>
          <w:color w:val="000000" w:themeColor="text1"/>
          <w:sz w:val="22"/>
          <w:szCs w:val="22"/>
          <w:u w:color="353535"/>
        </w:rPr>
        <w:t>, 1998</w:t>
      </w:r>
      <w:r w:rsidR="00A12186" w:rsidRPr="003F4FF6">
        <w:rPr>
          <w:rFonts w:ascii="Times" w:hAnsi="Times" w:cs="AppleSystemUIFont"/>
          <w:color w:val="000000" w:themeColor="text1"/>
          <w:sz w:val="22"/>
          <w:szCs w:val="22"/>
          <w:u w:color="353535"/>
        </w:rPr>
        <w:t xml:space="preserve">). Available as an </w:t>
      </w:r>
      <w:r w:rsidR="00A12186" w:rsidRPr="003F4FF6">
        <w:rPr>
          <w:rFonts w:ascii="Times" w:hAnsi="Times" w:cs="AppleSystemUIFont"/>
          <w:b/>
          <w:bCs/>
          <w:color w:val="000000" w:themeColor="text1"/>
          <w:sz w:val="22"/>
          <w:szCs w:val="22"/>
          <w:u w:color="353535"/>
        </w:rPr>
        <w:t>e-book</w:t>
      </w:r>
      <w:r w:rsidR="00A12186" w:rsidRPr="003F4FF6">
        <w:rPr>
          <w:rFonts w:ascii="Times" w:hAnsi="Times" w:cs="AppleSystemUIFont"/>
          <w:color w:val="000000" w:themeColor="text1"/>
          <w:sz w:val="22"/>
          <w:szCs w:val="22"/>
          <w:u w:color="353535"/>
        </w:rPr>
        <w:t xml:space="preserve"> via the Warwick Library Catalogue.</w:t>
      </w:r>
    </w:p>
    <w:p w14:paraId="2C76A6D5" w14:textId="09FCAE6E" w:rsidR="00A12186" w:rsidRPr="003F4FF6" w:rsidRDefault="00A12186" w:rsidP="00466BE5">
      <w:pPr>
        <w:autoSpaceDE w:val="0"/>
        <w:autoSpaceDN w:val="0"/>
        <w:adjustRightInd w:val="0"/>
        <w:spacing w:line="276" w:lineRule="auto"/>
        <w:rPr>
          <w:rFonts w:ascii="Times" w:hAnsi="Times" w:cs="AppleSystemUIFont"/>
          <w:color w:val="000000" w:themeColor="text1"/>
          <w:sz w:val="22"/>
          <w:szCs w:val="22"/>
          <w:u w:color="353535"/>
        </w:rPr>
      </w:pPr>
    </w:p>
    <w:p w14:paraId="3DBC6B22" w14:textId="3EA292EB" w:rsidR="003B2358" w:rsidRPr="003F4FF6" w:rsidRDefault="003B2358" w:rsidP="00466BE5">
      <w:pPr>
        <w:autoSpaceDE w:val="0"/>
        <w:autoSpaceDN w:val="0"/>
        <w:adjustRightInd w:val="0"/>
        <w:spacing w:line="276" w:lineRule="auto"/>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Aby Warburg, </w:t>
      </w:r>
      <w:r w:rsidRPr="003F4FF6">
        <w:rPr>
          <w:rFonts w:ascii="Times" w:hAnsi="Times" w:cs="AppleSystemUIFont"/>
          <w:i/>
          <w:color w:val="000000" w:themeColor="text1"/>
          <w:sz w:val="22"/>
          <w:szCs w:val="22"/>
          <w:u w:color="353535"/>
        </w:rPr>
        <w:t>The Renewal of Pagan Antiquity: Contributions to the Cultural History of the European Renaissance</w:t>
      </w:r>
      <w:r w:rsidRPr="003F4FF6">
        <w:rPr>
          <w:rFonts w:ascii="Times" w:hAnsi="Times" w:cs="AppleSystemUIFont"/>
          <w:color w:val="000000" w:themeColor="text1"/>
          <w:sz w:val="22"/>
          <w:szCs w:val="22"/>
          <w:u w:color="353535"/>
        </w:rPr>
        <w:t>, ed. Kurt W. Forster (Los Angeles: Getty Research Institute for the History of Art and the Humanities, 1999).</w:t>
      </w:r>
    </w:p>
    <w:p w14:paraId="7DEB0E2B" w14:textId="77777777" w:rsidR="003B2358" w:rsidRPr="003F4FF6" w:rsidRDefault="003B2358" w:rsidP="00466BE5">
      <w:pPr>
        <w:autoSpaceDE w:val="0"/>
        <w:autoSpaceDN w:val="0"/>
        <w:adjustRightInd w:val="0"/>
        <w:spacing w:line="276" w:lineRule="auto"/>
        <w:rPr>
          <w:rFonts w:ascii="Times" w:hAnsi="Times" w:cs="AppleSystemUIFont"/>
          <w:color w:val="000000" w:themeColor="text1"/>
          <w:sz w:val="22"/>
          <w:szCs w:val="22"/>
          <w:u w:color="353535"/>
        </w:rPr>
      </w:pPr>
    </w:p>
    <w:p w14:paraId="5EEB031B" w14:textId="66497898" w:rsidR="00A12186" w:rsidRPr="003F4FF6" w:rsidRDefault="00335281" w:rsidP="00466BE5">
      <w:pPr>
        <w:autoSpaceDE w:val="0"/>
        <w:autoSpaceDN w:val="0"/>
        <w:adjustRightInd w:val="0"/>
        <w:spacing w:line="276" w:lineRule="auto"/>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Nigel G. </w:t>
      </w:r>
      <w:r w:rsidR="00A12186" w:rsidRPr="003F4FF6">
        <w:rPr>
          <w:rFonts w:ascii="Times" w:hAnsi="Times" w:cs="AppleSystemUIFont"/>
          <w:color w:val="000000" w:themeColor="text1"/>
          <w:sz w:val="22"/>
          <w:szCs w:val="22"/>
          <w:u w:color="353535"/>
        </w:rPr>
        <w:t xml:space="preserve">Wilson, </w:t>
      </w:r>
      <w:r w:rsidR="00A12186" w:rsidRPr="003F4FF6">
        <w:rPr>
          <w:rFonts w:ascii="Times" w:hAnsi="Times" w:cs="AppleSystemUIFontItalic"/>
          <w:i/>
          <w:iCs/>
          <w:color w:val="000000" w:themeColor="text1"/>
          <w:sz w:val="22"/>
          <w:szCs w:val="22"/>
          <w:u w:color="353535"/>
        </w:rPr>
        <w:t>From Byzantium to Italy. Greek studies in the Italian Renaissance</w:t>
      </w:r>
      <w:r w:rsidR="00A12186" w:rsidRPr="003F4FF6">
        <w:rPr>
          <w:rFonts w:ascii="Times" w:hAnsi="Times" w:cs="AppleSystemUIFont"/>
          <w:color w:val="000000" w:themeColor="text1"/>
          <w:sz w:val="22"/>
          <w:szCs w:val="22"/>
          <w:u w:color="353535"/>
        </w:rPr>
        <w:t xml:space="preserve"> (London:</w:t>
      </w:r>
    </w:p>
    <w:p w14:paraId="3B3C0D5A" w14:textId="2114F0B9" w:rsidR="00A12186" w:rsidRPr="003F4FF6" w:rsidRDefault="00A12186" w:rsidP="00335281">
      <w:pPr>
        <w:autoSpaceDE w:val="0"/>
        <w:autoSpaceDN w:val="0"/>
        <w:adjustRightInd w:val="0"/>
        <w:spacing w:line="276" w:lineRule="auto"/>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Duckworth</w:t>
      </w:r>
      <w:r w:rsidR="00335281" w:rsidRPr="003F4FF6">
        <w:rPr>
          <w:rFonts w:ascii="Times" w:hAnsi="Times" w:cs="AppleSystemUIFont"/>
          <w:color w:val="000000" w:themeColor="text1"/>
          <w:sz w:val="22"/>
          <w:szCs w:val="22"/>
          <w:u w:color="353535"/>
        </w:rPr>
        <w:t>, 1992</w:t>
      </w:r>
      <w:r w:rsidRPr="003F4FF6">
        <w:rPr>
          <w:rFonts w:ascii="Times" w:hAnsi="Times" w:cs="AppleSystemUIFont"/>
          <w:color w:val="000000" w:themeColor="text1"/>
          <w:sz w:val="22"/>
          <w:szCs w:val="22"/>
          <w:u w:color="353535"/>
        </w:rPr>
        <w:t>).</w:t>
      </w:r>
      <w:r w:rsidR="00335281" w:rsidRPr="003F4FF6">
        <w:rPr>
          <w:rFonts w:ascii="Times" w:hAnsi="Times" w:cs="AppleSystemUIFont"/>
          <w:color w:val="000000" w:themeColor="text1"/>
          <w:sz w:val="22"/>
          <w:szCs w:val="22"/>
          <w:u w:color="353535"/>
        </w:rPr>
        <w:t xml:space="preserve"> Available as an </w:t>
      </w:r>
      <w:r w:rsidR="00335281" w:rsidRPr="003F4FF6">
        <w:rPr>
          <w:rFonts w:ascii="Times" w:hAnsi="Times" w:cs="AppleSystemUIFont"/>
          <w:b/>
          <w:bCs/>
          <w:color w:val="000000" w:themeColor="text1"/>
          <w:sz w:val="22"/>
          <w:szCs w:val="22"/>
          <w:u w:color="353535"/>
        </w:rPr>
        <w:t>e-book</w:t>
      </w:r>
      <w:r w:rsidR="00335281" w:rsidRPr="003F4FF6">
        <w:rPr>
          <w:rFonts w:ascii="Times" w:hAnsi="Times" w:cs="AppleSystemUIFont"/>
          <w:color w:val="000000" w:themeColor="text1"/>
          <w:sz w:val="22"/>
          <w:szCs w:val="22"/>
          <w:u w:color="353535"/>
        </w:rPr>
        <w:t xml:space="preserve"> via the Warwick Library Catalogue</w:t>
      </w:r>
      <w:r w:rsidR="00996CE8" w:rsidRPr="003F4FF6">
        <w:rPr>
          <w:rFonts w:ascii="Times" w:hAnsi="Times" w:cs="AppleSystemUIFont"/>
          <w:color w:val="000000" w:themeColor="text1"/>
          <w:sz w:val="22"/>
          <w:szCs w:val="22"/>
          <w:u w:color="353535"/>
        </w:rPr>
        <w:t>.</w:t>
      </w:r>
    </w:p>
    <w:p w14:paraId="39EA7660" w14:textId="72CC1817" w:rsidR="001F2747" w:rsidRPr="003F4FF6" w:rsidRDefault="001F2747" w:rsidP="00335281">
      <w:pPr>
        <w:autoSpaceDE w:val="0"/>
        <w:autoSpaceDN w:val="0"/>
        <w:adjustRightInd w:val="0"/>
        <w:spacing w:line="276" w:lineRule="auto"/>
        <w:rPr>
          <w:rFonts w:ascii="Times" w:hAnsi="Times" w:cs="AppleSystemUIFont"/>
          <w:color w:val="000000" w:themeColor="text1"/>
          <w:sz w:val="22"/>
          <w:szCs w:val="22"/>
          <w:u w:color="353535"/>
        </w:rPr>
      </w:pPr>
    </w:p>
    <w:p w14:paraId="459B14DC" w14:textId="5F95B324" w:rsidR="00335281" w:rsidRPr="003F4FF6" w:rsidRDefault="001F2747" w:rsidP="00D150E6">
      <w:pPr>
        <w:autoSpaceDE w:val="0"/>
        <w:autoSpaceDN w:val="0"/>
        <w:adjustRightInd w:val="0"/>
        <w:spacing w:line="276" w:lineRule="auto"/>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Roberto Weiss, </w:t>
      </w:r>
      <w:r w:rsidRPr="003F4FF6">
        <w:rPr>
          <w:rFonts w:ascii="Times" w:hAnsi="Times" w:cs="AppleSystemUIFont"/>
          <w:i/>
          <w:color w:val="000000" w:themeColor="text1"/>
          <w:sz w:val="22"/>
          <w:szCs w:val="22"/>
          <w:u w:color="353535"/>
        </w:rPr>
        <w:t>The Renaissance Discovery of Classical Antiquity</w:t>
      </w:r>
      <w:r w:rsidRPr="003F4FF6">
        <w:rPr>
          <w:rFonts w:ascii="Times" w:hAnsi="Times" w:cs="AppleSystemUIFont"/>
          <w:color w:val="000000" w:themeColor="text1"/>
          <w:sz w:val="22"/>
          <w:szCs w:val="22"/>
          <w:u w:color="353535"/>
        </w:rPr>
        <w:t xml:space="preserve"> (Oxford: Blackwell, 1969, 1988).</w:t>
      </w:r>
    </w:p>
    <w:p w14:paraId="0D064DB7" w14:textId="45E00C98" w:rsidR="00364DDE" w:rsidRPr="003F4FF6" w:rsidRDefault="00364DDE" w:rsidP="00D150E6">
      <w:pPr>
        <w:autoSpaceDE w:val="0"/>
        <w:autoSpaceDN w:val="0"/>
        <w:adjustRightInd w:val="0"/>
        <w:spacing w:line="276" w:lineRule="auto"/>
        <w:rPr>
          <w:rFonts w:ascii="Times" w:hAnsi="Times" w:cs="AppleSystemUIFont"/>
          <w:color w:val="000000" w:themeColor="text1"/>
          <w:sz w:val="22"/>
          <w:szCs w:val="22"/>
          <w:u w:color="353535"/>
        </w:rPr>
      </w:pPr>
    </w:p>
    <w:p w14:paraId="3F4FF604" w14:textId="71235330" w:rsidR="00364DDE" w:rsidRPr="003F4FF6" w:rsidRDefault="00364DDE" w:rsidP="00D150E6">
      <w:pPr>
        <w:autoSpaceDE w:val="0"/>
        <w:autoSpaceDN w:val="0"/>
        <w:adjustRightInd w:val="0"/>
        <w:spacing w:line="276" w:lineRule="auto"/>
        <w:rPr>
          <w:rFonts w:ascii="Times" w:hAnsi="Times" w:cs="AppleSystemUIFont"/>
          <w:color w:val="000000" w:themeColor="text1"/>
          <w:sz w:val="22"/>
          <w:szCs w:val="22"/>
          <w:u w:val="single"/>
        </w:rPr>
      </w:pPr>
      <w:r w:rsidRPr="003F4FF6">
        <w:rPr>
          <w:rFonts w:ascii="Times" w:hAnsi="Times" w:cs="AppleSystemUIFont"/>
          <w:color w:val="000000" w:themeColor="text1"/>
          <w:sz w:val="22"/>
          <w:szCs w:val="22"/>
          <w:u w:val="single"/>
        </w:rPr>
        <w:t>Further reading on the reception of Ovid</w:t>
      </w:r>
    </w:p>
    <w:p w14:paraId="733B4C6C" w14:textId="6523D41B" w:rsidR="00752437" w:rsidRPr="003F4FF6" w:rsidRDefault="00996CE8" w:rsidP="00996CE8">
      <w:pPr>
        <w:autoSpaceDE w:val="0"/>
        <w:autoSpaceDN w:val="0"/>
        <w:adjustRightInd w:val="0"/>
        <w:spacing w:line="276" w:lineRule="auto"/>
        <w:rPr>
          <w:rFonts w:ascii="Times" w:hAnsi="Times" w:cs="AppleSystemUIFont"/>
          <w:color w:val="000000" w:themeColor="text1"/>
          <w:sz w:val="22"/>
          <w:szCs w:val="22"/>
        </w:rPr>
      </w:pPr>
      <w:r w:rsidRPr="003F4FF6">
        <w:rPr>
          <w:rFonts w:ascii="Times" w:hAnsi="Times" w:cs="AppleSystemUIFont"/>
          <w:color w:val="000000" w:themeColor="text1"/>
          <w:sz w:val="22"/>
          <w:szCs w:val="22"/>
        </w:rPr>
        <w:t>*</w:t>
      </w:r>
      <w:r w:rsidR="00752437" w:rsidRPr="003F4FF6">
        <w:rPr>
          <w:rFonts w:ascii="Times" w:hAnsi="Times" w:cs="AppleSystemUIFont"/>
          <w:color w:val="000000" w:themeColor="text1"/>
          <w:sz w:val="22"/>
          <w:szCs w:val="22"/>
        </w:rPr>
        <w:t xml:space="preserve">Christopher Allen, ‘Ovid and Art’, in </w:t>
      </w:r>
      <w:r w:rsidR="00752437" w:rsidRPr="003F4FF6">
        <w:rPr>
          <w:rFonts w:ascii="Times" w:hAnsi="Times" w:cs="AppleSystemUIFont"/>
          <w:i/>
          <w:color w:val="000000" w:themeColor="text1"/>
          <w:sz w:val="22"/>
          <w:szCs w:val="22"/>
        </w:rPr>
        <w:t>The Cambridge Companion to Ovid</w:t>
      </w:r>
      <w:r w:rsidR="00752437" w:rsidRPr="003F4FF6">
        <w:rPr>
          <w:rFonts w:ascii="Times" w:hAnsi="Times" w:cs="AppleSystemUIFont"/>
          <w:color w:val="000000" w:themeColor="text1"/>
          <w:sz w:val="22"/>
          <w:szCs w:val="22"/>
        </w:rPr>
        <w:t xml:space="preserve">, ed. Philip </w:t>
      </w:r>
      <w:proofErr w:type="spellStart"/>
      <w:r w:rsidR="00752437" w:rsidRPr="003F4FF6">
        <w:rPr>
          <w:rFonts w:ascii="Times" w:hAnsi="Times" w:cs="AppleSystemUIFont"/>
          <w:color w:val="000000" w:themeColor="text1"/>
          <w:sz w:val="22"/>
          <w:szCs w:val="22"/>
        </w:rPr>
        <w:t>Hardie</w:t>
      </w:r>
      <w:proofErr w:type="spellEnd"/>
      <w:r w:rsidR="00752437" w:rsidRPr="003F4FF6">
        <w:rPr>
          <w:rFonts w:ascii="Times" w:hAnsi="Times" w:cs="AppleSystemUIFont"/>
          <w:color w:val="000000" w:themeColor="text1"/>
          <w:sz w:val="22"/>
          <w:szCs w:val="22"/>
        </w:rPr>
        <w:t xml:space="preserve"> (Cambridge: Cambridge University Press, 2002),</w:t>
      </w:r>
      <w:r w:rsidR="00752437" w:rsidRPr="003F4FF6">
        <w:rPr>
          <w:rFonts w:ascii="Times" w:hAnsi="Times" w:cs="AppleSystemUIFont"/>
          <w:i/>
          <w:color w:val="000000" w:themeColor="text1"/>
          <w:sz w:val="22"/>
          <w:szCs w:val="22"/>
        </w:rPr>
        <w:t xml:space="preserve"> </w:t>
      </w:r>
      <w:r w:rsidR="00752437" w:rsidRPr="003F4FF6">
        <w:rPr>
          <w:rFonts w:ascii="Times" w:hAnsi="Times" w:cs="AppleSystemUIFont"/>
          <w:color w:val="000000" w:themeColor="text1"/>
          <w:sz w:val="22"/>
          <w:szCs w:val="22"/>
        </w:rPr>
        <w:t>pp. 336-367.</w:t>
      </w:r>
      <w:r w:rsidRPr="003F4FF6">
        <w:rPr>
          <w:rFonts w:ascii="Times" w:hAnsi="Times" w:cs="AppleSystemUIFont"/>
          <w:color w:val="000000" w:themeColor="text1"/>
          <w:sz w:val="22"/>
          <w:szCs w:val="22"/>
        </w:rPr>
        <w:t xml:space="preserve"> </w:t>
      </w:r>
      <w:r w:rsidRPr="003F4FF6">
        <w:rPr>
          <w:rFonts w:ascii="Times" w:hAnsi="Times" w:cs="AppleSystemUIFont"/>
          <w:color w:val="000000" w:themeColor="text1"/>
          <w:sz w:val="22"/>
          <w:szCs w:val="22"/>
          <w:u w:color="353535"/>
        </w:rPr>
        <w:t xml:space="preserve">Available as an </w:t>
      </w:r>
      <w:r w:rsidRPr="003F4FF6">
        <w:rPr>
          <w:rFonts w:ascii="Times" w:hAnsi="Times" w:cs="AppleSystemUIFont"/>
          <w:b/>
          <w:bCs/>
          <w:color w:val="000000" w:themeColor="text1"/>
          <w:sz w:val="22"/>
          <w:szCs w:val="22"/>
          <w:u w:color="353535"/>
        </w:rPr>
        <w:t>e-book</w:t>
      </w:r>
      <w:r w:rsidRPr="003F4FF6">
        <w:rPr>
          <w:rFonts w:ascii="Times" w:hAnsi="Times" w:cs="AppleSystemUIFont"/>
          <w:color w:val="000000" w:themeColor="text1"/>
          <w:sz w:val="22"/>
          <w:szCs w:val="22"/>
          <w:u w:color="353535"/>
        </w:rPr>
        <w:t xml:space="preserve"> via the Warwick Library Catalogue.</w:t>
      </w:r>
    </w:p>
    <w:p w14:paraId="3F64CD89" w14:textId="77777777" w:rsidR="00752437" w:rsidRPr="003F4FF6" w:rsidRDefault="00752437" w:rsidP="00D150E6">
      <w:pPr>
        <w:autoSpaceDE w:val="0"/>
        <w:autoSpaceDN w:val="0"/>
        <w:adjustRightInd w:val="0"/>
        <w:spacing w:line="276" w:lineRule="auto"/>
        <w:rPr>
          <w:rFonts w:ascii="Times" w:hAnsi="Times" w:cs="AppleSystemUIFont"/>
          <w:color w:val="000000" w:themeColor="text1"/>
          <w:sz w:val="22"/>
          <w:szCs w:val="22"/>
          <w:u w:val="single"/>
        </w:rPr>
      </w:pPr>
    </w:p>
    <w:p w14:paraId="02500C5B" w14:textId="358602B9" w:rsidR="00364DDE" w:rsidRPr="003F4FF6" w:rsidRDefault="00364DDE" w:rsidP="00364DDE">
      <w:pPr>
        <w:autoSpaceDE w:val="0"/>
        <w:autoSpaceDN w:val="0"/>
        <w:adjustRightInd w:val="0"/>
        <w:spacing w:line="276" w:lineRule="auto"/>
        <w:jc w:val="left"/>
        <w:rPr>
          <w:rFonts w:ascii="Times" w:hAnsi="Times" w:cs="AppleSystemUIFont"/>
          <w:color w:val="000000" w:themeColor="text1"/>
          <w:sz w:val="22"/>
          <w:szCs w:val="22"/>
          <w:u w:color="353535"/>
        </w:rPr>
      </w:pPr>
      <w:r w:rsidRPr="003F4FF6">
        <w:rPr>
          <w:rFonts w:ascii="Times" w:hAnsi="Times" w:cs="AppleSystemUIFont"/>
          <w:color w:val="000000" w:themeColor="text1"/>
          <w:sz w:val="22"/>
          <w:szCs w:val="22"/>
          <w:u w:color="353535"/>
        </w:rPr>
        <w:t xml:space="preserve">Sarah A. Brown, ‘Ovid’, in </w:t>
      </w:r>
      <w:r w:rsidRPr="003F4FF6">
        <w:rPr>
          <w:rFonts w:ascii="Times" w:hAnsi="Times" w:cs="AppleSystemUIFontItalic"/>
          <w:i/>
          <w:iCs/>
          <w:color w:val="000000" w:themeColor="text1"/>
          <w:sz w:val="22"/>
          <w:szCs w:val="22"/>
          <w:u w:color="353535"/>
        </w:rPr>
        <w:t>The Classical Tradition</w:t>
      </w:r>
      <w:r w:rsidRPr="003F4FF6">
        <w:rPr>
          <w:rFonts w:ascii="Times" w:hAnsi="Times" w:cs="AppleSystemUIFontItalic"/>
          <w:iCs/>
          <w:color w:val="000000" w:themeColor="text1"/>
          <w:sz w:val="22"/>
          <w:szCs w:val="22"/>
          <w:u w:color="353535"/>
        </w:rPr>
        <w:t>,</w:t>
      </w:r>
      <w:r w:rsidRPr="003F4FF6">
        <w:rPr>
          <w:rFonts w:ascii="Times" w:hAnsi="Times" w:cs="AppleSystemUIFontItalic"/>
          <w:i/>
          <w:iCs/>
          <w:color w:val="000000" w:themeColor="text1"/>
          <w:sz w:val="22"/>
          <w:szCs w:val="22"/>
          <w:u w:color="353535"/>
        </w:rPr>
        <w:t xml:space="preserve"> </w:t>
      </w:r>
      <w:r w:rsidRPr="003F4FF6">
        <w:rPr>
          <w:rFonts w:ascii="Times" w:hAnsi="Times" w:cs="AppleSystemUIFontItalic"/>
          <w:iCs/>
          <w:color w:val="000000" w:themeColor="text1"/>
          <w:sz w:val="22"/>
          <w:szCs w:val="22"/>
          <w:u w:color="353535"/>
        </w:rPr>
        <w:t xml:space="preserve">ed. Anthony Grafton, Glenn W. Most and </w:t>
      </w:r>
      <w:r w:rsidRPr="003F4FF6">
        <w:rPr>
          <w:rFonts w:ascii="Times" w:hAnsi="Times" w:cs="AppleSystemUIFont"/>
          <w:color w:val="000000" w:themeColor="text1"/>
          <w:sz w:val="22"/>
          <w:szCs w:val="22"/>
          <w:u w:color="353535"/>
        </w:rPr>
        <w:t xml:space="preserve">Salvatore </w:t>
      </w:r>
      <w:proofErr w:type="spellStart"/>
      <w:r w:rsidRPr="003F4FF6">
        <w:rPr>
          <w:rFonts w:ascii="Times" w:hAnsi="Times" w:cs="AppleSystemUIFont"/>
          <w:color w:val="000000" w:themeColor="text1"/>
          <w:sz w:val="22"/>
          <w:szCs w:val="22"/>
          <w:u w:color="353535"/>
        </w:rPr>
        <w:t>Settis</w:t>
      </w:r>
      <w:proofErr w:type="spellEnd"/>
      <w:r w:rsidRPr="003F4FF6">
        <w:rPr>
          <w:rFonts w:ascii="Times" w:hAnsi="Times" w:cs="AppleSystemUIFont"/>
          <w:color w:val="000000" w:themeColor="text1"/>
          <w:sz w:val="22"/>
          <w:szCs w:val="22"/>
          <w:u w:color="353535"/>
        </w:rPr>
        <w:t xml:space="preserve"> (</w:t>
      </w:r>
      <w:r w:rsidR="00752437" w:rsidRPr="003F4FF6">
        <w:rPr>
          <w:rFonts w:ascii="Times" w:hAnsi="Times" w:cs="AppleSystemUIFont"/>
          <w:color w:val="000000" w:themeColor="text1"/>
          <w:sz w:val="22"/>
          <w:szCs w:val="22"/>
          <w:u w:color="353535"/>
        </w:rPr>
        <w:t>Cambridge, MA and London</w:t>
      </w:r>
      <w:r w:rsidRPr="003F4FF6">
        <w:rPr>
          <w:rFonts w:ascii="Times" w:hAnsi="Times" w:cs="AppleSystemUIFont"/>
          <w:color w:val="000000" w:themeColor="text1"/>
          <w:sz w:val="22"/>
          <w:szCs w:val="22"/>
          <w:u w:color="353535"/>
        </w:rPr>
        <w:t xml:space="preserve">: </w:t>
      </w:r>
      <w:r w:rsidR="00752437" w:rsidRPr="003F4FF6">
        <w:rPr>
          <w:rFonts w:ascii="Times" w:hAnsi="Times" w:cs="AppleSystemUIFont"/>
          <w:color w:val="000000" w:themeColor="text1"/>
          <w:sz w:val="22"/>
          <w:szCs w:val="22"/>
          <w:u w:color="353535"/>
        </w:rPr>
        <w:t xml:space="preserve">The </w:t>
      </w:r>
      <w:proofErr w:type="spellStart"/>
      <w:r w:rsidR="00752437" w:rsidRPr="003F4FF6">
        <w:rPr>
          <w:rFonts w:ascii="Times" w:hAnsi="Times" w:cs="AppleSystemUIFont"/>
          <w:color w:val="000000" w:themeColor="text1"/>
          <w:sz w:val="22"/>
          <w:szCs w:val="22"/>
          <w:u w:color="353535"/>
        </w:rPr>
        <w:t>Belknap</w:t>
      </w:r>
      <w:proofErr w:type="spellEnd"/>
      <w:r w:rsidR="00752437" w:rsidRPr="003F4FF6">
        <w:rPr>
          <w:rFonts w:ascii="Times" w:hAnsi="Times" w:cs="AppleSystemUIFont"/>
          <w:color w:val="000000" w:themeColor="text1"/>
          <w:sz w:val="22"/>
          <w:szCs w:val="22"/>
          <w:u w:color="353535"/>
        </w:rPr>
        <w:t xml:space="preserve"> </w:t>
      </w:r>
      <w:r w:rsidRPr="003F4FF6">
        <w:rPr>
          <w:rFonts w:ascii="Times" w:hAnsi="Times" w:cs="AppleSystemUIFont"/>
          <w:color w:val="000000" w:themeColor="text1"/>
          <w:sz w:val="22"/>
          <w:szCs w:val="22"/>
          <w:u w:color="353535"/>
        </w:rPr>
        <w:t>Press</w:t>
      </w:r>
      <w:r w:rsidR="00752437" w:rsidRPr="003F4FF6">
        <w:rPr>
          <w:rFonts w:ascii="Times" w:hAnsi="Times" w:cs="AppleSystemUIFont"/>
          <w:color w:val="000000" w:themeColor="text1"/>
          <w:sz w:val="22"/>
          <w:szCs w:val="22"/>
          <w:u w:color="353535"/>
        </w:rPr>
        <w:t xml:space="preserve"> of Harvard University Press</w:t>
      </w:r>
      <w:r w:rsidRPr="003F4FF6">
        <w:rPr>
          <w:rFonts w:ascii="Times" w:hAnsi="Times" w:cs="AppleSystemUIFont"/>
          <w:color w:val="000000" w:themeColor="text1"/>
          <w:sz w:val="22"/>
          <w:szCs w:val="22"/>
          <w:u w:color="353535"/>
        </w:rPr>
        <w:t xml:space="preserve">, </w:t>
      </w:r>
      <w:r w:rsidR="00752437" w:rsidRPr="003F4FF6">
        <w:rPr>
          <w:rFonts w:ascii="Times" w:hAnsi="Times" w:cs="AppleSystemUIFont"/>
          <w:color w:val="000000" w:themeColor="text1"/>
          <w:sz w:val="22"/>
          <w:szCs w:val="22"/>
          <w:u w:color="353535"/>
        </w:rPr>
        <w:t>2010</w:t>
      </w:r>
      <w:r w:rsidRPr="003F4FF6">
        <w:rPr>
          <w:rFonts w:ascii="Times" w:hAnsi="Times" w:cs="AppleSystemUIFont"/>
          <w:color w:val="000000" w:themeColor="text1"/>
          <w:sz w:val="22"/>
          <w:szCs w:val="22"/>
          <w:u w:color="353535"/>
        </w:rPr>
        <w:t>), pp. 667-673</w:t>
      </w:r>
      <w:r w:rsidR="00752437" w:rsidRPr="003F4FF6">
        <w:rPr>
          <w:rFonts w:ascii="Times" w:hAnsi="Times" w:cs="AppleSystemUIFont"/>
          <w:color w:val="000000" w:themeColor="text1"/>
          <w:sz w:val="22"/>
          <w:szCs w:val="22"/>
          <w:u w:color="353535"/>
        </w:rPr>
        <w:t xml:space="preserve">. </w:t>
      </w:r>
      <w:r w:rsidR="00752437" w:rsidRPr="003F4FF6">
        <w:rPr>
          <w:rFonts w:ascii="Times" w:hAnsi="Times" w:cs="AppleSystemUIFont"/>
          <w:b/>
          <w:color w:val="000000" w:themeColor="text1"/>
          <w:sz w:val="22"/>
          <w:szCs w:val="22"/>
          <w:u w:color="353535"/>
        </w:rPr>
        <w:t>PDF provided</w:t>
      </w:r>
      <w:r w:rsidR="00752437" w:rsidRPr="003F4FF6">
        <w:rPr>
          <w:rFonts w:ascii="Times" w:hAnsi="Times" w:cs="AppleSystemUIFont"/>
          <w:color w:val="000000" w:themeColor="text1"/>
          <w:sz w:val="22"/>
          <w:szCs w:val="22"/>
          <w:u w:color="353535"/>
        </w:rPr>
        <w:t>.</w:t>
      </w:r>
    </w:p>
    <w:p w14:paraId="3694B77D" w14:textId="77777777" w:rsidR="00364DDE" w:rsidRPr="00364DDE" w:rsidRDefault="00364DDE" w:rsidP="00D150E6">
      <w:pPr>
        <w:autoSpaceDE w:val="0"/>
        <w:autoSpaceDN w:val="0"/>
        <w:adjustRightInd w:val="0"/>
        <w:spacing w:line="276" w:lineRule="auto"/>
        <w:rPr>
          <w:rFonts w:ascii="Times" w:hAnsi="Times" w:cs="AppleSystemUIFont"/>
          <w:color w:val="353535"/>
          <w:sz w:val="22"/>
          <w:szCs w:val="22"/>
        </w:rPr>
      </w:pPr>
    </w:p>
    <w:p w14:paraId="633803B3" w14:textId="7306430C" w:rsidR="00364DDE" w:rsidRDefault="00364DDE" w:rsidP="00D150E6">
      <w:pPr>
        <w:autoSpaceDE w:val="0"/>
        <w:autoSpaceDN w:val="0"/>
        <w:adjustRightInd w:val="0"/>
        <w:spacing w:line="276" w:lineRule="auto"/>
        <w:rPr>
          <w:rFonts w:ascii="Times" w:hAnsi="Times" w:cs="AppleSystemUIFont"/>
          <w:color w:val="353535"/>
          <w:sz w:val="22"/>
          <w:szCs w:val="22"/>
        </w:rPr>
      </w:pPr>
    </w:p>
    <w:p w14:paraId="52472895" w14:textId="64D3EBE4" w:rsidR="00941724" w:rsidRPr="00364DDE" w:rsidRDefault="00941724" w:rsidP="00D150E6">
      <w:pPr>
        <w:autoSpaceDE w:val="0"/>
        <w:autoSpaceDN w:val="0"/>
        <w:adjustRightInd w:val="0"/>
        <w:spacing w:line="276" w:lineRule="auto"/>
        <w:rPr>
          <w:rFonts w:ascii="Times" w:hAnsi="Times" w:cs="AppleSystemUIFont"/>
          <w:color w:val="353535"/>
          <w:sz w:val="22"/>
          <w:szCs w:val="22"/>
        </w:rPr>
      </w:pPr>
    </w:p>
    <w:sectPr w:rsidR="00941724" w:rsidRPr="00364DDE" w:rsidSect="00CE28A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pleSystemUIFont">
    <w:altName w:val="Calibri"/>
    <w:panose1 w:val="020B0604020202020204"/>
    <w:charset w:val="00"/>
    <w:family w:val="auto"/>
    <w:pitch w:val="default"/>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AppleSystemUIFontItalic">
    <w:altName w:val="Calibri"/>
    <w:panose1 w:val="020B0604020202020204"/>
    <w:charset w:val="00"/>
    <w:family w:val="auto"/>
    <w:notTrueType/>
    <w:pitch w:val="default"/>
    <w:sig w:usb0="00000003" w:usb1="00000000" w:usb2="00000000" w:usb3="00000000" w:csb0="0000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617012"/>
    <w:multiLevelType w:val="hybridMultilevel"/>
    <w:tmpl w:val="79A897A0"/>
    <w:lvl w:ilvl="0" w:tplc="F5789A56">
      <w:start w:val="5"/>
      <w:numFmt w:val="bullet"/>
      <w:lvlText w:val="-"/>
      <w:lvlJc w:val="left"/>
      <w:pPr>
        <w:ind w:left="1080" w:hanging="360"/>
      </w:pPr>
      <w:rPr>
        <w:rFonts w:ascii="Times New Roman" w:eastAsiaTheme="minorEastAsia"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3247266"/>
    <w:multiLevelType w:val="hybridMultilevel"/>
    <w:tmpl w:val="60AC3DF2"/>
    <w:lvl w:ilvl="0" w:tplc="35D2452E">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6971A94"/>
    <w:multiLevelType w:val="hybridMultilevel"/>
    <w:tmpl w:val="5B7281DE"/>
    <w:lvl w:ilvl="0" w:tplc="15641198">
      <w:numFmt w:val="bullet"/>
      <w:lvlText w:val=""/>
      <w:lvlJc w:val="left"/>
      <w:pPr>
        <w:ind w:left="720" w:hanging="360"/>
      </w:pPr>
      <w:rPr>
        <w:rFonts w:ascii="Symbol" w:eastAsiaTheme="minorEastAsia" w:hAnsi="Symbol" w:cs="AppleSystemUIFo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1690F55"/>
    <w:multiLevelType w:val="hybridMultilevel"/>
    <w:tmpl w:val="5118546C"/>
    <w:lvl w:ilvl="0" w:tplc="3FC0FFBA">
      <w:start w:val="14"/>
      <w:numFmt w:val="bullet"/>
      <w:lvlText w:val="-"/>
      <w:lvlJc w:val="left"/>
      <w:pPr>
        <w:ind w:left="720" w:hanging="360"/>
      </w:pPr>
      <w:rPr>
        <w:rFonts w:ascii="Times" w:eastAsiaTheme="minorEastAsia" w:hAnsi="Time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2DC3CA2"/>
    <w:multiLevelType w:val="hybridMultilevel"/>
    <w:tmpl w:val="70D2B83C"/>
    <w:lvl w:ilvl="0" w:tplc="A13632D4">
      <w:start w:val="14"/>
      <w:numFmt w:val="bullet"/>
      <w:lvlText w:val="-"/>
      <w:lvlJc w:val="left"/>
      <w:pPr>
        <w:ind w:left="720" w:hanging="360"/>
      </w:pPr>
      <w:rPr>
        <w:rFonts w:ascii="Times New Roman" w:eastAsia="Times New Roman" w:hAnsi="Times New Roman" w:cs="Times New Roman" w:hint="default"/>
        <w:color w:val="201F1E"/>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E35"/>
    <w:rsid w:val="000130AF"/>
    <w:rsid w:val="00021476"/>
    <w:rsid w:val="00026E1D"/>
    <w:rsid w:val="00067CD0"/>
    <w:rsid w:val="00075F09"/>
    <w:rsid w:val="00082F03"/>
    <w:rsid w:val="000E61FD"/>
    <w:rsid w:val="00122FD0"/>
    <w:rsid w:val="001A37C8"/>
    <w:rsid w:val="001A61C0"/>
    <w:rsid w:val="001C620D"/>
    <w:rsid w:val="001F2747"/>
    <w:rsid w:val="00210A84"/>
    <w:rsid w:val="00222E92"/>
    <w:rsid w:val="00283337"/>
    <w:rsid w:val="002A227D"/>
    <w:rsid w:val="002A5E64"/>
    <w:rsid w:val="0032268B"/>
    <w:rsid w:val="00327E76"/>
    <w:rsid w:val="00335281"/>
    <w:rsid w:val="00347068"/>
    <w:rsid w:val="00364DDE"/>
    <w:rsid w:val="00376511"/>
    <w:rsid w:val="003B2358"/>
    <w:rsid w:val="003D0E5D"/>
    <w:rsid w:val="003F4FF6"/>
    <w:rsid w:val="004271CF"/>
    <w:rsid w:val="004630E6"/>
    <w:rsid w:val="00466BE5"/>
    <w:rsid w:val="00593DA1"/>
    <w:rsid w:val="005F3818"/>
    <w:rsid w:val="00641686"/>
    <w:rsid w:val="006B2150"/>
    <w:rsid w:val="00731E50"/>
    <w:rsid w:val="00750852"/>
    <w:rsid w:val="0075102D"/>
    <w:rsid w:val="00752437"/>
    <w:rsid w:val="0076335F"/>
    <w:rsid w:val="00791F94"/>
    <w:rsid w:val="007A1506"/>
    <w:rsid w:val="007B14F1"/>
    <w:rsid w:val="007F0A73"/>
    <w:rsid w:val="007F6AAE"/>
    <w:rsid w:val="00821E35"/>
    <w:rsid w:val="008523C8"/>
    <w:rsid w:val="008B3794"/>
    <w:rsid w:val="00941724"/>
    <w:rsid w:val="00996CE8"/>
    <w:rsid w:val="009D3046"/>
    <w:rsid w:val="00A12186"/>
    <w:rsid w:val="00A143A2"/>
    <w:rsid w:val="00A15987"/>
    <w:rsid w:val="00A5066C"/>
    <w:rsid w:val="00A751F4"/>
    <w:rsid w:val="00B15986"/>
    <w:rsid w:val="00B23DF9"/>
    <w:rsid w:val="00B25840"/>
    <w:rsid w:val="00B309F7"/>
    <w:rsid w:val="00B71FC2"/>
    <w:rsid w:val="00BD717B"/>
    <w:rsid w:val="00C76E8A"/>
    <w:rsid w:val="00CE28AA"/>
    <w:rsid w:val="00D01B8B"/>
    <w:rsid w:val="00D150E6"/>
    <w:rsid w:val="00D30A7E"/>
    <w:rsid w:val="00D32B43"/>
    <w:rsid w:val="00D35B5F"/>
    <w:rsid w:val="00D73983"/>
    <w:rsid w:val="00D82417"/>
    <w:rsid w:val="00D86DFC"/>
    <w:rsid w:val="00DA4DBC"/>
    <w:rsid w:val="00E044F2"/>
    <w:rsid w:val="00E17F3E"/>
    <w:rsid w:val="00E41564"/>
    <w:rsid w:val="00E83290"/>
    <w:rsid w:val="00EB47D7"/>
    <w:rsid w:val="00F153A4"/>
    <w:rsid w:val="00F15427"/>
    <w:rsid w:val="00F37F9E"/>
    <w:rsid w:val="00F409C8"/>
    <w:rsid w:val="00F5102A"/>
    <w:rsid w:val="00F60D47"/>
    <w:rsid w:val="00F6707A"/>
    <w:rsid w:val="00F7603F"/>
    <w:rsid w:val="00F7704C"/>
    <w:rsid w:val="00FB725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4A8A7EA"/>
  <w15:chartTrackingRefBased/>
  <w15:docId w15:val="{80C10797-2A52-A84A-9D99-80D0BDFA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35B5F"/>
    <w:pPr>
      <w:spacing w:line="360" w:lineRule="auto"/>
      <w:jc w:val="both"/>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0852"/>
    <w:pPr>
      <w:ind w:left="720"/>
      <w:contextualSpacing/>
    </w:pPr>
  </w:style>
  <w:style w:type="paragraph" w:styleId="BalloonText">
    <w:name w:val="Balloon Text"/>
    <w:basedOn w:val="Normal"/>
    <w:link w:val="BalloonTextChar"/>
    <w:uiPriority w:val="99"/>
    <w:semiHidden/>
    <w:unhideWhenUsed/>
    <w:rsid w:val="007F0A73"/>
    <w:pPr>
      <w:spacing w:line="240" w:lineRule="auto"/>
    </w:pPr>
    <w:rPr>
      <w:rFonts w:cs="Times New Roman"/>
      <w:sz w:val="18"/>
      <w:szCs w:val="18"/>
    </w:rPr>
  </w:style>
  <w:style w:type="character" w:customStyle="1" w:styleId="BalloonTextChar">
    <w:name w:val="Balloon Text Char"/>
    <w:basedOn w:val="DefaultParagraphFont"/>
    <w:link w:val="BalloonText"/>
    <w:uiPriority w:val="99"/>
    <w:semiHidden/>
    <w:rsid w:val="007F0A73"/>
    <w:rPr>
      <w:rFonts w:ascii="Times New Roman" w:hAnsi="Times New Roman" w:cs="Times New Roman"/>
      <w:sz w:val="18"/>
      <w:szCs w:val="18"/>
    </w:rPr>
  </w:style>
  <w:style w:type="character" w:styleId="Hyperlink">
    <w:name w:val="Hyperlink"/>
    <w:basedOn w:val="DefaultParagraphFont"/>
    <w:uiPriority w:val="99"/>
    <w:unhideWhenUsed/>
    <w:rsid w:val="001A37C8"/>
    <w:rPr>
      <w:color w:val="0563C1" w:themeColor="hyperlink"/>
      <w:u w:val="single"/>
    </w:rPr>
  </w:style>
  <w:style w:type="character" w:styleId="UnresolvedMention">
    <w:name w:val="Unresolved Mention"/>
    <w:basedOn w:val="DefaultParagraphFont"/>
    <w:uiPriority w:val="99"/>
    <w:semiHidden/>
    <w:unhideWhenUsed/>
    <w:rsid w:val="001A37C8"/>
    <w:rPr>
      <w:color w:val="605E5C"/>
      <w:shd w:val="clear" w:color="auto" w:fill="E1DFDD"/>
    </w:rPr>
  </w:style>
  <w:style w:type="character" w:styleId="FollowedHyperlink">
    <w:name w:val="FollowedHyperlink"/>
    <w:basedOn w:val="DefaultParagraphFont"/>
    <w:uiPriority w:val="99"/>
    <w:semiHidden/>
    <w:unhideWhenUsed/>
    <w:rsid w:val="001A37C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316462">
      <w:bodyDiv w:val="1"/>
      <w:marLeft w:val="0"/>
      <w:marRight w:val="0"/>
      <w:marTop w:val="0"/>
      <w:marBottom w:val="0"/>
      <w:divBdr>
        <w:top w:val="none" w:sz="0" w:space="0" w:color="auto"/>
        <w:left w:val="none" w:sz="0" w:space="0" w:color="auto"/>
        <w:bottom w:val="none" w:sz="0" w:space="0" w:color="auto"/>
        <w:right w:val="none" w:sz="0" w:space="0" w:color="auto"/>
      </w:divBdr>
    </w:div>
    <w:div w:id="241448978">
      <w:bodyDiv w:val="1"/>
      <w:marLeft w:val="0"/>
      <w:marRight w:val="0"/>
      <w:marTop w:val="0"/>
      <w:marBottom w:val="0"/>
      <w:divBdr>
        <w:top w:val="none" w:sz="0" w:space="0" w:color="auto"/>
        <w:left w:val="none" w:sz="0" w:space="0" w:color="auto"/>
        <w:bottom w:val="none" w:sz="0" w:space="0" w:color="auto"/>
        <w:right w:val="none" w:sz="0" w:space="0" w:color="auto"/>
      </w:divBdr>
    </w:div>
    <w:div w:id="334773268">
      <w:bodyDiv w:val="1"/>
      <w:marLeft w:val="0"/>
      <w:marRight w:val="0"/>
      <w:marTop w:val="0"/>
      <w:marBottom w:val="0"/>
      <w:divBdr>
        <w:top w:val="none" w:sz="0" w:space="0" w:color="auto"/>
        <w:left w:val="none" w:sz="0" w:space="0" w:color="auto"/>
        <w:bottom w:val="none" w:sz="0" w:space="0" w:color="auto"/>
        <w:right w:val="none" w:sz="0" w:space="0" w:color="auto"/>
      </w:divBdr>
    </w:div>
    <w:div w:id="551961080">
      <w:bodyDiv w:val="1"/>
      <w:marLeft w:val="0"/>
      <w:marRight w:val="0"/>
      <w:marTop w:val="0"/>
      <w:marBottom w:val="0"/>
      <w:divBdr>
        <w:top w:val="none" w:sz="0" w:space="0" w:color="auto"/>
        <w:left w:val="none" w:sz="0" w:space="0" w:color="auto"/>
        <w:bottom w:val="none" w:sz="0" w:space="0" w:color="auto"/>
        <w:right w:val="none" w:sz="0" w:space="0" w:color="auto"/>
      </w:divBdr>
    </w:div>
    <w:div w:id="569657951">
      <w:bodyDiv w:val="1"/>
      <w:marLeft w:val="0"/>
      <w:marRight w:val="0"/>
      <w:marTop w:val="0"/>
      <w:marBottom w:val="0"/>
      <w:divBdr>
        <w:top w:val="none" w:sz="0" w:space="0" w:color="auto"/>
        <w:left w:val="none" w:sz="0" w:space="0" w:color="auto"/>
        <w:bottom w:val="none" w:sz="0" w:space="0" w:color="auto"/>
        <w:right w:val="none" w:sz="0" w:space="0" w:color="auto"/>
      </w:divBdr>
    </w:div>
    <w:div w:id="1153449882">
      <w:bodyDiv w:val="1"/>
      <w:marLeft w:val="0"/>
      <w:marRight w:val="0"/>
      <w:marTop w:val="0"/>
      <w:marBottom w:val="0"/>
      <w:divBdr>
        <w:top w:val="none" w:sz="0" w:space="0" w:color="auto"/>
        <w:left w:val="none" w:sz="0" w:space="0" w:color="auto"/>
        <w:bottom w:val="none" w:sz="0" w:space="0" w:color="auto"/>
        <w:right w:val="none" w:sz="0" w:space="0" w:color="auto"/>
      </w:divBdr>
    </w:div>
    <w:div w:id="1256864830">
      <w:bodyDiv w:val="1"/>
      <w:marLeft w:val="0"/>
      <w:marRight w:val="0"/>
      <w:marTop w:val="0"/>
      <w:marBottom w:val="0"/>
      <w:divBdr>
        <w:top w:val="none" w:sz="0" w:space="0" w:color="auto"/>
        <w:left w:val="none" w:sz="0" w:space="0" w:color="auto"/>
        <w:bottom w:val="none" w:sz="0" w:space="0" w:color="auto"/>
        <w:right w:val="none" w:sz="0" w:space="0" w:color="auto"/>
      </w:divBdr>
    </w:div>
    <w:div w:id="1395006713">
      <w:bodyDiv w:val="1"/>
      <w:marLeft w:val="0"/>
      <w:marRight w:val="0"/>
      <w:marTop w:val="0"/>
      <w:marBottom w:val="0"/>
      <w:divBdr>
        <w:top w:val="none" w:sz="0" w:space="0" w:color="auto"/>
        <w:left w:val="none" w:sz="0" w:space="0" w:color="auto"/>
        <w:bottom w:val="none" w:sz="0" w:space="0" w:color="auto"/>
        <w:right w:val="none" w:sz="0" w:space="0" w:color="auto"/>
      </w:divBdr>
    </w:div>
    <w:div w:id="1616398671">
      <w:bodyDiv w:val="1"/>
      <w:marLeft w:val="0"/>
      <w:marRight w:val="0"/>
      <w:marTop w:val="0"/>
      <w:marBottom w:val="0"/>
      <w:divBdr>
        <w:top w:val="none" w:sz="0" w:space="0" w:color="auto"/>
        <w:left w:val="none" w:sz="0" w:space="0" w:color="auto"/>
        <w:bottom w:val="none" w:sz="0" w:space="0" w:color="auto"/>
        <w:right w:val="none" w:sz="0" w:space="0" w:color="auto"/>
      </w:divBdr>
    </w:div>
    <w:div w:id="1772705358">
      <w:bodyDiv w:val="1"/>
      <w:marLeft w:val="0"/>
      <w:marRight w:val="0"/>
      <w:marTop w:val="0"/>
      <w:marBottom w:val="0"/>
      <w:divBdr>
        <w:top w:val="none" w:sz="0" w:space="0" w:color="auto"/>
        <w:left w:val="none" w:sz="0" w:space="0" w:color="auto"/>
        <w:bottom w:val="none" w:sz="0" w:space="0" w:color="auto"/>
        <w:right w:val="none" w:sz="0" w:space="0" w:color="auto"/>
      </w:divBdr>
    </w:div>
    <w:div w:id="1801412027">
      <w:bodyDiv w:val="1"/>
      <w:marLeft w:val="0"/>
      <w:marRight w:val="0"/>
      <w:marTop w:val="0"/>
      <w:marBottom w:val="0"/>
      <w:divBdr>
        <w:top w:val="none" w:sz="0" w:space="0" w:color="auto"/>
        <w:left w:val="none" w:sz="0" w:space="0" w:color="auto"/>
        <w:bottom w:val="none" w:sz="0" w:space="0" w:color="auto"/>
        <w:right w:val="none" w:sz="0" w:space="0" w:color="auto"/>
      </w:divBdr>
    </w:div>
    <w:div w:id="1958834221">
      <w:bodyDiv w:val="1"/>
      <w:marLeft w:val="0"/>
      <w:marRight w:val="0"/>
      <w:marTop w:val="0"/>
      <w:marBottom w:val="0"/>
      <w:divBdr>
        <w:top w:val="none" w:sz="0" w:space="0" w:color="auto"/>
        <w:left w:val="none" w:sz="0" w:space="0" w:color="auto"/>
        <w:bottom w:val="none" w:sz="0" w:space="0" w:color="auto"/>
        <w:right w:val="none" w:sz="0" w:space="0" w:color="auto"/>
      </w:divBdr>
    </w:div>
    <w:div w:id="204185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0-www-loebclassics-com.pugwash.lib.warwick.ac.uk/view/ovid-metamorphoses/1916/pb_LCL042.133.x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0-www-loebclassics-com.pugwash.lib.warwick.ac.uk/view/ovid-metamorphoses/1916/pb_LCL042.119.xml" TargetMode="External"/><Relationship Id="rId5" Type="http://schemas.openxmlformats.org/officeDocument/2006/relationships/hyperlink" Target="https://0-www-loebclassics-com.pugwash.lib.warwick.ac.uk/view/ovid-metamorphoses/1916/pb_LCL042.35.x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426</TotalTime>
  <Pages>2</Pages>
  <Words>640</Words>
  <Characters>3652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Claudia Daniotti</cp:lastModifiedBy>
  <cp:revision>38</cp:revision>
  <dcterms:created xsi:type="dcterms:W3CDTF">2019-09-20T14:11:00Z</dcterms:created>
  <dcterms:modified xsi:type="dcterms:W3CDTF">2022-08-19T15:56:00Z</dcterms:modified>
</cp:coreProperties>
</file>