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A544824" w14:textId="77777777" w:rsidR="00443F8F" w:rsidRPr="006211CC" w:rsidRDefault="00443F8F" w:rsidP="00443F8F">
      <w:pPr>
        <w:jc w:val="both"/>
        <w:rPr>
          <w:rFonts w:cstheme="minorHAnsi"/>
          <w:sz w:val="22"/>
          <w:szCs w:val="22"/>
        </w:rPr>
      </w:pPr>
      <w:r w:rsidRPr="006211CC">
        <w:rPr>
          <w:rFonts w:cstheme="minorHAnsi"/>
          <w:sz w:val="22"/>
          <w:szCs w:val="22"/>
        </w:rPr>
        <w:t>Renaissance Europe I: Foundations and Forms (RS200/RS300)</w:t>
      </w:r>
    </w:p>
    <w:p w14:paraId="5E6039A9" w14:textId="77777777" w:rsidR="00443F8F" w:rsidRPr="006211CC" w:rsidRDefault="00443F8F" w:rsidP="00443F8F">
      <w:pPr>
        <w:jc w:val="both"/>
        <w:rPr>
          <w:rFonts w:cstheme="minorHAnsi"/>
          <w:sz w:val="22"/>
          <w:szCs w:val="22"/>
        </w:rPr>
      </w:pPr>
    </w:p>
    <w:p w14:paraId="2C90E528" w14:textId="1211D1A3" w:rsidR="00443F8F" w:rsidRPr="006211CC" w:rsidRDefault="00443F8F" w:rsidP="00443F8F">
      <w:pPr>
        <w:jc w:val="both"/>
        <w:rPr>
          <w:rFonts w:cstheme="minorHAnsi"/>
          <w:b/>
          <w:sz w:val="22"/>
          <w:szCs w:val="22"/>
        </w:rPr>
      </w:pPr>
      <w:r w:rsidRPr="006211CC">
        <w:rPr>
          <w:rFonts w:cstheme="minorHAnsi"/>
          <w:b/>
          <w:sz w:val="22"/>
          <w:szCs w:val="22"/>
        </w:rPr>
        <w:t xml:space="preserve">Week 4: Italian and European Humanism (Prof. </w:t>
      </w:r>
      <w:r w:rsidR="00200408">
        <w:rPr>
          <w:rFonts w:cstheme="minorHAnsi"/>
          <w:b/>
          <w:sz w:val="22"/>
          <w:szCs w:val="22"/>
        </w:rPr>
        <w:t>David Lines</w:t>
      </w:r>
      <w:r w:rsidRPr="006211CC">
        <w:rPr>
          <w:rFonts w:cstheme="minorHAnsi"/>
          <w:b/>
          <w:sz w:val="22"/>
          <w:szCs w:val="22"/>
        </w:rPr>
        <w:t>)</w:t>
      </w:r>
    </w:p>
    <w:p w14:paraId="2CF604E9" w14:textId="7527375B" w:rsidR="00443F8F" w:rsidRPr="006211CC" w:rsidRDefault="00443F8F" w:rsidP="00443F8F">
      <w:pPr>
        <w:jc w:val="both"/>
        <w:rPr>
          <w:rFonts w:cstheme="minorHAnsi"/>
          <w:b/>
          <w:sz w:val="22"/>
          <w:szCs w:val="22"/>
        </w:rPr>
      </w:pPr>
    </w:p>
    <w:p w14:paraId="7C83A0A8" w14:textId="3280D4AC" w:rsidR="00443F8F" w:rsidRPr="006211CC" w:rsidRDefault="00443F8F" w:rsidP="00443F8F">
      <w:pPr>
        <w:jc w:val="both"/>
        <w:rPr>
          <w:rFonts w:cstheme="minorHAnsi"/>
          <w:bCs/>
          <w:sz w:val="22"/>
          <w:szCs w:val="22"/>
        </w:rPr>
      </w:pPr>
      <w:r w:rsidRPr="006211CC">
        <w:rPr>
          <w:rFonts w:cstheme="minorHAnsi"/>
          <w:bCs/>
          <w:sz w:val="22"/>
          <w:szCs w:val="22"/>
        </w:rPr>
        <w:t>This week’s session concentrates on the influential movement of humanism</w:t>
      </w:r>
      <w:r w:rsidR="00200408">
        <w:rPr>
          <w:rFonts w:cstheme="minorHAnsi"/>
          <w:bCs/>
          <w:sz w:val="22"/>
          <w:szCs w:val="22"/>
        </w:rPr>
        <w:t xml:space="preserve"> and tries to understand it within the context of scholasticism</w:t>
      </w:r>
      <w:r w:rsidRPr="006211CC">
        <w:rPr>
          <w:rFonts w:cstheme="minorHAnsi"/>
          <w:bCs/>
          <w:sz w:val="22"/>
          <w:szCs w:val="22"/>
        </w:rPr>
        <w:t xml:space="preserve">. By the end of the session you </w:t>
      </w:r>
      <w:r w:rsidR="00200408">
        <w:rPr>
          <w:rFonts w:cstheme="minorHAnsi"/>
          <w:bCs/>
          <w:sz w:val="22"/>
          <w:szCs w:val="22"/>
        </w:rPr>
        <w:t>should</w:t>
      </w:r>
      <w:r w:rsidRPr="006211CC">
        <w:rPr>
          <w:rFonts w:cstheme="minorHAnsi"/>
          <w:bCs/>
          <w:sz w:val="22"/>
          <w:szCs w:val="22"/>
        </w:rPr>
        <w:t xml:space="preserve"> be able to </w:t>
      </w:r>
      <w:r w:rsidR="00B762DB" w:rsidRPr="006211CC">
        <w:rPr>
          <w:rFonts w:cstheme="minorHAnsi"/>
          <w:bCs/>
          <w:sz w:val="22"/>
          <w:szCs w:val="22"/>
        </w:rPr>
        <w:t>articulate reasoned answers to questions such as:</w:t>
      </w:r>
    </w:p>
    <w:p w14:paraId="01EC0C46" w14:textId="033FAD1B" w:rsidR="00443F8F" w:rsidRPr="006211CC" w:rsidRDefault="00443F8F" w:rsidP="00B762DB">
      <w:pPr>
        <w:pStyle w:val="ListParagraph"/>
        <w:jc w:val="both"/>
        <w:rPr>
          <w:rFonts w:cstheme="minorHAnsi"/>
          <w:bCs/>
          <w:sz w:val="22"/>
          <w:szCs w:val="22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9010"/>
      </w:tblGrid>
      <w:tr w:rsidR="00B762DB" w:rsidRPr="006211CC" w14:paraId="276F105C" w14:textId="77777777" w:rsidTr="00A42998">
        <w:trPr>
          <w:trHeight w:val="567"/>
          <w:jc w:val="center"/>
        </w:trPr>
        <w:tc>
          <w:tcPr>
            <w:tcW w:w="0" w:type="auto"/>
          </w:tcPr>
          <w:p w14:paraId="3C807757" w14:textId="5C393423" w:rsidR="00B762DB" w:rsidRPr="006211CC" w:rsidRDefault="00B762DB" w:rsidP="00A42998">
            <w:pPr>
              <w:pStyle w:val="ListParagraph"/>
              <w:numPr>
                <w:ilvl w:val="0"/>
                <w:numId w:val="6"/>
              </w:numPr>
              <w:spacing w:before="100" w:beforeAutospacing="1" w:after="100" w:afterAutospacing="1" w:line="276" w:lineRule="auto"/>
              <w:ind w:left="714" w:hanging="357"/>
              <w:jc w:val="both"/>
              <w:rPr>
                <w:rFonts w:cstheme="minorHAnsi"/>
                <w:bCs/>
                <w:sz w:val="22"/>
                <w:szCs w:val="22"/>
              </w:rPr>
            </w:pPr>
            <w:r w:rsidRPr="006211CC">
              <w:rPr>
                <w:rFonts w:cstheme="minorHAnsi"/>
                <w:bCs/>
                <w:sz w:val="22"/>
                <w:szCs w:val="22"/>
              </w:rPr>
              <w:t xml:space="preserve">What is Renaissance </w:t>
            </w:r>
            <w:r w:rsidR="002E7EAB">
              <w:rPr>
                <w:rFonts w:cstheme="minorHAnsi"/>
                <w:bCs/>
                <w:sz w:val="22"/>
                <w:szCs w:val="22"/>
              </w:rPr>
              <w:t>h</w:t>
            </w:r>
            <w:r w:rsidRPr="006211CC">
              <w:rPr>
                <w:rFonts w:cstheme="minorHAnsi"/>
                <w:bCs/>
                <w:sz w:val="22"/>
                <w:szCs w:val="22"/>
              </w:rPr>
              <w:t>umanism? And what is a humanist?</w:t>
            </w:r>
            <w:r w:rsidR="00896461" w:rsidRPr="006211CC">
              <w:rPr>
                <w:rFonts w:cstheme="minorHAnsi"/>
                <w:bCs/>
                <w:sz w:val="22"/>
                <w:szCs w:val="22"/>
              </w:rPr>
              <w:t xml:space="preserve"> </w:t>
            </w:r>
            <w:r w:rsidR="002E7EAB">
              <w:rPr>
                <w:rFonts w:cstheme="minorHAnsi"/>
                <w:bCs/>
                <w:sz w:val="22"/>
                <w:szCs w:val="22"/>
              </w:rPr>
              <w:t>How are both of these different from today’s usage of ‘humanism’?</w:t>
            </w:r>
            <w:r w:rsidR="00A53132">
              <w:rPr>
                <w:rFonts w:cstheme="minorHAnsi"/>
                <w:bCs/>
                <w:sz w:val="22"/>
                <w:szCs w:val="22"/>
              </w:rPr>
              <w:t xml:space="preserve"> And should ‘humanism’ be spelled with a capital or not?</w:t>
            </w:r>
          </w:p>
        </w:tc>
      </w:tr>
      <w:tr w:rsidR="00B762DB" w:rsidRPr="006211CC" w14:paraId="07148717" w14:textId="77777777" w:rsidTr="00A42998">
        <w:trPr>
          <w:trHeight w:val="784"/>
          <w:jc w:val="center"/>
        </w:trPr>
        <w:tc>
          <w:tcPr>
            <w:tcW w:w="0" w:type="auto"/>
          </w:tcPr>
          <w:p w14:paraId="10C23FC1" w14:textId="0877C813" w:rsidR="00B762DB" w:rsidRPr="006211CC" w:rsidRDefault="00B762DB" w:rsidP="00A42998">
            <w:pPr>
              <w:pStyle w:val="ListParagraph"/>
              <w:numPr>
                <w:ilvl w:val="0"/>
                <w:numId w:val="6"/>
              </w:numPr>
              <w:spacing w:before="100" w:beforeAutospacing="1" w:after="100" w:afterAutospacing="1" w:line="276" w:lineRule="auto"/>
              <w:ind w:left="714" w:hanging="357"/>
              <w:jc w:val="both"/>
              <w:rPr>
                <w:rFonts w:cstheme="minorHAnsi"/>
                <w:bCs/>
                <w:sz w:val="22"/>
                <w:szCs w:val="22"/>
              </w:rPr>
            </w:pPr>
            <w:r w:rsidRPr="006211CC">
              <w:rPr>
                <w:rFonts w:cstheme="minorHAnsi"/>
                <w:bCs/>
                <w:sz w:val="22"/>
                <w:szCs w:val="22"/>
              </w:rPr>
              <w:t xml:space="preserve">How does the notion of </w:t>
            </w:r>
            <w:r w:rsidR="002E7EAB">
              <w:rPr>
                <w:rFonts w:cstheme="minorHAnsi"/>
                <w:bCs/>
                <w:sz w:val="22"/>
                <w:szCs w:val="22"/>
              </w:rPr>
              <w:t>h</w:t>
            </w:r>
            <w:r w:rsidRPr="006211CC">
              <w:rPr>
                <w:rFonts w:cstheme="minorHAnsi"/>
                <w:bCs/>
                <w:sz w:val="22"/>
                <w:szCs w:val="22"/>
              </w:rPr>
              <w:t>umanism relate to concepts such as the</w:t>
            </w:r>
            <w:r w:rsidR="00896461" w:rsidRPr="006211CC">
              <w:rPr>
                <w:rFonts w:cstheme="minorHAnsi"/>
                <w:bCs/>
                <w:sz w:val="22"/>
                <w:szCs w:val="22"/>
              </w:rPr>
              <w:t xml:space="preserve"> ‘Middle Ages’ / ‘Medieval’, the</w:t>
            </w:r>
            <w:r w:rsidRPr="006211CC">
              <w:rPr>
                <w:rFonts w:cstheme="minorHAnsi"/>
                <w:bCs/>
                <w:sz w:val="22"/>
                <w:szCs w:val="22"/>
              </w:rPr>
              <w:t xml:space="preserve"> ‘Renaissance’, the ‘Reformation’, the ‘humanities’</w:t>
            </w:r>
            <w:r w:rsidR="00630C16" w:rsidRPr="006211CC">
              <w:rPr>
                <w:rFonts w:cstheme="minorHAnsi"/>
                <w:bCs/>
                <w:sz w:val="22"/>
                <w:szCs w:val="22"/>
              </w:rPr>
              <w:t>/’studia humanitatis’</w:t>
            </w:r>
            <w:r w:rsidRPr="006211CC">
              <w:rPr>
                <w:rFonts w:cstheme="minorHAnsi"/>
                <w:bCs/>
                <w:sz w:val="22"/>
                <w:szCs w:val="22"/>
              </w:rPr>
              <w:t xml:space="preserve"> and ‘liberal arts’?</w:t>
            </w:r>
            <w:r w:rsidR="003A53D3" w:rsidRPr="006211CC">
              <w:rPr>
                <w:rFonts w:cstheme="minorHAnsi"/>
                <w:bCs/>
                <w:sz w:val="22"/>
                <w:szCs w:val="22"/>
              </w:rPr>
              <w:t xml:space="preserve"> </w:t>
            </w:r>
          </w:p>
        </w:tc>
      </w:tr>
      <w:tr w:rsidR="00B762DB" w:rsidRPr="006211CC" w14:paraId="4B8CBA91" w14:textId="77777777" w:rsidTr="00A42998">
        <w:trPr>
          <w:trHeight w:val="784"/>
          <w:jc w:val="center"/>
        </w:trPr>
        <w:tc>
          <w:tcPr>
            <w:tcW w:w="0" w:type="auto"/>
          </w:tcPr>
          <w:p w14:paraId="04BFC246" w14:textId="0CB00E3B" w:rsidR="003A53D3" w:rsidRPr="006211CC" w:rsidRDefault="00B762DB" w:rsidP="00A42998">
            <w:pPr>
              <w:pStyle w:val="ListParagraph"/>
              <w:numPr>
                <w:ilvl w:val="0"/>
                <w:numId w:val="6"/>
              </w:numPr>
              <w:spacing w:before="100" w:beforeAutospacing="1" w:after="100" w:afterAutospacing="1" w:line="276" w:lineRule="auto"/>
              <w:ind w:left="714" w:hanging="357"/>
              <w:jc w:val="both"/>
              <w:rPr>
                <w:rFonts w:cstheme="minorHAnsi"/>
                <w:bCs/>
                <w:sz w:val="22"/>
                <w:szCs w:val="22"/>
              </w:rPr>
            </w:pPr>
            <w:r w:rsidRPr="006211CC">
              <w:rPr>
                <w:rFonts w:cstheme="minorHAnsi"/>
                <w:bCs/>
                <w:sz w:val="22"/>
                <w:szCs w:val="22"/>
              </w:rPr>
              <w:t xml:space="preserve">To what extent is </w:t>
            </w:r>
            <w:r w:rsidR="002E7EAB">
              <w:rPr>
                <w:rFonts w:cstheme="minorHAnsi"/>
                <w:bCs/>
                <w:sz w:val="22"/>
                <w:szCs w:val="22"/>
              </w:rPr>
              <w:t>h</w:t>
            </w:r>
            <w:r w:rsidRPr="006211CC">
              <w:rPr>
                <w:rFonts w:cstheme="minorHAnsi"/>
                <w:bCs/>
                <w:sz w:val="22"/>
                <w:szCs w:val="22"/>
              </w:rPr>
              <w:t>umanism an Italian and/or broader European phenomenon? Where did humanism originate and how did it spread?</w:t>
            </w:r>
            <w:r w:rsidR="003A53D3" w:rsidRPr="006211CC">
              <w:rPr>
                <w:rFonts w:cstheme="minorHAnsi"/>
                <w:bCs/>
                <w:sz w:val="22"/>
                <w:szCs w:val="22"/>
              </w:rPr>
              <w:t xml:space="preserve"> </w:t>
            </w:r>
            <w:r w:rsidR="00A42998" w:rsidRPr="006211CC">
              <w:rPr>
                <w:rFonts w:cstheme="minorHAnsi"/>
                <w:bCs/>
                <w:sz w:val="22"/>
                <w:szCs w:val="22"/>
              </w:rPr>
              <w:t xml:space="preserve">Can you name some centres of humanism? </w:t>
            </w:r>
            <w:r w:rsidR="003A53D3" w:rsidRPr="006211CC">
              <w:rPr>
                <w:rFonts w:cstheme="minorHAnsi"/>
                <w:bCs/>
                <w:sz w:val="22"/>
                <w:szCs w:val="22"/>
              </w:rPr>
              <w:t xml:space="preserve">What prompted or facilitated its emergence and </w:t>
            </w:r>
            <w:r w:rsidR="00FC4986" w:rsidRPr="006211CC">
              <w:rPr>
                <w:rFonts w:cstheme="minorHAnsi"/>
                <w:bCs/>
                <w:sz w:val="22"/>
                <w:szCs w:val="22"/>
              </w:rPr>
              <w:t>it</w:t>
            </w:r>
            <w:r w:rsidR="003A53D3" w:rsidRPr="006211CC">
              <w:rPr>
                <w:rFonts w:cstheme="minorHAnsi"/>
                <w:bCs/>
                <w:sz w:val="22"/>
                <w:szCs w:val="22"/>
              </w:rPr>
              <w:t xml:space="preserve"> taking hold? Was there any opposition or resistance to </w:t>
            </w:r>
            <w:r w:rsidR="00FC4986" w:rsidRPr="006211CC">
              <w:rPr>
                <w:rFonts w:cstheme="minorHAnsi"/>
                <w:bCs/>
                <w:sz w:val="22"/>
                <w:szCs w:val="22"/>
              </w:rPr>
              <w:t>this development</w:t>
            </w:r>
            <w:r w:rsidR="003A53D3" w:rsidRPr="006211CC">
              <w:rPr>
                <w:rFonts w:cstheme="minorHAnsi"/>
                <w:bCs/>
                <w:sz w:val="22"/>
                <w:szCs w:val="22"/>
              </w:rPr>
              <w:t>, and if so, in what quarters and why?</w:t>
            </w:r>
          </w:p>
        </w:tc>
      </w:tr>
      <w:tr w:rsidR="00B762DB" w:rsidRPr="006211CC" w14:paraId="1408782F" w14:textId="77777777" w:rsidTr="00A42998">
        <w:trPr>
          <w:trHeight w:val="785"/>
          <w:jc w:val="center"/>
        </w:trPr>
        <w:tc>
          <w:tcPr>
            <w:tcW w:w="0" w:type="auto"/>
          </w:tcPr>
          <w:p w14:paraId="161DAC88" w14:textId="6A32F48A" w:rsidR="00B762DB" w:rsidRDefault="00B762DB" w:rsidP="00A42998">
            <w:pPr>
              <w:pStyle w:val="ListParagraph"/>
              <w:numPr>
                <w:ilvl w:val="0"/>
                <w:numId w:val="6"/>
              </w:numPr>
              <w:spacing w:before="100" w:beforeAutospacing="1" w:after="100" w:afterAutospacing="1" w:line="276" w:lineRule="auto"/>
              <w:ind w:left="714" w:hanging="357"/>
              <w:jc w:val="both"/>
              <w:rPr>
                <w:rFonts w:cstheme="minorHAnsi"/>
                <w:bCs/>
                <w:sz w:val="22"/>
                <w:szCs w:val="22"/>
              </w:rPr>
            </w:pPr>
            <w:r w:rsidRPr="006211CC">
              <w:rPr>
                <w:rFonts w:cstheme="minorHAnsi"/>
                <w:bCs/>
                <w:sz w:val="22"/>
                <w:szCs w:val="22"/>
              </w:rPr>
              <w:t xml:space="preserve">To what extent is </w:t>
            </w:r>
            <w:r w:rsidR="00A53132">
              <w:rPr>
                <w:rFonts w:cstheme="minorHAnsi"/>
                <w:bCs/>
                <w:sz w:val="22"/>
                <w:szCs w:val="22"/>
              </w:rPr>
              <w:t>h</w:t>
            </w:r>
            <w:r w:rsidRPr="006211CC">
              <w:rPr>
                <w:rFonts w:cstheme="minorHAnsi"/>
                <w:bCs/>
                <w:sz w:val="22"/>
                <w:szCs w:val="22"/>
              </w:rPr>
              <w:t>umanism an intellectual, bookish</w:t>
            </w:r>
            <w:r w:rsidR="00A42998" w:rsidRPr="006211CC">
              <w:rPr>
                <w:rFonts w:cstheme="minorHAnsi"/>
                <w:bCs/>
                <w:sz w:val="22"/>
                <w:szCs w:val="22"/>
              </w:rPr>
              <w:t>, educational</w:t>
            </w:r>
            <w:r w:rsidRPr="006211CC">
              <w:rPr>
                <w:rFonts w:cstheme="minorHAnsi"/>
                <w:bCs/>
                <w:sz w:val="22"/>
                <w:szCs w:val="22"/>
              </w:rPr>
              <w:t xml:space="preserve"> or literary endeavour? In what ways might it have influenced artistic expression, architecture and technical crafts,</w:t>
            </w:r>
            <w:r w:rsidR="00630C16" w:rsidRPr="006211CC">
              <w:rPr>
                <w:rFonts w:cstheme="minorHAnsi"/>
                <w:bCs/>
                <w:sz w:val="22"/>
                <w:szCs w:val="22"/>
              </w:rPr>
              <w:t xml:space="preserve"> medicine</w:t>
            </w:r>
            <w:r w:rsidRPr="006211CC">
              <w:rPr>
                <w:rFonts w:cstheme="minorHAnsi"/>
                <w:bCs/>
                <w:sz w:val="22"/>
                <w:szCs w:val="22"/>
              </w:rPr>
              <w:t xml:space="preserve"> and/or scientific developments?</w:t>
            </w:r>
            <w:r w:rsidR="00D6466A" w:rsidRPr="006211CC">
              <w:rPr>
                <w:rFonts w:cstheme="minorHAnsi"/>
                <w:bCs/>
                <w:sz w:val="22"/>
                <w:szCs w:val="22"/>
              </w:rPr>
              <w:t xml:space="preserve"> What is ‘civic </w:t>
            </w:r>
            <w:r w:rsidR="002E7EAB">
              <w:rPr>
                <w:rFonts w:cstheme="minorHAnsi"/>
                <w:bCs/>
                <w:sz w:val="22"/>
                <w:szCs w:val="22"/>
              </w:rPr>
              <w:t>h</w:t>
            </w:r>
            <w:r w:rsidR="00D6466A" w:rsidRPr="006211CC">
              <w:rPr>
                <w:rFonts w:cstheme="minorHAnsi"/>
                <w:bCs/>
                <w:sz w:val="22"/>
                <w:szCs w:val="22"/>
              </w:rPr>
              <w:t>umanism’?</w:t>
            </w:r>
            <w:r w:rsidR="00A53132">
              <w:rPr>
                <w:rFonts w:cstheme="minorHAnsi"/>
                <w:bCs/>
                <w:sz w:val="22"/>
                <w:szCs w:val="22"/>
              </w:rPr>
              <w:t xml:space="preserve"> What happened to scholasticism with the rise of humanism?</w:t>
            </w:r>
          </w:p>
          <w:p w14:paraId="70DE1CEC" w14:textId="48F2651C" w:rsidR="00A53132" w:rsidRPr="006211CC" w:rsidRDefault="00A53132" w:rsidP="00A53132">
            <w:pPr>
              <w:pStyle w:val="ListParagraph"/>
              <w:spacing w:before="100" w:beforeAutospacing="1" w:after="100" w:afterAutospacing="1" w:line="276" w:lineRule="auto"/>
              <w:ind w:left="714"/>
              <w:jc w:val="both"/>
              <w:rPr>
                <w:rFonts w:cstheme="minorHAnsi"/>
                <w:bCs/>
                <w:sz w:val="22"/>
                <w:szCs w:val="22"/>
              </w:rPr>
            </w:pPr>
          </w:p>
        </w:tc>
      </w:tr>
      <w:tr w:rsidR="003A53D3" w:rsidRPr="006211CC" w14:paraId="33B73FA7" w14:textId="77777777" w:rsidTr="00A42998">
        <w:trPr>
          <w:trHeight w:val="785"/>
          <w:jc w:val="center"/>
        </w:trPr>
        <w:tc>
          <w:tcPr>
            <w:tcW w:w="0" w:type="auto"/>
          </w:tcPr>
          <w:p w14:paraId="1B15F07A" w14:textId="73778379" w:rsidR="003A53D3" w:rsidRPr="006211CC" w:rsidRDefault="003A53D3" w:rsidP="00A42998">
            <w:pPr>
              <w:pStyle w:val="ListParagraph"/>
              <w:numPr>
                <w:ilvl w:val="0"/>
                <w:numId w:val="6"/>
              </w:numPr>
              <w:spacing w:before="100" w:beforeAutospacing="1" w:after="100" w:afterAutospacing="1" w:line="276" w:lineRule="auto"/>
              <w:ind w:left="714" w:hanging="357"/>
              <w:jc w:val="both"/>
              <w:rPr>
                <w:rFonts w:cstheme="minorHAnsi"/>
                <w:bCs/>
                <w:sz w:val="22"/>
                <w:szCs w:val="22"/>
              </w:rPr>
            </w:pPr>
            <w:r w:rsidRPr="006211CC">
              <w:rPr>
                <w:rFonts w:cstheme="minorHAnsi"/>
                <w:bCs/>
                <w:sz w:val="22"/>
                <w:szCs w:val="22"/>
              </w:rPr>
              <w:t xml:space="preserve">Is </w:t>
            </w:r>
            <w:r w:rsidR="002E7EAB">
              <w:rPr>
                <w:rFonts w:cstheme="minorHAnsi"/>
                <w:bCs/>
                <w:sz w:val="22"/>
                <w:szCs w:val="22"/>
              </w:rPr>
              <w:t>h</w:t>
            </w:r>
            <w:r w:rsidRPr="006211CC">
              <w:rPr>
                <w:rFonts w:cstheme="minorHAnsi"/>
                <w:bCs/>
                <w:sz w:val="22"/>
                <w:szCs w:val="22"/>
              </w:rPr>
              <w:t xml:space="preserve">umanism a </w:t>
            </w:r>
            <w:r w:rsidRPr="006211CC">
              <w:rPr>
                <w:rFonts w:cstheme="minorHAnsi"/>
                <w:bCs/>
                <w:i/>
                <w:iCs/>
                <w:sz w:val="22"/>
                <w:szCs w:val="22"/>
              </w:rPr>
              <w:t>post-factum</w:t>
            </w:r>
            <w:r w:rsidRPr="006211CC">
              <w:rPr>
                <w:rFonts w:cstheme="minorHAnsi"/>
                <w:bCs/>
                <w:sz w:val="22"/>
                <w:szCs w:val="22"/>
              </w:rPr>
              <w:t xml:space="preserve"> label or were those figures whom we </w:t>
            </w:r>
            <w:r w:rsidR="00FC4986" w:rsidRPr="006211CC">
              <w:rPr>
                <w:rFonts w:cstheme="minorHAnsi"/>
                <w:bCs/>
                <w:sz w:val="22"/>
                <w:szCs w:val="22"/>
              </w:rPr>
              <w:t>now identify as humanists conscious of that descriptor and/or of the movement they belonged to?</w:t>
            </w:r>
          </w:p>
        </w:tc>
      </w:tr>
      <w:tr w:rsidR="00FC4986" w:rsidRPr="006211CC" w14:paraId="1CCE5C04" w14:textId="77777777" w:rsidTr="00A42998">
        <w:trPr>
          <w:trHeight w:val="785"/>
          <w:jc w:val="center"/>
        </w:trPr>
        <w:tc>
          <w:tcPr>
            <w:tcW w:w="0" w:type="auto"/>
          </w:tcPr>
          <w:p w14:paraId="4E61E656" w14:textId="3509B681" w:rsidR="00FC4986" w:rsidRPr="006211CC" w:rsidRDefault="00FC4986" w:rsidP="00A42998">
            <w:pPr>
              <w:pStyle w:val="ListParagraph"/>
              <w:numPr>
                <w:ilvl w:val="0"/>
                <w:numId w:val="6"/>
              </w:numPr>
              <w:spacing w:before="100" w:beforeAutospacing="1" w:after="100" w:afterAutospacing="1" w:line="276" w:lineRule="auto"/>
              <w:ind w:left="714" w:hanging="357"/>
              <w:jc w:val="both"/>
              <w:rPr>
                <w:rFonts w:cstheme="minorHAnsi"/>
                <w:bCs/>
                <w:sz w:val="22"/>
                <w:szCs w:val="22"/>
              </w:rPr>
            </w:pPr>
            <w:r w:rsidRPr="006211CC">
              <w:rPr>
                <w:rFonts w:cstheme="minorHAnsi"/>
                <w:bCs/>
                <w:sz w:val="22"/>
                <w:szCs w:val="22"/>
              </w:rPr>
              <w:t xml:space="preserve">To what extent is </w:t>
            </w:r>
            <w:r w:rsidR="002E7EAB">
              <w:rPr>
                <w:rFonts w:cstheme="minorHAnsi"/>
                <w:bCs/>
                <w:sz w:val="22"/>
                <w:szCs w:val="22"/>
              </w:rPr>
              <w:t>h</w:t>
            </w:r>
            <w:r w:rsidRPr="006211CC">
              <w:rPr>
                <w:rFonts w:cstheme="minorHAnsi"/>
                <w:bCs/>
                <w:sz w:val="22"/>
                <w:szCs w:val="22"/>
              </w:rPr>
              <w:t xml:space="preserve">umanism associated with the following languages: Latin – Greek – Hebrew – Italian – French – Spanish – German – English – other European vernaculars (e.g. Dutch, Polish, …) – Extra-European languages? </w:t>
            </w:r>
          </w:p>
        </w:tc>
      </w:tr>
      <w:tr w:rsidR="00A42998" w:rsidRPr="006211CC" w14:paraId="6A505A4F" w14:textId="77777777" w:rsidTr="00A42998">
        <w:trPr>
          <w:trHeight w:val="785"/>
          <w:jc w:val="center"/>
        </w:trPr>
        <w:tc>
          <w:tcPr>
            <w:tcW w:w="0" w:type="auto"/>
          </w:tcPr>
          <w:p w14:paraId="3A1C4A04" w14:textId="57C6FA42" w:rsidR="00A42998" w:rsidRPr="006211CC" w:rsidRDefault="00A42998" w:rsidP="00A42998">
            <w:pPr>
              <w:pStyle w:val="ListParagraph"/>
              <w:numPr>
                <w:ilvl w:val="0"/>
                <w:numId w:val="6"/>
              </w:numPr>
              <w:spacing w:before="100" w:beforeAutospacing="1" w:after="100" w:afterAutospacing="1" w:line="276" w:lineRule="auto"/>
              <w:ind w:left="714" w:hanging="357"/>
              <w:jc w:val="both"/>
              <w:rPr>
                <w:rFonts w:cstheme="minorHAnsi"/>
                <w:bCs/>
                <w:sz w:val="22"/>
                <w:szCs w:val="22"/>
              </w:rPr>
            </w:pPr>
            <w:r w:rsidRPr="006211CC">
              <w:rPr>
                <w:rFonts w:cstheme="minorHAnsi"/>
                <w:bCs/>
                <w:sz w:val="22"/>
                <w:szCs w:val="22"/>
              </w:rPr>
              <w:t xml:space="preserve">To what extent is </w:t>
            </w:r>
            <w:r w:rsidR="002E7EAB">
              <w:rPr>
                <w:rFonts w:cstheme="minorHAnsi"/>
                <w:bCs/>
                <w:sz w:val="22"/>
                <w:szCs w:val="22"/>
              </w:rPr>
              <w:t>h</w:t>
            </w:r>
            <w:r w:rsidRPr="006211CC">
              <w:rPr>
                <w:rFonts w:cstheme="minorHAnsi"/>
                <w:bCs/>
                <w:sz w:val="22"/>
                <w:szCs w:val="22"/>
              </w:rPr>
              <w:t>umanism linked to gender, class, and social status?</w:t>
            </w:r>
            <w:r w:rsidR="00063141" w:rsidRPr="006211CC">
              <w:rPr>
                <w:rFonts w:cstheme="minorHAnsi"/>
                <w:bCs/>
                <w:sz w:val="22"/>
                <w:szCs w:val="22"/>
              </w:rPr>
              <w:t xml:space="preserve"> </w:t>
            </w:r>
          </w:p>
        </w:tc>
      </w:tr>
    </w:tbl>
    <w:p w14:paraId="34B6AC7F" w14:textId="5BC25C19" w:rsidR="00B762DB" w:rsidRPr="006211CC" w:rsidRDefault="00B762DB" w:rsidP="00B762DB">
      <w:pPr>
        <w:jc w:val="both"/>
        <w:rPr>
          <w:rFonts w:cstheme="minorHAnsi"/>
          <w:bCs/>
          <w:sz w:val="22"/>
          <w:szCs w:val="22"/>
        </w:rPr>
      </w:pPr>
    </w:p>
    <w:p w14:paraId="4A540FA3" w14:textId="18867BFF" w:rsidR="00B762DB" w:rsidRPr="006211CC" w:rsidRDefault="00FC4986" w:rsidP="00B762DB">
      <w:pPr>
        <w:jc w:val="both"/>
        <w:rPr>
          <w:rFonts w:cstheme="minorHAnsi"/>
          <w:bCs/>
          <w:sz w:val="22"/>
          <w:szCs w:val="22"/>
        </w:rPr>
      </w:pPr>
      <w:r w:rsidRPr="006211CC">
        <w:rPr>
          <w:rFonts w:cstheme="minorHAnsi"/>
          <w:bCs/>
          <w:sz w:val="22"/>
          <w:szCs w:val="22"/>
        </w:rPr>
        <w:t xml:space="preserve">(Note that </w:t>
      </w:r>
      <w:r w:rsidR="00A42998" w:rsidRPr="006211CC">
        <w:rPr>
          <w:rFonts w:cstheme="minorHAnsi"/>
          <w:bCs/>
          <w:sz w:val="22"/>
          <w:szCs w:val="22"/>
        </w:rPr>
        <w:t>some of these</w:t>
      </w:r>
      <w:r w:rsidRPr="006211CC">
        <w:rPr>
          <w:rFonts w:cstheme="minorHAnsi"/>
          <w:bCs/>
          <w:sz w:val="22"/>
          <w:szCs w:val="22"/>
        </w:rPr>
        <w:t xml:space="preserve"> questions </w:t>
      </w:r>
      <w:r w:rsidR="00A42998" w:rsidRPr="006211CC">
        <w:rPr>
          <w:rFonts w:cstheme="minorHAnsi"/>
          <w:bCs/>
          <w:sz w:val="22"/>
          <w:szCs w:val="22"/>
        </w:rPr>
        <w:t xml:space="preserve">or similar ones </w:t>
      </w:r>
      <w:r w:rsidRPr="006211CC">
        <w:rPr>
          <w:rFonts w:cstheme="minorHAnsi"/>
          <w:bCs/>
          <w:sz w:val="22"/>
          <w:szCs w:val="22"/>
        </w:rPr>
        <w:t>may arise, or be deepened, in other classes).</w:t>
      </w:r>
    </w:p>
    <w:p w14:paraId="6C9D83AD" w14:textId="13131F89" w:rsidR="00FC4986" w:rsidRDefault="00FC4986" w:rsidP="00B762DB">
      <w:pPr>
        <w:jc w:val="both"/>
        <w:rPr>
          <w:rFonts w:cstheme="minorHAnsi"/>
          <w:bCs/>
          <w:sz w:val="22"/>
          <w:szCs w:val="22"/>
        </w:rPr>
      </w:pPr>
    </w:p>
    <w:p w14:paraId="5FAD8596" w14:textId="50A4097E" w:rsidR="009C5A04" w:rsidRDefault="009C5A04" w:rsidP="00B762DB">
      <w:pPr>
        <w:jc w:val="both"/>
        <w:rPr>
          <w:rFonts w:cstheme="minorHAnsi"/>
          <w:bCs/>
          <w:sz w:val="22"/>
          <w:szCs w:val="22"/>
        </w:rPr>
      </w:pPr>
      <w:r>
        <w:rPr>
          <w:rFonts w:cstheme="minorHAnsi"/>
          <w:bCs/>
          <w:sz w:val="22"/>
          <w:szCs w:val="22"/>
        </w:rPr>
        <w:t>The class will depend very much on your self-directed learning and preparation. After an introduction by the tutor, we will switch into a seminar mode, listening to and discussing each other’s findings.</w:t>
      </w:r>
    </w:p>
    <w:p w14:paraId="2F11E023" w14:textId="77777777" w:rsidR="006211CC" w:rsidRPr="006211CC" w:rsidRDefault="006211CC" w:rsidP="00B762DB">
      <w:pPr>
        <w:jc w:val="both"/>
        <w:rPr>
          <w:rFonts w:cstheme="minorHAnsi"/>
          <w:bCs/>
          <w:sz w:val="22"/>
          <w:szCs w:val="22"/>
        </w:rPr>
      </w:pPr>
    </w:p>
    <w:p w14:paraId="6F93F05B" w14:textId="77777777" w:rsidR="00FC4986" w:rsidRPr="006211CC" w:rsidRDefault="00FC4986" w:rsidP="00B762DB">
      <w:pPr>
        <w:jc w:val="both"/>
        <w:rPr>
          <w:rFonts w:cstheme="minorHAnsi"/>
          <w:bCs/>
          <w:sz w:val="22"/>
          <w:szCs w:val="22"/>
        </w:rPr>
      </w:pPr>
    </w:p>
    <w:p w14:paraId="7B7FBB72" w14:textId="068D506D" w:rsidR="00B762DB" w:rsidRPr="006211CC" w:rsidRDefault="00B762DB" w:rsidP="00B762DB">
      <w:pPr>
        <w:jc w:val="both"/>
        <w:rPr>
          <w:rFonts w:cstheme="minorHAnsi"/>
          <w:b/>
          <w:sz w:val="22"/>
          <w:szCs w:val="22"/>
        </w:rPr>
      </w:pPr>
      <w:r w:rsidRPr="006211CC">
        <w:rPr>
          <w:rFonts w:cstheme="minorHAnsi"/>
          <w:b/>
          <w:sz w:val="22"/>
          <w:szCs w:val="22"/>
        </w:rPr>
        <w:t>Preparing for the class</w:t>
      </w:r>
    </w:p>
    <w:p w14:paraId="765326DB" w14:textId="6F06A7C7" w:rsidR="00B762DB" w:rsidRPr="006211CC" w:rsidRDefault="00B762DB" w:rsidP="00B762DB">
      <w:pPr>
        <w:jc w:val="both"/>
        <w:rPr>
          <w:rFonts w:cstheme="minorHAnsi"/>
          <w:b/>
          <w:sz w:val="22"/>
          <w:szCs w:val="22"/>
        </w:rPr>
      </w:pPr>
    </w:p>
    <w:p w14:paraId="255F1342" w14:textId="445825C3" w:rsidR="00FC4986" w:rsidRPr="006211CC" w:rsidRDefault="003A53D3" w:rsidP="00B762DB">
      <w:pPr>
        <w:pStyle w:val="ListParagraph"/>
        <w:numPr>
          <w:ilvl w:val="0"/>
          <w:numId w:val="5"/>
        </w:numPr>
        <w:jc w:val="both"/>
        <w:rPr>
          <w:rFonts w:cstheme="minorHAnsi"/>
          <w:bCs/>
          <w:sz w:val="22"/>
          <w:szCs w:val="22"/>
        </w:rPr>
      </w:pPr>
      <w:r w:rsidRPr="006211CC">
        <w:rPr>
          <w:rFonts w:cstheme="minorHAnsi"/>
          <w:bCs/>
          <w:sz w:val="22"/>
          <w:szCs w:val="22"/>
        </w:rPr>
        <w:t xml:space="preserve">Use the questions listed above as </w:t>
      </w:r>
      <w:r w:rsidR="009C5A04">
        <w:rPr>
          <w:rFonts w:cstheme="minorHAnsi"/>
          <w:bCs/>
          <w:sz w:val="22"/>
          <w:szCs w:val="22"/>
        </w:rPr>
        <w:t>‘anchors’</w:t>
      </w:r>
      <w:r w:rsidRPr="006211CC">
        <w:rPr>
          <w:rFonts w:cstheme="minorHAnsi"/>
          <w:bCs/>
          <w:sz w:val="22"/>
          <w:szCs w:val="22"/>
        </w:rPr>
        <w:t xml:space="preserve"> to prepare for the class through guided reading (see the bibliography below) and independent research.</w:t>
      </w:r>
      <w:r w:rsidR="00D6466A" w:rsidRPr="006211CC">
        <w:rPr>
          <w:rFonts w:cstheme="minorHAnsi"/>
          <w:bCs/>
          <w:sz w:val="22"/>
          <w:szCs w:val="22"/>
        </w:rPr>
        <w:t xml:space="preserve"> You may not be able to research each </w:t>
      </w:r>
      <w:r w:rsidR="009C5A04">
        <w:rPr>
          <w:rFonts w:cstheme="minorHAnsi"/>
          <w:bCs/>
          <w:sz w:val="22"/>
          <w:szCs w:val="22"/>
        </w:rPr>
        <w:t>point</w:t>
      </w:r>
      <w:r w:rsidR="00D6466A" w:rsidRPr="006211CC">
        <w:rPr>
          <w:rFonts w:cstheme="minorHAnsi"/>
          <w:bCs/>
          <w:sz w:val="22"/>
          <w:szCs w:val="22"/>
        </w:rPr>
        <w:t xml:space="preserve"> in equal depth. In addition to a broad orientation, however, choose a couple</w:t>
      </w:r>
      <w:r w:rsidR="009C5A04">
        <w:rPr>
          <w:rFonts w:cstheme="minorHAnsi"/>
          <w:bCs/>
          <w:sz w:val="22"/>
          <w:szCs w:val="22"/>
        </w:rPr>
        <w:t xml:space="preserve"> of themes or questions</w:t>
      </w:r>
      <w:r w:rsidR="00D6466A" w:rsidRPr="006211CC">
        <w:rPr>
          <w:rFonts w:cstheme="minorHAnsi"/>
          <w:bCs/>
          <w:sz w:val="22"/>
          <w:szCs w:val="22"/>
        </w:rPr>
        <w:t xml:space="preserve"> to explore in greater detail</w:t>
      </w:r>
      <w:r w:rsidR="004F65F9" w:rsidRPr="006211CC">
        <w:rPr>
          <w:rFonts w:cstheme="minorHAnsi"/>
          <w:bCs/>
          <w:sz w:val="22"/>
          <w:szCs w:val="22"/>
        </w:rPr>
        <w:t>.</w:t>
      </w:r>
    </w:p>
    <w:p w14:paraId="7DC42F8F" w14:textId="04AD83C2" w:rsidR="003A53D3" w:rsidRPr="006211CC" w:rsidRDefault="003A53D3" w:rsidP="00B762DB">
      <w:pPr>
        <w:pStyle w:val="ListParagraph"/>
        <w:numPr>
          <w:ilvl w:val="0"/>
          <w:numId w:val="5"/>
        </w:numPr>
        <w:jc w:val="both"/>
        <w:rPr>
          <w:rFonts w:cstheme="minorHAnsi"/>
          <w:bCs/>
          <w:sz w:val="22"/>
          <w:szCs w:val="22"/>
        </w:rPr>
      </w:pPr>
      <w:r w:rsidRPr="006211CC">
        <w:rPr>
          <w:rFonts w:cstheme="minorHAnsi"/>
          <w:bCs/>
          <w:sz w:val="22"/>
          <w:szCs w:val="22"/>
        </w:rPr>
        <w:lastRenderedPageBreak/>
        <w:t xml:space="preserve">Make sure to note the reference for the sources you have consulted. Do not rely on Wikipedia! </w:t>
      </w:r>
      <w:r w:rsidR="00F1749A" w:rsidRPr="006211CC">
        <w:rPr>
          <w:rFonts w:cstheme="minorHAnsi"/>
          <w:bCs/>
          <w:sz w:val="22"/>
          <w:szCs w:val="22"/>
        </w:rPr>
        <w:t>You should</w:t>
      </w:r>
      <w:r w:rsidR="009C5A04">
        <w:rPr>
          <w:rFonts w:cstheme="minorHAnsi"/>
          <w:bCs/>
          <w:sz w:val="22"/>
          <w:szCs w:val="22"/>
        </w:rPr>
        <w:t xml:space="preserve"> </w:t>
      </w:r>
      <w:r w:rsidR="00FC4986" w:rsidRPr="006211CC">
        <w:rPr>
          <w:rFonts w:cstheme="minorHAnsi"/>
          <w:bCs/>
          <w:sz w:val="22"/>
          <w:szCs w:val="22"/>
        </w:rPr>
        <w:t>consult at least one monograph</w:t>
      </w:r>
      <w:r w:rsidR="00D6466A" w:rsidRPr="006211CC">
        <w:rPr>
          <w:rFonts w:cstheme="minorHAnsi"/>
          <w:bCs/>
          <w:sz w:val="22"/>
          <w:szCs w:val="22"/>
        </w:rPr>
        <w:t xml:space="preserve"> or an equivalent, thematic multi-authored book.</w:t>
      </w:r>
    </w:p>
    <w:p w14:paraId="1BB6261D" w14:textId="4F83DC7D" w:rsidR="00D6466A" w:rsidRPr="006211CC" w:rsidRDefault="00D6466A" w:rsidP="00B762DB">
      <w:pPr>
        <w:pStyle w:val="ListParagraph"/>
        <w:numPr>
          <w:ilvl w:val="0"/>
          <w:numId w:val="5"/>
        </w:numPr>
        <w:jc w:val="both"/>
        <w:rPr>
          <w:rFonts w:cstheme="minorHAnsi"/>
          <w:bCs/>
          <w:sz w:val="22"/>
          <w:szCs w:val="22"/>
        </w:rPr>
      </w:pPr>
      <w:r w:rsidRPr="006211CC">
        <w:rPr>
          <w:rFonts w:cstheme="minorHAnsi"/>
          <w:bCs/>
          <w:sz w:val="22"/>
          <w:szCs w:val="22"/>
        </w:rPr>
        <w:t xml:space="preserve">If you have any relevant language skills besides English (e.g. Latin, Italian, French…), then please </w:t>
      </w:r>
      <w:r w:rsidR="009C5A04">
        <w:rPr>
          <w:rFonts w:cstheme="minorHAnsi"/>
          <w:bCs/>
          <w:sz w:val="22"/>
          <w:szCs w:val="22"/>
        </w:rPr>
        <w:t>take advantage of those for</w:t>
      </w:r>
      <w:r w:rsidRPr="006211CC">
        <w:rPr>
          <w:rFonts w:cstheme="minorHAnsi"/>
          <w:bCs/>
          <w:sz w:val="22"/>
          <w:szCs w:val="22"/>
        </w:rPr>
        <w:t xml:space="preserve"> the primary or secondary sources you consult.</w:t>
      </w:r>
    </w:p>
    <w:p w14:paraId="674A1BB3" w14:textId="77777777" w:rsidR="00DE35B1" w:rsidRPr="006211CC" w:rsidRDefault="00DE35B1" w:rsidP="00DE35B1">
      <w:pPr>
        <w:jc w:val="both"/>
        <w:rPr>
          <w:rFonts w:cstheme="minorHAnsi"/>
          <w:bCs/>
          <w:sz w:val="22"/>
          <w:szCs w:val="22"/>
        </w:rPr>
      </w:pPr>
    </w:p>
    <w:tbl>
      <w:tblPr>
        <w:tblStyle w:val="TableGrid"/>
        <w:tblW w:w="0" w:type="auto"/>
        <w:tblInd w:w="-5" w:type="dxa"/>
        <w:tblLook w:val="04A0" w:firstRow="1" w:lastRow="0" w:firstColumn="1" w:lastColumn="0" w:noHBand="0" w:noVBand="1"/>
      </w:tblPr>
      <w:tblGrid>
        <w:gridCol w:w="9015"/>
      </w:tblGrid>
      <w:tr w:rsidR="00DE35B1" w:rsidRPr="006211CC" w14:paraId="1D27AEE7" w14:textId="77777777" w:rsidTr="00DE35B1">
        <w:tc>
          <w:tcPr>
            <w:tcW w:w="9015" w:type="dxa"/>
          </w:tcPr>
          <w:p w14:paraId="0E6A400B" w14:textId="5AA550A1" w:rsidR="00DE35B1" w:rsidRPr="006211CC" w:rsidRDefault="00DE35B1" w:rsidP="00DE35B1">
            <w:pPr>
              <w:pStyle w:val="ListParagraph"/>
              <w:numPr>
                <w:ilvl w:val="0"/>
                <w:numId w:val="5"/>
              </w:numPr>
              <w:jc w:val="both"/>
              <w:rPr>
                <w:rFonts w:cstheme="minorHAnsi"/>
                <w:bCs/>
                <w:sz w:val="22"/>
                <w:szCs w:val="22"/>
              </w:rPr>
            </w:pPr>
            <w:r w:rsidRPr="006211CC">
              <w:rPr>
                <w:rFonts w:cstheme="minorHAnsi"/>
                <w:bCs/>
                <w:sz w:val="22"/>
                <w:szCs w:val="22"/>
              </w:rPr>
              <w:t xml:space="preserve">Identify EITHER a major figure OR major centre associated with Renaissance Humanism in Italy or elsewhere in Europe: why do you regard this person / centre as representative? </w:t>
            </w:r>
            <w:r w:rsidR="00F1749A" w:rsidRPr="006211CC">
              <w:rPr>
                <w:rFonts w:cstheme="minorHAnsi"/>
                <w:bCs/>
                <w:sz w:val="22"/>
                <w:szCs w:val="22"/>
              </w:rPr>
              <w:t>Specify at least one meaningful primary source that illustrates this point</w:t>
            </w:r>
            <w:r w:rsidR="009C5A04">
              <w:rPr>
                <w:rFonts w:cstheme="minorHAnsi"/>
                <w:bCs/>
                <w:sz w:val="22"/>
                <w:szCs w:val="22"/>
              </w:rPr>
              <w:t>, making sure you have read it (or an extract of it)</w:t>
            </w:r>
            <w:r w:rsidR="00F1749A" w:rsidRPr="006211CC">
              <w:rPr>
                <w:rFonts w:cstheme="minorHAnsi"/>
                <w:bCs/>
                <w:sz w:val="22"/>
                <w:szCs w:val="22"/>
              </w:rPr>
              <w:t xml:space="preserve">. </w:t>
            </w:r>
            <w:r w:rsidRPr="006211CC">
              <w:rPr>
                <w:rFonts w:cstheme="minorHAnsi"/>
                <w:bCs/>
                <w:sz w:val="22"/>
                <w:szCs w:val="22"/>
              </w:rPr>
              <w:t xml:space="preserve">Prepare some notes on an A4 (one side) that you are prepared to speak about in class and that you can share with others. Bring photocopies or be </w:t>
            </w:r>
            <w:r w:rsidR="00063141" w:rsidRPr="006211CC">
              <w:rPr>
                <w:rFonts w:cstheme="minorHAnsi"/>
                <w:bCs/>
                <w:sz w:val="22"/>
                <w:szCs w:val="22"/>
              </w:rPr>
              <w:t>willing</w:t>
            </w:r>
            <w:r w:rsidRPr="006211CC">
              <w:rPr>
                <w:rFonts w:cstheme="minorHAnsi"/>
                <w:bCs/>
                <w:sz w:val="22"/>
                <w:szCs w:val="22"/>
              </w:rPr>
              <w:t xml:space="preserve"> to share the document by email. Please include the </w:t>
            </w:r>
            <w:r w:rsidR="00F1749A" w:rsidRPr="006211CC">
              <w:rPr>
                <w:rFonts w:cstheme="minorHAnsi"/>
                <w:bCs/>
                <w:sz w:val="22"/>
                <w:szCs w:val="22"/>
              </w:rPr>
              <w:t>primary and secondary literature</w:t>
            </w:r>
            <w:r w:rsidRPr="006211CC">
              <w:rPr>
                <w:rFonts w:cstheme="minorHAnsi"/>
                <w:bCs/>
                <w:sz w:val="22"/>
                <w:szCs w:val="22"/>
              </w:rPr>
              <w:t xml:space="preserve"> you’ve consulted.</w:t>
            </w:r>
          </w:p>
        </w:tc>
      </w:tr>
    </w:tbl>
    <w:p w14:paraId="132A29D5" w14:textId="36D15201" w:rsidR="00D6466A" w:rsidRPr="006211CC" w:rsidRDefault="00D6466A" w:rsidP="00D6466A">
      <w:pPr>
        <w:jc w:val="both"/>
        <w:rPr>
          <w:rFonts w:cstheme="minorHAnsi"/>
          <w:bCs/>
          <w:sz w:val="22"/>
          <w:szCs w:val="22"/>
        </w:rPr>
      </w:pPr>
    </w:p>
    <w:p w14:paraId="5EF05039" w14:textId="44427A17" w:rsidR="00B762DB" w:rsidRPr="006211CC" w:rsidRDefault="00B762DB" w:rsidP="00B762DB">
      <w:pPr>
        <w:jc w:val="both"/>
        <w:rPr>
          <w:rFonts w:cstheme="minorHAnsi"/>
          <w:b/>
          <w:sz w:val="22"/>
          <w:szCs w:val="22"/>
        </w:rPr>
      </w:pPr>
    </w:p>
    <w:p w14:paraId="4552A6F6" w14:textId="790DFCEE" w:rsidR="00B762DB" w:rsidRPr="006211CC" w:rsidRDefault="00B762DB" w:rsidP="00B762DB">
      <w:pPr>
        <w:jc w:val="both"/>
        <w:rPr>
          <w:rFonts w:cstheme="minorHAnsi"/>
          <w:b/>
          <w:sz w:val="22"/>
          <w:szCs w:val="22"/>
        </w:rPr>
      </w:pPr>
      <w:r w:rsidRPr="006211CC">
        <w:rPr>
          <w:rFonts w:cstheme="minorHAnsi"/>
          <w:b/>
          <w:sz w:val="22"/>
          <w:szCs w:val="22"/>
        </w:rPr>
        <w:t>Reading list</w:t>
      </w:r>
    </w:p>
    <w:p w14:paraId="15F79E2A" w14:textId="1C011F70" w:rsidR="00630C16" w:rsidRDefault="00896461" w:rsidP="00B762DB">
      <w:pPr>
        <w:jc w:val="both"/>
        <w:rPr>
          <w:rFonts w:cstheme="minorHAnsi"/>
          <w:bCs/>
          <w:sz w:val="22"/>
          <w:szCs w:val="22"/>
        </w:rPr>
      </w:pPr>
      <w:r w:rsidRPr="006211CC">
        <w:rPr>
          <w:rFonts w:cstheme="minorHAnsi"/>
          <w:bCs/>
          <w:sz w:val="22"/>
          <w:szCs w:val="22"/>
        </w:rPr>
        <w:t>There is an enormous amount of literature available on the topic.</w:t>
      </w:r>
      <w:r w:rsidR="003576F0" w:rsidRPr="006211CC">
        <w:rPr>
          <w:rFonts w:cstheme="minorHAnsi"/>
          <w:bCs/>
          <w:sz w:val="22"/>
          <w:szCs w:val="22"/>
        </w:rPr>
        <w:t xml:space="preserve"> </w:t>
      </w:r>
      <w:r w:rsidR="006211CC" w:rsidRPr="006211CC">
        <w:rPr>
          <w:rFonts w:cstheme="minorHAnsi"/>
          <w:bCs/>
          <w:sz w:val="22"/>
          <w:szCs w:val="22"/>
        </w:rPr>
        <w:t xml:space="preserve">Just try typing in ‘humanism’ or ‘umanesimo’ in the Warwick catalogue! </w:t>
      </w:r>
    </w:p>
    <w:p w14:paraId="721FD3D7" w14:textId="4A0EDC3C" w:rsidR="00D3395F" w:rsidRDefault="00D3395F" w:rsidP="00B762DB">
      <w:pPr>
        <w:jc w:val="both"/>
        <w:rPr>
          <w:rFonts w:cstheme="minorHAnsi"/>
          <w:bCs/>
          <w:sz w:val="22"/>
          <w:szCs w:val="22"/>
        </w:rPr>
      </w:pPr>
    </w:p>
    <w:p w14:paraId="3723D0D3" w14:textId="70CCEC4D" w:rsidR="00D3395F" w:rsidRPr="00D3395F" w:rsidRDefault="00D3395F" w:rsidP="00B762DB">
      <w:pPr>
        <w:jc w:val="both"/>
        <w:rPr>
          <w:rFonts w:cstheme="minorHAnsi"/>
          <w:bCs/>
          <w:sz w:val="22"/>
          <w:szCs w:val="22"/>
        </w:rPr>
      </w:pPr>
      <w:r>
        <w:rPr>
          <w:rFonts w:cstheme="minorHAnsi"/>
          <w:bCs/>
          <w:sz w:val="22"/>
          <w:szCs w:val="22"/>
        </w:rPr>
        <w:t xml:space="preserve">For this class, </w:t>
      </w:r>
      <w:r w:rsidRPr="003739B7">
        <w:rPr>
          <w:rFonts w:cstheme="minorHAnsi"/>
          <w:b/>
          <w:sz w:val="22"/>
          <w:szCs w:val="22"/>
        </w:rPr>
        <w:t>please read</w:t>
      </w:r>
      <w:r>
        <w:rPr>
          <w:rFonts w:cstheme="minorHAnsi"/>
          <w:bCs/>
          <w:sz w:val="22"/>
          <w:szCs w:val="22"/>
        </w:rPr>
        <w:t xml:space="preserve"> (in Desiderius Erasmus, </w:t>
      </w:r>
      <w:r>
        <w:rPr>
          <w:rFonts w:cstheme="minorHAnsi"/>
          <w:bCs/>
          <w:i/>
          <w:iCs/>
          <w:sz w:val="22"/>
          <w:szCs w:val="22"/>
        </w:rPr>
        <w:t>Colloquies</w:t>
      </w:r>
      <w:r>
        <w:rPr>
          <w:rFonts w:cstheme="minorHAnsi"/>
          <w:bCs/>
          <w:sz w:val="22"/>
          <w:szCs w:val="22"/>
        </w:rPr>
        <w:t xml:space="preserve"> (Toronto: University of Toronto Press, 2016; available as an electronic resource through the Warwick catalogue) </w:t>
      </w:r>
      <w:r w:rsidRPr="00D3395F">
        <w:rPr>
          <w:rFonts w:cstheme="minorHAnsi"/>
          <w:b/>
          <w:sz w:val="22"/>
          <w:szCs w:val="22"/>
        </w:rPr>
        <w:t xml:space="preserve">two of </w:t>
      </w:r>
      <w:r w:rsidR="003739B7">
        <w:rPr>
          <w:rFonts w:cstheme="minorHAnsi"/>
          <w:b/>
          <w:sz w:val="22"/>
          <w:szCs w:val="22"/>
        </w:rPr>
        <w:t>Erasmus’s</w:t>
      </w:r>
      <w:r w:rsidRPr="00D3395F">
        <w:rPr>
          <w:rFonts w:cstheme="minorHAnsi"/>
          <w:b/>
          <w:sz w:val="22"/>
          <w:szCs w:val="22"/>
        </w:rPr>
        <w:t xml:space="preserve"> colloquies</w:t>
      </w:r>
      <w:r>
        <w:rPr>
          <w:rFonts w:cstheme="minorHAnsi"/>
          <w:bCs/>
          <w:sz w:val="22"/>
          <w:szCs w:val="22"/>
        </w:rPr>
        <w:t>, including ‘The Abbot and the Learned Lady’.</w:t>
      </w:r>
    </w:p>
    <w:p w14:paraId="45840B63" w14:textId="77777777" w:rsidR="006211CC" w:rsidRPr="006211CC" w:rsidRDefault="006211CC" w:rsidP="00B762DB">
      <w:pPr>
        <w:jc w:val="both"/>
        <w:rPr>
          <w:rFonts w:cstheme="minorHAnsi"/>
          <w:bCs/>
          <w:sz w:val="22"/>
          <w:szCs w:val="22"/>
        </w:rPr>
      </w:pPr>
    </w:p>
    <w:p w14:paraId="28AD3551" w14:textId="25F994B9" w:rsidR="00896461" w:rsidRPr="006211CC" w:rsidRDefault="00D3395F" w:rsidP="00B762DB">
      <w:pPr>
        <w:jc w:val="both"/>
        <w:rPr>
          <w:rFonts w:cstheme="minorHAnsi"/>
          <w:bCs/>
          <w:sz w:val="22"/>
          <w:szCs w:val="22"/>
        </w:rPr>
      </w:pPr>
      <w:r>
        <w:rPr>
          <w:rFonts w:cstheme="minorHAnsi"/>
          <w:bCs/>
          <w:sz w:val="22"/>
          <w:szCs w:val="22"/>
        </w:rPr>
        <w:t>The following</w:t>
      </w:r>
      <w:r w:rsidR="00F1749A" w:rsidRPr="006211CC">
        <w:rPr>
          <w:rFonts w:cstheme="minorHAnsi"/>
          <w:bCs/>
          <w:sz w:val="22"/>
          <w:szCs w:val="22"/>
        </w:rPr>
        <w:t xml:space="preserve"> are some </w:t>
      </w:r>
      <w:r w:rsidR="003739B7">
        <w:rPr>
          <w:rFonts w:cstheme="minorHAnsi"/>
          <w:bCs/>
          <w:sz w:val="22"/>
          <w:szCs w:val="22"/>
        </w:rPr>
        <w:t>secondary</w:t>
      </w:r>
      <w:r w:rsidR="00630C16" w:rsidRPr="006211CC">
        <w:rPr>
          <w:rFonts w:cstheme="minorHAnsi"/>
          <w:bCs/>
          <w:sz w:val="22"/>
          <w:szCs w:val="22"/>
        </w:rPr>
        <w:t xml:space="preserve"> works that attempt to give an overview</w:t>
      </w:r>
      <w:r>
        <w:rPr>
          <w:rFonts w:cstheme="minorHAnsi"/>
          <w:bCs/>
          <w:sz w:val="22"/>
          <w:szCs w:val="22"/>
        </w:rPr>
        <w:t xml:space="preserve"> of Renaissance humanism</w:t>
      </w:r>
      <w:r w:rsidR="00630C16" w:rsidRPr="006211CC">
        <w:rPr>
          <w:rFonts w:cstheme="minorHAnsi"/>
          <w:bCs/>
          <w:sz w:val="22"/>
          <w:szCs w:val="22"/>
        </w:rPr>
        <w:t xml:space="preserve">, with </w:t>
      </w:r>
      <w:r w:rsidR="006211CC">
        <w:rPr>
          <w:rFonts w:cstheme="minorHAnsi"/>
          <w:bCs/>
          <w:sz w:val="22"/>
          <w:szCs w:val="22"/>
        </w:rPr>
        <w:t>increasing</w:t>
      </w:r>
      <w:r w:rsidR="00630C16" w:rsidRPr="006211CC">
        <w:rPr>
          <w:rFonts w:cstheme="minorHAnsi"/>
          <w:bCs/>
          <w:sz w:val="22"/>
          <w:szCs w:val="22"/>
        </w:rPr>
        <w:t xml:space="preserve"> levels of detail:</w:t>
      </w:r>
    </w:p>
    <w:p w14:paraId="63FE6194" w14:textId="2762CD30" w:rsidR="00896461" w:rsidRPr="00041100" w:rsidRDefault="002F0B90" w:rsidP="006211CC">
      <w:pPr>
        <w:pStyle w:val="ListParagraph"/>
        <w:numPr>
          <w:ilvl w:val="0"/>
          <w:numId w:val="10"/>
        </w:numPr>
        <w:rPr>
          <w:rFonts w:cstheme="minorHAnsi"/>
          <w:bCs/>
          <w:color w:val="000000" w:themeColor="text1"/>
          <w:sz w:val="22"/>
          <w:szCs w:val="22"/>
        </w:rPr>
      </w:pPr>
      <w:r w:rsidRPr="00041100">
        <w:rPr>
          <w:rFonts w:cstheme="minorHAnsi"/>
          <w:bCs/>
          <w:color w:val="000000" w:themeColor="text1"/>
          <w:sz w:val="22"/>
          <w:szCs w:val="22"/>
        </w:rPr>
        <w:t>entry</w:t>
      </w:r>
      <w:r w:rsidR="006211CC" w:rsidRPr="00041100">
        <w:rPr>
          <w:rFonts w:cstheme="minorHAnsi"/>
          <w:bCs/>
          <w:color w:val="000000" w:themeColor="text1"/>
          <w:sz w:val="22"/>
          <w:szCs w:val="22"/>
        </w:rPr>
        <w:t xml:space="preserve"> ‘Humanism’, with various sub-entries, in </w:t>
      </w:r>
      <w:r w:rsidR="006211CC" w:rsidRPr="00041100">
        <w:rPr>
          <w:rFonts w:cstheme="minorHAnsi"/>
          <w:bCs/>
          <w:i/>
          <w:iCs/>
          <w:color w:val="000000" w:themeColor="text1"/>
          <w:sz w:val="22"/>
          <w:szCs w:val="22"/>
        </w:rPr>
        <w:t>Encyclopedia of the Renaissance</w:t>
      </w:r>
      <w:r w:rsidR="006211CC" w:rsidRPr="00041100">
        <w:rPr>
          <w:rFonts w:cstheme="minorHAnsi"/>
          <w:bCs/>
          <w:color w:val="000000" w:themeColor="text1"/>
          <w:sz w:val="22"/>
          <w:szCs w:val="22"/>
        </w:rPr>
        <w:t>, ed. by Paul Grendler (New York: Scribner, 1999), vol. 3. (Reference CB 361.E6)</w:t>
      </w:r>
    </w:p>
    <w:p w14:paraId="146677C4" w14:textId="77F26002" w:rsidR="00FA460D" w:rsidRPr="001E046C" w:rsidRDefault="00FA460D" w:rsidP="006211CC">
      <w:pPr>
        <w:pStyle w:val="ListParagraph"/>
        <w:numPr>
          <w:ilvl w:val="0"/>
          <w:numId w:val="10"/>
        </w:numPr>
        <w:rPr>
          <w:rFonts w:cstheme="minorHAnsi"/>
          <w:bCs/>
          <w:color w:val="000000" w:themeColor="text1"/>
          <w:sz w:val="22"/>
          <w:szCs w:val="22"/>
        </w:rPr>
      </w:pPr>
      <w:r w:rsidRPr="001E046C">
        <w:rPr>
          <w:rFonts w:cstheme="minorHAnsi"/>
          <w:bCs/>
          <w:color w:val="000000" w:themeColor="text1"/>
          <w:sz w:val="22"/>
          <w:szCs w:val="22"/>
        </w:rPr>
        <w:t xml:space="preserve">Kristeller, Paul Oskar, ‘Humanism and Scholasticism in the Italian Renaissance’ (originally published in 1944–1945) is the seminal essay in the field; it is republished in several of Kristeller’s works, including </w:t>
      </w:r>
      <w:r w:rsidRPr="001E046C">
        <w:rPr>
          <w:rFonts w:cstheme="minorHAnsi"/>
          <w:bCs/>
          <w:i/>
          <w:iCs/>
          <w:color w:val="000000" w:themeColor="text1"/>
          <w:sz w:val="22"/>
          <w:szCs w:val="22"/>
        </w:rPr>
        <w:t xml:space="preserve">Renaissance Thought: The Classic, Scholastic, and Humanist Strains </w:t>
      </w:r>
      <w:r w:rsidRPr="001E046C">
        <w:rPr>
          <w:rFonts w:cstheme="minorHAnsi"/>
          <w:bCs/>
          <w:color w:val="000000" w:themeColor="text1"/>
          <w:sz w:val="22"/>
          <w:szCs w:val="22"/>
        </w:rPr>
        <w:t xml:space="preserve">(1961; </w:t>
      </w:r>
      <w:r w:rsidR="00200408" w:rsidRPr="001E046C">
        <w:rPr>
          <w:rFonts w:cstheme="minorHAnsi"/>
          <w:bCs/>
          <w:color w:val="000000" w:themeColor="text1"/>
          <w:sz w:val="22"/>
          <w:szCs w:val="22"/>
        </w:rPr>
        <w:t xml:space="preserve">B778.K75; </w:t>
      </w:r>
      <w:r w:rsidRPr="001E046C">
        <w:rPr>
          <w:rFonts w:cstheme="minorHAnsi"/>
          <w:bCs/>
          <w:color w:val="000000" w:themeColor="text1"/>
          <w:sz w:val="22"/>
          <w:szCs w:val="22"/>
        </w:rPr>
        <w:t xml:space="preserve">also available as an e-book) and </w:t>
      </w:r>
      <w:r w:rsidRPr="001E046C">
        <w:rPr>
          <w:rFonts w:cstheme="minorHAnsi"/>
          <w:bCs/>
          <w:i/>
          <w:iCs/>
          <w:color w:val="000000" w:themeColor="text1"/>
          <w:sz w:val="22"/>
          <w:szCs w:val="22"/>
        </w:rPr>
        <w:t xml:space="preserve">Renaissance Thought and its Sources </w:t>
      </w:r>
      <w:r w:rsidRPr="001E046C">
        <w:rPr>
          <w:rFonts w:cstheme="minorHAnsi"/>
          <w:bCs/>
          <w:color w:val="000000" w:themeColor="text1"/>
          <w:sz w:val="22"/>
          <w:szCs w:val="22"/>
        </w:rPr>
        <w:t>(1979</w:t>
      </w:r>
      <w:r w:rsidR="00200408" w:rsidRPr="001E046C">
        <w:rPr>
          <w:rFonts w:cstheme="minorHAnsi"/>
          <w:bCs/>
          <w:color w:val="000000" w:themeColor="text1"/>
          <w:sz w:val="22"/>
          <w:szCs w:val="22"/>
        </w:rPr>
        <w:t>; B778.K7</w:t>
      </w:r>
      <w:r w:rsidRPr="001E046C">
        <w:rPr>
          <w:rFonts w:cstheme="minorHAnsi"/>
          <w:bCs/>
          <w:color w:val="000000" w:themeColor="text1"/>
          <w:sz w:val="22"/>
          <w:szCs w:val="22"/>
        </w:rPr>
        <w:t>). It is also well worth reading Kristeller’s other essays in those books.</w:t>
      </w:r>
    </w:p>
    <w:p w14:paraId="6C38DB45" w14:textId="77777777" w:rsidR="004F65F9" w:rsidRPr="006211CC" w:rsidRDefault="00896461" w:rsidP="004F65F9">
      <w:pPr>
        <w:pStyle w:val="ListParagraph"/>
        <w:numPr>
          <w:ilvl w:val="0"/>
          <w:numId w:val="10"/>
        </w:numPr>
        <w:jc w:val="both"/>
        <w:rPr>
          <w:rFonts w:cstheme="minorHAnsi"/>
          <w:bCs/>
          <w:color w:val="000000" w:themeColor="text1"/>
          <w:sz w:val="22"/>
          <w:szCs w:val="22"/>
        </w:rPr>
      </w:pPr>
      <w:r w:rsidRPr="006211CC">
        <w:rPr>
          <w:rFonts w:cstheme="minorHAnsi"/>
          <w:bCs/>
          <w:color w:val="000000" w:themeColor="text1"/>
          <w:sz w:val="22"/>
          <w:szCs w:val="22"/>
        </w:rPr>
        <w:t xml:space="preserve">Kraye, Jill (ed.), </w:t>
      </w:r>
      <w:r w:rsidRPr="006211CC">
        <w:rPr>
          <w:rFonts w:cstheme="minorHAnsi"/>
          <w:bCs/>
          <w:i/>
          <w:iCs/>
          <w:color w:val="000000" w:themeColor="text1"/>
          <w:sz w:val="22"/>
          <w:szCs w:val="22"/>
        </w:rPr>
        <w:t>The Cambridge Companion to Renaissance Humanism</w:t>
      </w:r>
      <w:r w:rsidRPr="006211CC">
        <w:rPr>
          <w:rFonts w:cstheme="minorHAnsi"/>
          <w:bCs/>
          <w:color w:val="000000" w:themeColor="text1"/>
          <w:sz w:val="22"/>
          <w:szCs w:val="22"/>
        </w:rPr>
        <w:t xml:space="preserve"> (Cambridge: Cambridge University Press, 1996). Available as an e-book, with individual chapters addressing a good number of the questions in our list.</w:t>
      </w:r>
    </w:p>
    <w:p w14:paraId="480A5E3F" w14:textId="35342E0F" w:rsidR="004F65F9" w:rsidRPr="006211CC" w:rsidRDefault="004F65F9" w:rsidP="004F65F9">
      <w:pPr>
        <w:pStyle w:val="ListParagraph"/>
        <w:numPr>
          <w:ilvl w:val="0"/>
          <w:numId w:val="10"/>
        </w:numPr>
        <w:jc w:val="both"/>
        <w:rPr>
          <w:rFonts w:cstheme="minorHAnsi"/>
          <w:bCs/>
          <w:color w:val="000000" w:themeColor="text1"/>
          <w:sz w:val="22"/>
          <w:szCs w:val="22"/>
        </w:rPr>
      </w:pPr>
      <w:r w:rsidRPr="006211CC">
        <w:rPr>
          <w:rFonts w:eastAsia="Times New Roman" w:cstheme="minorHAnsi"/>
          <w:color w:val="000000" w:themeColor="text1"/>
          <w:sz w:val="22"/>
          <w:szCs w:val="22"/>
          <w:shd w:val="clear" w:color="auto" w:fill="FFFFFF"/>
        </w:rPr>
        <w:t>Nauert, Charles Garfield (</w:t>
      </w:r>
      <w:r w:rsidR="00063141" w:rsidRPr="006211CC">
        <w:rPr>
          <w:rFonts w:eastAsia="Times New Roman" w:cstheme="minorHAnsi"/>
          <w:color w:val="000000" w:themeColor="text1"/>
          <w:sz w:val="22"/>
          <w:szCs w:val="22"/>
          <w:shd w:val="clear" w:color="auto" w:fill="FFFFFF"/>
        </w:rPr>
        <w:t>ed.</w:t>
      </w:r>
      <w:r w:rsidRPr="006211CC">
        <w:rPr>
          <w:rFonts w:eastAsia="Times New Roman" w:cstheme="minorHAnsi"/>
          <w:color w:val="000000" w:themeColor="text1"/>
          <w:sz w:val="22"/>
          <w:szCs w:val="22"/>
          <w:shd w:val="clear" w:color="auto" w:fill="FFFFFF"/>
        </w:rPr>
        <w:t xml:space="preserve">), </w:t>
      </w:r>
      <w:r w:rsidRPr="006211CC">
        <w:rPr>
          <w:rFonts w:eastAsia="Times New Roman" w:cstheme="minorHAnsi"/>
          <w:i/>
          <w:color w:val="000000" w:themeColor="text1"/>
          <w:sz w:val="22"/>
          <w:szCs w:val="22"/>
          <w:shd w:val="clear" w:color="auto" w:fill="FFFFFF"/>
        </w:rPr>
        <w:t>Humanism and the Culture of Renaissance Europe</w:t>
      </w:r>
      <w:r w:rsidRPr="006211CC">
        <w:rPr>
          <w:rFonts w:eastAsia="Times New Roman" w:cstheme="minorHAnsi"/>
          <w:color w:val="000000" w:themeColor="text1"/>
          <w:sz w:val="22"/>
          <w:szCs w:val="22"/>
          <w:shd w:val="clear" w:color="auto" w:fill="FFFFFF"/>
        </w:rPr>
        <w:t>, 2</w:t>
      </w:r>
      <w:r w:rsidRPr="006211CC">
        <w:rPr>
          <w:rFonts w:eastAsia="Times New Roman" w:cstheme="minorHAnsi"/>
          <w:color w:val="000000" w:themeColor="text1"/>
          <w:sz w:val="22"/>
          <w:szCs w:val="22"/>
          <w:shd w:val="clear" w:color="auto" w:fill="FFFFFF"/>
          <w:vertAlign w:val="superscript"/>
        </w:rPr>
        <w:t>nd</w:t>
      </w:r>
      <w:r w:rsidRPr="006211CC">
        <w:rPr>
          <w:rFonts w:eastAsia="Times New Roman" w:cstheme="minorHAnsi"/>
          <w:color w:val="000000" w:themeColor="text1"/>
          <w:sz w:val="22"/>
          <w:szCs w:val="22"/>
          <w:shd w:val="clear" w:color="auto" w:fill="FFFFFF"/>
        </w:rPr>
        <w:t xml:space="preserve"> edn, New Approaches to European History (Cambridge University Press 2006).</w:t>
      </w:r>
    </w:p>
    <w:p w14:paraId="5AFF3CE0" w14:textId="76B715EA" w:rsidR="00896461" w:rsidRPr="006211CC" w:rsidRDefault="00896461" w:rsidP="004F65F9">
      <w:pPr>
        <w:pStyle w:val="ListParagraph"/>
        <w:numPr>
          <w:ilvl w:val="0"/>
          <w:numId w:val="10"/>
        </w:numPr>
        <w:jc w:val="both"/>
        <w:rPr>
          <w:rFonts w:cstheme="minorHAnsi"/>
          <w:bCs/>
          <w:sz w:val="22"/>
          <w:szCs w:val="22"/>
        </w:rPr>
      </w:pPr>
      <w:r w:rsidRPr="006211CC">
        <w:rPr>
          <w:rFonts w:cstheme="minorHAnsi"/>
          <w:bCs/>
          <w:sz w:val="22"/>
          <w:szCs w:val="22"/>
        </w:rPr>
        <w:t xml:space="preserve">Rabil, Albert (ed.), </w:t>
      </w:r>
      <w:r w:rsidRPr="006211CC">
        <w:rPr>
          <w:rFonts w:cstheme="minorHAnsi"/>
          <w:bCs/>
          <w:i/>
          <w:iCs/>
          <w:sz w:val="22"/>
          <w:szCs w:val="22"/>
        </w:rPr>
        <w:t>Renaissance Humanism: Foundations, Forms and Legacy</w:t>
      </w:r>
      <w:r w:rsidRPr="006211CC">
        <w:rPr>
          <w:rFonts w:cstheme="minorHAnsi"/>
          <w:bCs/>
          <w:sz w:val="22"/>
          <w:szCs w:val="22"/>
        </w:rPr>
        <w:t>, 3 vols (1: Humanism in Italy; 2: Humanism Beyond Italy; 3: Humanism and the Disciplines), available as De Gruyter e-books, 2016.</w:t>
      </w:r>
      <w:r w:rsidR="004F65F9" w:rsidRPr="006211CC">
        <w:rPr>
          <w:rFonts w:cstheme="minorHAnsi"/>
          <w:bCs/>
          <w:sz w:val="22"/>
          <w:szCs w:val="22"/>
        </w:rPr>
        <w:t xml:space="preserve"> </w:t>
      </w:r>
      <w:r w:rsidR="00200408">
        <w:rPr>
          <w:rFonts w:cstheme="minorHAnsi"/>
          <w:bCs/>
          <w:sz w:val="22"/>
          <w:szCs w:val="22"/>
        </w:rPr>
        <w:t>This is a splendid and wide-ranging collection of essays on the topic.</w:t>
      </w:r>
    </w:p>
    <w:p w14:paraId="76A4CCD7" w14:textId="77777777" w:rsidR="00630C16" w:rsidRPr="006211CC" w:rsidRDefault="00630C16" w:rsidP="00630C16">
      <w:pPr>
        <w:jc w:val="both"/>
        <w:rPr>
          <w:rFonts w:cstheme="minorHAnsi"/>
          <w:bCs/>
          <w:sz w:val="22"/>
          <w:szCs w:val="22"/>
        </w:rPr>
      </w:pPr>
    </w:p>
    <w:p w14:paraId="589DD58C" w14:textId="530C0A23" w:rsidR="006211CC" w:rsidRPr="006211CC" w:rsidRDefault="00630C16" w:rsidP="006211CC">
      <w:pPr>
        <w:jc w:val="both"/>
        <w:rPr>
          <w:rFonts w:cstheme="minorHAnsi"/>
          <w:bCs/>
          <w:sz w:val="22"/>
          <w:szCs w:val="22"/>
        </w:rPr>
      </w:pPr>
      <w:r w:rsidRPr="006211CC">
        <w:rPr>
          <w:rFonts w:cstheme="minorHAnsi"/>
          <w:bCs/>
          <w:sz w:val="22"/>
          <w:szCs w:val="22"/>
        </w:rPr>
        <w:t>Here are some examples of more specific primary sources and studies:</w:t>
      </w:r>
    </w:p>
    <w:p w14:paraId="3B7E4E4B" w14:textId="44179AE3" w:rsidR="00630C16" w:rsidRPr="006211CC" w:rsidRDefault="00630C16" w:rsidP="00630C16">
      <w:pPr>
        <w:pStyle w:val="ListParagraph"/>
        <w:numPr>
          <w:ilvl w:val="0"/>
          <w:numId w:val="12"/>
        </w:numPr>
        <w:rPr>
          <w:rFonts w:cstheme="minorHAnsi"/>
          <w:bCs/>
          <w:sz w:val="22"/>
          <w:szCs w:val="22"/>
        </w:rPr>
      </w:pPr>
      <w:r w:rsidRPr="006211CC">
        <w:rPr>
          <w:rFonts w:cstheme="minorHAnsi"/>
          <w:bCs/>
          <w:i/>
          <w:iCs/>
          <w:sz w:val="22"/>
          <w:szCs w:val="22"/>
        </w:rPr>
        <w:t>Humanism and the Latin Classics: Aldus Manutius</w:t>
      </w:r>
      <w:r w:rsidRPr="006211CC">
        <w:rPr>
          <w:rFonts w:cstheme="minorHAnsi"/>
          <w:bCs/>
          <w:sz w:val="22"/>
          <w:szCs w:val="22"/>
        </w:rPr>
        <w:t>, edited and translated by John N. Grant, The I Tatti Renaissance Library (Cambridge, Mass.: Harvard University Press, 2017). A collection of Latin letters and prefaces written by the Venetian printer-scholar Aldo Manuzio, with facing English translation and an introduction.</w:t>
      </w:r>
    </w:p>
    <w:p w14:paraId="7EBB2C43" w14:textId="5C03C495" w:rsidR="00630C16" w:rsidRPr="006211CC" w:rsidRDefault="00630C16" w:rsidP="00630C16">
      <w:pPr>
        <w:pStyle w:val="ListParagraph"/>
        <w:numPr>
          <w:ilvl w:val="0"/>
          <w:numId w:val="12"/>
        </w:numPr>
        <w:rPr>
          <w:rFonts w:cstheme="minorHAnsi"/>
          <w:bCs/>
          <w:sz w:val="22"/>
          <w:szCs w:val="22"/>
        </w:rPr>
      </w:pPr>
      <w:r w:rsidRPr="006211CC">
        <w:rPr>
          <w:rFonts w:cstheme="minorHAnsi"/>
          <w:bCs/>
          <w:i/>
          <w:iCs/>
          <w:sz w:val="22"/>
          <w:szCs w:val="22"/>
        </w:rPr>
        <w:t>Vives. On Education: A Translation of the De tradendis disciplinis of Juan Luis Vives</w:t>
      </w:r>
      <w:r w:rsidRPr="006211CC">
        <w:rPr>
          <w:rFonts w:cstheme="minorHAnsi"/>
          <w:bCs/>
          <w:sz w:val="22"/>
          <w:szCs w:val="22"/>
        </w:rPr>
        <w:t xml:space="preserve">, with an introd. by Foster Watson, first edn 1913 (Totowa, N.J: Rowman and Littlefield, 1971). (hard copy in Warwick University Library, but available online: </w:t>
      </w:r>
      <w:hyperlink r:id="rId7" w:history="1">
        <w:r w:rsidR="003576F0" w:rsidRPr="006211CC">
          <w:rPr>
            <w:rStyle w:val="Hyperlink"/>
            <w:rFonts w:cstheme="minorHAnsi"/>
            <w:bCs/>
            <w:sz w:val="22"/>
            <w:szCs w:val="22"/>
          </w:rPr>
          <w:t>https://archive.org/details/vivesoneducation00viveuoft/page/n1</w:t>
        </w:r>
      </w:hyperlink>
      <w:r w:rsidRPr="006211CC">
        <w:rPr>
          <w:rFonts w:cstheme="minorHAnsi"/>
          <w:bCs/>
          <w:sz w:val="22"/>
          <w:szCs w:val="22"/>
        </w:rPr>
        <w:t>).</w:t>
      </w:r>
      <w:r w:rsidR="003576F0" w:rsidRPr="006211CC">
        <w:rPr>
          <w:rFonts w:cstheme="minorHAnsi"/>
          <w:bCs/>
          <w:sz w:val="22"/>
          <w:szCs w:val="22"/>
        </w:rPr>
        <w:t xml:space="preserve"> To be combined with:</w:t>
      </w:r>
    </w:p>
    <w:p w14:paraId="1648EA81" w14:textId="74EA7484" w:rsidR="00630C16" w:rsidRPr="006211CC" w:rsidRDefault="003576F0" w:rsidP="003576F0">
      <w:pPr>
        <w:pStyle w:val="ListParagraph"/>
        <w:numPr>
          <w:ilvl w:val="1"/>
          <w:numId w:val="12"/>
        </w:numPr>
        <w:rPr>
          <w:rFonts w:cstheme="minorHAnsi"/>
          <w:bCs/>
          <w:sz w:val="22"/>
          <w:szCs w:val="22"/>
        </w:rPr>
      </w:pPr>
      <w:r w:rsidRPr="006211CC">
        <w:rPr>
          <w:rFonts w:cstheme="minorHAnsi"/>
          <w:bCs/>
          <w:sz w:val="22"/>
          <w:szCs w:val="22"/>
        </w:rPr>
        <w:t xml:space="preserve">Valerio del Nero, ‘The </w:t>
      </w:r>
      <w:r w:rsidRPr="006211CC">
        <w:rPr>
          <w:rFonts w:cstheme="minorHAnsi"/>
          <w:bCs/>
          <w:i/>
          <w:iCs/>
          <w:sz w:val="22"/>
          <w:szCs w:val="22"/>
        </w:rPr>
        <w:t>De Disciplinis</w:t>
      </w:r>
      <w:r w:rsidRPr="006211CC">
        <w:rPr>
          <w:rFonts w:cstheme="minorHAnsi"/>
          <w:bCs/>
          <w:sz w:val="22"/>
          <w:szCs w:val="22"/>
        </w:rPr>
        <w:t xml:space="preserve"> as a Model of a Humanistic Text’, in </w:t>
      </w:r>
      <w:r w:rsidRPr="006211CC">
        <w:rPr>
          <w:rFonts w:cstheme="minorHAnsi"/>
          <w:bCs/>
          <w:i/>
          <w:iCs/>
          <w:sz w:val="22"/>
          <w:szCs w:val="22"/>
        </w:rPr>
        <w:t>A Companion to Juan Luis Vives</w:t>
      </w:r>
      <w:r w:rsidRPr="006211CC">
        <w:rPr>
          <w:rFonts w:cstheme="minorHAnsi"/>
          <w:bCs/>
          <w:sz w:val="22"/>
          <w:szCs w:val="22"/>
        </w:rPr>
        <w:t>, ed. by Charles Fantazzi (Leiden: Brill, 2008), 177-226).</w:t>
      </w:r>
    </w:p>
    <w:p w14:paraId="18F2D52F" w14:textId="6BA5B7BE" w:rsidR="00B762DB" w:rsidRPr="006211CC" w:rsidRDefault="00B762DB" w:rsidP="00B762DB">
      <w:pPr>
        <w:jc w:val="both"/>
        <w:rPr>
          <w:rFonts w:cstheme="minorHAnsi"/>
          <w:b/>
          <w:sz w:val="22"/>
          <w:szCs w:val="22"/>
        </w:rPr>
      </w:pPr>
    </w:p>
    <w:p w14:paraId="4F86DA4D" w14:textId="34138D1F" w:rsidR="00DE35B1" w:rsidRPr="006211CC" w:rsidRDefault="00DE35B1" w:rsidP="00B762DB">
      <w:pPr>
        <w:jc w:val="both"/>
        <w:rPr>
          <w:rFonts w:cstheme="minorHAnsi"/>
          <w:b/>
          <w:sz w:val="22"/>
          <w:szCs w:val="22"/>
        </w:rPr>
      </w:pPr>
      <w:r w:rsidRPr="006211CC">
        <w:rPr>
          <w:rFonts w:cstheme="minorHAnsi"/>
          <w:b/>
          <w:sz w:val="22"/>
          <w:szCs w:val="22"/>
        </w:rPr>
        <w:lastRenderedPageBreak/>
        <w:t xml:space="preserve">Finding further </w:t>
      </w:r>
      <w:r w:rsidR="00896461" w:rsidRPr="006211CC">
        <w:rPr>
          <w:rFonts w:cstheme="minorHAnsi"/>
          <w:b/>
          <w:sz w:val="22"/>
          <w:szCs w:val="22"/>
        </w:rPr>
        <w:t>reading:</w:t>
      </w:r>
    </w:p>
    <w:p w14:paraId="4A1A43AB" w14:textId="37245C44" w:rsidR="00DE35B1" w:rsidRPr="006211CC" w:rsidRDefault="00DE35B1" w:rsidP="004F65F9">
      <w:pPr>
        <w:pStyle w:val="ListParagraph"/>
        <w:numPr>
          <w:ilvl w:val="0"/>
          <w:numId w:val="11"/>
        </w:numPr>
        <w:jc w:val="both"/>
        <w:rPr>
          <w:rFonts w:cstheme="minorHAnsi"/>
          <w:bCs/>
          <w:sz w:val="22"/>
          <w:szCs w:val="22"/>
        </w:rPr>
      </w:pPr>
      <w:r w:rsidRPr="006211CC">
        <w:rPr>
          <w:rFonts w:cstheme="minorHAnsi"/>
          <w:bCs/>
          <w:sz w:val="22"/>
          <w:szCs w:val="22"/>
        </w:rPr>
        <w:t>Paul Grendler, ‘Humanism’, electronic resource. In Oxford Bibliographies. Renaissance and Reformation.</w:t>
      </w:r>
    </w:p>
    <w:p w14:paraId="4CF199CA" w14:textId="6D19BD0B" w:rsidR="00DE35B1" w:rsidRPr="006211CC" w:rsidRDefault="00DE35B1" w:rsidP="004F65F9">
      <w:pPr>
        <w:pStyle w:val="ListParagraph"/>
        <w:numPr>
          <w:ilvl w:val="0"/>
          <w:numId w:val="11"/>
        </w:numPr>
        <w:jc w:val="both"/>
        <w:rPr>
          <w:rFonts w:cstheme="minorHAnsi"/>
          <w:bCs/>
          <w:sz w:val="22"/>
          <w:szCs w:val="22"/>
        </w:rPr>
      </w:pPr>
      <w:r w:rsidRPr="006211CC">
        <w:rPr>
          <w:rFonts w:cstheme="minorHAnsi"/>
          <w:bCs/>
          <w:sz w:val="22"/>
          <w:szCs w:val="22"/>
        </w:rPr>
        <w:t>Craig Kallendorf, ‘Civic Humanism’, electronic resource. In Oxford Bibliographies. Renaissance and Reformation.</w:t>
      </w:r>
    </w:p>
    <w:p w14:paraId="1262F2EC" w14:textId="7458CCE5" w:rsidR="00896461" w:rsidRDefault="00896461" w:rsidP="004F65F9">
      <w:pPr>
        <w:pStyle w:val="ListParagraph"/>
        <w:numPr>
          <w:ilvl w:val="0"/>
          <w:numId w:val="11"/>
        </w:numPr>
        <w:jc w:val="both"/>
        <w:rPr>
          <w:rFonts w:cstheme="minorHAnsi"/>
          <w:bCs/>
          <w:sz w:val="22"/>
          <w:szCs w:val="22"/>
        </w:rPr>
      </w:pPr>
      <w:r w:rsidRPr="006211CC">
        <w:rPr>
          <w:rFonts w:cstheme="minorHAnsi"/>
          <w:bCs/>
          <w:sz w:val="22"/>
          <w:szCs w:val="22"/>
        </w:rPr>
        <w:t>Ronald Witt, ‘The Origins of Humanism’, electronic resource. In Oxford Bibliographies. Renaissance and Reformation.</w:t>
      </w:r>
    </w:p>
    <w:p w14:paraId="0DB95A37" w14:textId="30EFEDFA" w:rsidR="006211CC" w:rsidRDefault="006211CC" w:rsidP="006211CC">
      <w:pPr>
        <w:jc w:val="both"/>
        <w:rPr>
          <w:rFonts w:cstheme="minorHAnsi"/>
          <w:bCs/>
          <w:sz w:val="22"/>
          <w:szCs w:val="22"/>
        </w:rPr>
      </w:pPr>
    </w:p>
    <w:p w14:paraId="7F8961A3" w14:textId="65751F7F" w:rsidR="006211CC" w:rsidRDefault="006211CC" w:rsidP="006211CC">
      <w:pPr>
        <w:jc w:val="both"/>
        <w:rPr>
          <w:rFonts w:cstheme="minorHAnsi"/>
          <w:bCs/>
          <w:sz w:val="22"/>
          <w:szCs w:val="22"/>
        </w:rPr>
      </w:pPr>
      <w:r>
        <w:rPr>
          <w:rFonts w:cstheme="minorHAnsi"/>
          <w:bCs/>
          <w:sz w:val="22"/>
          <w:szCs w:val="22"/>
        </w:rPr>
        <w:t>The Oxford Bibliographies. Renaissance and Reformation also have bibliographies on individual figures, including various humanists.</w:t>
      </w:r>
    </w:p>
    <w:p w14:paraId="5946395B" w14:textId="77777777" w:rsidR="006211CC" w:rsidRPr="006211CC" w:rsidRDefault="006211CC" w:rsidP="006211CC">
      <w:pPr>
        <w:jc w:val="both"/>
        <w:rPr>
          <w:rFonts w:cstheme="minorHAnsi"/>
          <w:bCs/>
          <w:sz w:val="22"/>
          <w:szCs w:val="22"/>
        </w:rPr>
      </w:pPr>
    </w:p>
    <w:p w14:paraId="54B51977" w14:textId="24C24C30" w:rsidR="00DE35B1" w:rsidRPr="006211CC" w:rsidRDefault="00DE35B1" w:rsidP="00B762DB">
      <w:pPr>
        <w:jc w:val="both"/>
        <w:rPr>
          <w:rFonts w:cstheme="minorHAnsi"/>
          <w:b/>
          <w:sz w:val="22"/>
          <w:szCs w:val="22"/>
        </w:rPr>
      </w:pPr>
    </w:p>
    <w:sectPr w:rsidR="00DE35B1" w:rsidRPr="006211CC" w:rsidSect="00BC1460">
      <w:pgSz w:w="11900" w:h="16840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5BBE0E0" w14:textId="77777777" w:rsidR="003250F0" w:rsidRDefault="003250F0" w:rsidP="006211CC">
      <w:r>
        <w:separator/>
      </w:r>
    </w:p>
  </w:endnote>
  <w:endnote w:type="continuationSeparator" w:id="0">
    <w:p w14:paraId="043B08B5" w14:textId="77777777" w:rsidR="003250F0" w:rsidRDefault="003250F0" w:rsidP="006211C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DengXian Light">
    <w:altName w:val="等线 Light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98F36BE" w14:textId="77777777" w:rsidR="003250F0" w:rsidRDefault="003250F0" w:rsidP="006211CC">
      <w:r>
        <w:separator/>
      </w:r>
    </w:p>
  </w:footnote>
  <w:footnote w:type="continuationSeparator" w:id="0">
    <w:p w14:paraId="63F0C5D5" w14:textId="77777777" w:rsidR="003250F0" w:rsidRDefault="003250F0" w:rsidP="006211C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3A1600"/>
    <w:multiLevelType w:val="hybridMultilevel"/>
    <w:tmpl w:val="4E70B8DA"/>
    <w:lvl w:ilvl="0" w:tplc="82AECBAA">
      <w:start w:val="2"/>
      <w:numFmt w:val="bullet"/>
      <w:lvlText w:val="-"/>
      <w:lvlJc w:val="left"/>
      <w:pPr>
        <w:ind w:left="360" w:hanging="360"/>
      </w:pPr>
      <w:rPr>
        <w:rFonts w:ascii="Cambria" w:eastAsiaTheme="minorEastAsia" w:hAnsi="Cambria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29C220F3"/>
    <w:multiLevelType w:val="hybridMultilevel"/>
    <w:tmpl w:val="FD0AFA2E"/>
    <w:lvl w:ilvl="0" w:tplc="82AECBAA">
      <w:start w:val="2"/>
      <w:numFmt w:val="bullet"/>
      <w:lvlText w:val="-"/>
      <w:lvlJc w:val="left"/>
      <w:pPr>
        <w:ind w:left="360" w:hanging="360"/>
      </w:pPr>
      <w:rPr>
        <w:rFonts w:ascii="Cambria" w:eastAsiaTheme="minorEastAsia" w:hAnsi="Cambria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2B8428F3"/>
    <w:multiLevelType w:val="hybridMultilevel"/>
    <w:tmpl w:val="668A1740"/>
    <w:lvl w:ilvl="0" w:tplc="04090003">
      <w:start w:val="1"/>
      <w:numFmt w:val="bullet"/>
      <w:lvlText w:val="o"/>
      <w:lvlJc w:val="left"/>
      <w:pPr>
        <w:ind w:left="360" w:hanging="360"/>
      </w:pPr>
      <w:rPr>
        <w:rFonts w:ascii="Courier New" w:hAnsi="Courier New" w:cs="Courier New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C03338A"/>
    <w:multiLevelType w:val="hybridMultilevel"/>
    <w:tmpl w:val="CFD6D6A2"/>
    <w:lvl w:ilvl="0" w:tplc="E466B842">
      <w:start w:val="1"/>
      <w:numFmt w:val="bullet"/>
      <w:lvlText w:val=""/>
      <w:lvlJc w:val="left"/>
      <w:pPr>
        <w:ind w:left="36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32F52C8C"/>
    <w:multiLevelType w:val="hybridMultilevel"/>
    <w:tmpl w:val="7EF26AC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49C7F77"/>
    <w:multiLevelType w:val="hybridMultilevel"/>
    <w:tmpl w:val="A0F2E428"/>
    <w:lvl w:ilvl="0" w:tplc="E466B842">
      <w:start w:val="1"/>
      <w:numFmt w:val="bullet"/>
      <w:lvlText w:val=""/>
      <w:lvlJc w:val="left"/>
      <w:pPr>
        <w:ind w:left="36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3043A46"/>
    <w:multiLevelType w:val="hybridMultilevel"/>
    <w:tmpl w:val="A0324D5A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89709F6"/>
    <w:multiLevelType w:val="hybridMultilevel"/>
    <w:tmpl w:val="9D5EB082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4B720760"/>
    <w:multiLevelType w:val="hybridMultilevel"/>
    <w:tmpl w:val="38683B24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8243263"/>
    <w:multiLevelType w:val="hybridMultilevel"/>
    <w:tmpl w:val="8B001B4E"/>
    <w:lvl w:ilvl="0" w:tplc="82AECBAA">
      <w:start w:val="2"/>
      <w:numFmt w:val="bullet"/>
      <w:lvlText w:val="-"/>
      <w:lvlJc w:val="left"/>
      <w:pPr>
        <w:ind w:left="360" w:hanging="360"/>
      </w:pPr>
      <w:rPr>
        <w:rFonts w:ascii="Cambria" w:eastAsiaTheme="minorEastAsia" w:hAnsi="Cambria" w:cstheme="minorBidi" w:hint="default"/>
      </w:rPr>
    </w:lvl>
    <w:lvl w:ilvl="1" w:tplc="08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61D561CE"/>
    <w:multiLevelType w:val="hybridMultilevel"/>
    <w:tmpl w:val="CB54E544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72921356"/>
    <w:multiLevelType w:val="hybridMultilevel"/>
    <w:tmpl w:val="FE6277F8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 w16cid:durableId="1431973538">
    <w:abstractNumId w:val="4"/>
  </w:num>
  <w:num w:numId="2" w16cid:durableId="280454869">
    <w:abstractNumId w:val="6"/>
  </w:num>
  <w:num w:numId="3" w16cid:durableId="997150595">
    <w:abstractNumId w:val="7"/>
  </w:num>
  <w:num w:numId="4" w16cid:durableId="1110466654">
    <w:abstractNumId w:val="10"/>
  </w:num>
  <w:num w:numId="5" w16cid:durableId="628318941">
    <w:abstractNumId w:val="5"/>
  </w:num>
  <w:num w:numId="6" w16cid:durableId="1462384563">
    <w:abstractNumId w:val="8"/>
  </w:num>
  <w:num w:numId="7" w16cid:durableId="1719236305">
    <w:abstractNumId w:val="11"/>
  </w:num>
  <w:num w:numId="8" w16cid:durableId="538055780">
    <w:abstractNumId w:val="3"/>
  </w:num>
  <w:num w:numId="9" w16cid:durableId="445583572">
    <w:abstractNumId w:val="2"/>
  </w:num>
  <w:num w:numId="10" w16cid:durableId="1520386153">
    <w:abstractNumId w:val="1"/>
  </w:num>
  <w:num w:numId="11" w16cid:durableId="831288962">
    <w:abstractNumId w:val="0"/>
  </w:num>
  <w:num w:numId="12" w16cid:durableId="689063818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71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43F8F"/>
    <w:rsid w:val="000132B0"/>
    <w:rsid w:val="00041100"/>
    <w:rsid w:val="00063141"/>
    <w:rsid w:val="000D7C4F"/>
    <w:rsid w:val="001359AC"/>
    <w:rsid w:val="001E046C"/>
    <w:rsid w:val="00200408"/>
    <w:rsid w:val="002E7EAB"/>
    <w:rsid w:val="002F0B90"/>
    <w:rsid w:val="003250F0"/>
    <w:rsid w:val="003576F0"/>
    <w:rsid w:val="003739B7"/>
    <w:rsid w:val="003A53D3"/>
    <w:rsid w:val="00443F8F"/>
    <w:rsid w:val="004F65F9"/>
    <w:rsid w:val="005862F7"/>
    <w:rsid w:val="006211CC"/>
    <w:rsid w:val="00630C16"/>
    <w:rsid w:val="006C159A"/>
    <w:rsid w:val="00896461"/>
    <w:rsid w:val="00946659"/>
    <w:rsid w:val="009B55C4"/>
    <w:rsid w:val="009C5A04"/>
    <w:rsid w:val="009D1E96"/>
    <w:rsid w:val="00A42998"/>
    <w:rsid w:val="00A53132"/>
    <w:rsid w:val="00B762DB"/>
    <w:rsid w:val="00BC1460"/>
    <w:rsid w:val="00BE52D8"/>
    <w:rsid w:val="00D3395F"/>
    <w:rsid w:val="00D6466A"/>
    <w:rsid w:val="00DE35B1"/>
    <w:rsid w:val="00F1749A"/>
    <w:rsid w:val="00FA460D"/>
    <w:rsid w:val="00FC49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36A19443"/>
  <w15:chartTrackingRefBased/>
  <w15:docId w15:val="{88AD7683-F858-474F-AA39-53D990B84F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en-GB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43F8F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B762DB"/>
    <w:pPr>
      <w:ind w:left="720"/>
      <w:contextualSpacing/>
    </w:pPr>
  </w:style>
  <w:style w:type="table" w:styleId="TableGrid">
    <w:name w:val="Table Grid"/>
    <w:basedOn w:val="TableNormal"/>
    <w:uiPriority w:val="39"/>
    <w:rsid w:val="00DE35B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highlight">
    <w:name w:val="highlight"/>
    <w:basedOn w:val="DefaultParagraphFont"/>
    <w:rsid w:val="00630C16"/>
  </w:style>
  <w:style w:type="character" w:customStyle="1" w:styleId="apple-converted-space">
    <w:name w:val="apple-converted-space"/>
    <w:basedOn w:val="DefaultParagraphFont"/>
    <w:rsid w:val="00630C16"/>
  </w:style>
  <w:style w:type="character" w:customStyle="1" w:styleId="additionalfields">
    <w:name w:val="additionalfields"/>
    <w:basedOn w:val="DefaultParagraphFont"/>
    <w:rsid w:val="00630C16"/>
  </w:style>
  <w:style w:type="character" w:styleId="Hyperlink">
    <w:name w:val="Hyperlink"/>
    <w:basedOn w:val="DefaultParagraphFont"/>
    <w:uiPriority w:val="99"/>
    <w:unhideWhenUsed/>
    <w:rsid w:val="003576F0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3576F0"/>
    <w:rPr>
      <w:color w:val="605E5C"/>
      <w:shd w:val="clear" w:color="auto" w:fill="E1DFDD"/>
    </w:rPr>
  </w:style>
  <w:style w:type="paragraph" w:styleId="Header">
    <w:name w:val="header"/>
    <w:basedOn w:val="Normal"/>
    <w:link w:val="HeaderChar"/>
    <w:uiPriority w:val="99"/>
    <w:unhideWhenUsed/>
    <w:rsid w:val="006211CC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6211CC"/>
  </w:style>
  <w:style w:type="paragraph" w:styleId="Footer">
    <w:name w:val="footer"/>
    <w:basedOn w:val="Normal"/>
    <w:link w:val="FooterChar"/>
    <w:uiPriority w:val="99"/>
    <w:unhideWhenUsed/>
    <w:rsid w:val="006211CC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6211C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58786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560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97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857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archive.org/details/vivesoneducation00viveuoft/page/n1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</TotalTime>
  <Pages>3</Pages>
  <Words>990</Words>
  <Characters>5645</Characters>
  <Application>Microsoft Office Word</Application>
  <DocSecurity>0</DocSecurity>
  <Lines>47</Lines>
  <Paragraphs>13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 User</dc:creator>
  <cp:keywords/>
  <dc:description/>
  <cp:lastModifiedBy>Lines, David</cp:lastModifiedBy>
  <cp:revision>5</cp:revision>
  <dcterms:created xsi:type="dcterms:W3CDTF">2022-09-28T14:57:00Z</dcterms:created>
  <dcterms:modified xsi:type="dcterms:W3CDTF">2022-10-20T12:15:00Z</dcterms:modified>
</cp:coreProperties>
</file>