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40D8DD0" w14:textId="77777777" w:rsidR="00C079B5" w:rsidRPr="00640207" w:rsidRDefault="00C079B5" w:rsidP="00C079B5">
      <w:pPr>
        <w:rPr>
          <w:rFonts w:ascii="Constantia" w:hAnsi="Constantia"/>
          <w:sz w:val="23"/>
          <w:szCs w:val="23"/>
        </w:rPr>
      </w:pPr>
      <w:r w:rsidRPr="00640207">
        <w:rPr>
          <w:rFonts w:ascii="Constantia" w:hAnsi="Constantia"/>
          <w:sz w:val="23"/>
          <w:szCs w:val="23"/>
        </w:rPr>
        <w:t>Dear prospective student,</w:t>
      </w:r>
    </w:p>
    <w:p w14:paraId="67060E25" w14:textId="77777777" w:rsidR="00C079B5" w:rsidRPr="00640207" w:rsidRDefault="00C079B5" w:rsidP="00C079B5">
      <w:pPr>
        <w:jc w:val="both"/>
        <w:rPr>
          <w:rFonts w:ascii="Constantia" w:hAnsi="Constantia"/>
          <w:sz w:val="23"/>
          <w:szCs w:val="23"/>
        </w:rPr>
      </w:pPr>
      <w:r w:rsidRPr="00640207">
        <w:rPr>
          <w:rFonts w:ascii="Constantia" w:hAnsi="Constantia"/>
          <w:sz w:val="23"/>
          <w:szCs w:val="23"/>
        </w:rPr>
        <w:t xml:space="preserve">We are absolutely delighted that you have chosen Warwick as your preferred place of study and we look forward to welcoming you to the University in September.  This letter suggests some ways in which you might prepare for your first </w:t>
      </w:r>
      <w:proofErr w:type="gramStart"/>
      <w:r w:rsidRPr="00640207">
        <w:rPr>
          <w:rFonts w:ascii="Constantia" w:hAnsi="Constantia"/>
          <w:sz w:val="23"/>
          <w:szCs w:val="23"/>
        </w:rPr>
        <w:t>year, and</w:t>
      </w:r>
      <w:proofErr w:type="gramEnd"/>
      <w:r w:rsidRPr="00640207">
        <w:rPr>
          <w:rFonts w:ascii="Constantia" w:hAnsi="Constantia"/>
          <w:sz w:val="23"/>
          <w:szCs w:val="23"/>
        </w:rPr>
        <w:t xml:space="preserve"> is accompanied by a list of preparatory reading suggested by the tutors who teach the year one modules.</w:t>
      </w:r>
    </w:p>
    <w:p w14:paraId="6E599A60" w14:textId="77777777" w:rsidR="00C079B5" w:rsidRDefault="00C079B5" w:rsidP="00C079B5">
      <w:pPr>
        <w:pStyle w:val="Heading2"/>
        <w:spacing w:before="0" w:line="276" w:lineRule="auto"/>
        <w:jc w:val="both"/>
        <w:rPr>
          <w:rFonts w:ascii="Constantia" w:hAnsi="Constantia"/>
          <w:color w:val="auto"/>
          <w:sz w:val="23"/>
          <w:szCs w:val="23"/>
        </w:rPr>
      </w:pPr>
      <w:r w:rsidRPr="006C24C4">
        <w:rPr>
          <w:rFonts w:ascii="Constantia" w:hAnsi="Constantia"/>
          <w:color w:val="auto"/>
          <w:sz w:val="23"/>
          <w:szCs w:val="23"/>
        </w:rPr>
        <w:t xml:space="preserve">If you do join the Department of Film and Television Studies this Autumn, you will be a member of a </w:t>
      </w:r>
      <w:proofErr w:type="gramStart"/>
      <w:r w:rsidRPr="006C24C4">
        <w:rPr>
          <w:rFonts w:ascii="Constantia" w:hAnsi="Constantia"/>
          <w:color w:val="auto"/>
          <w:sz w:val="23"/>
          <w:szCs w:val="23"/>
        </w:rPr>
        <w:t>first year</w:t>
      </w:r>
      <w:proofErr w:type="gramEnd"/>
      <w:r w:rsidRPr="006C24C4">
        <w:rPr>
          <w:rFonts w:ascii="Constantia" w:hAnsi="Constantia"/>
          <w:color w:val="auto"/>
          <w:sz w:val="23"/>
          <w:szCs w:val="23"/>
        </w:rPr>
        <w:t xml:space="preserve"> cohort who are following one of two degrees:  Film and Literature and Film Studies.  </w:t>
      </w:r>
      <w:proofErr w:type="gramStart"/>
      <w:r w:rsidRPr="006C24C4">
        <w:rPr>
          <w:rFonts w:ascii="Constantia" w:hAnsi="Constantia"/>
          <w:color w:val="auto"/>
          <w:sz w:val="23"/>
          <w:szCs w:val="23"/>
        </w:rPr>
        <w:t>All of</w:t>
      </w:r>
      <w:proofErr w:type="gramEnd"/>
      <w:r w:rsidRPr="006C24C4">
        <w:rPr>
          <w:rFonts w:ascii="Constantia" w:hAnsi="Constantia"/>
          <w:color w:val="auto"/>
          <w:sz w:val="23"/>
          <w:szCs w:val="23"/>
        </w:rPr>
        <w:t xml:space="preserve"> the first years follow four core modules in Film History, Film and TV Analysis, Film and TV Criticism and Film Theory. The other two modules for Film and Literature students will be Modes of Reading and Adaptation: </w:t>
      </w:r>
      <w:r>
        <w:rPr>
          <w:rFonts w:ascii="Constantia" w:hAnsi="Constantia"/>
          <w:color w:val="auto"/>
          <w:sz w:val="23"/>
          <w:szCs w:val="23"/>
        </w:rPr>
        <w:t xml:space="preserve">From Page to Screens. </w:t>
      </w:r>
      <w:r w:rsidRPr="006C24C4">
        <w:rPr>
          <w:rFonts w:ascii="Constantia" w:hAnsi="Constantia"/>
          <w:color w:val="auto"/>
          <w:sz w:val="23"/>
          <w:szCs w:val="23"/>
        </w:rPr>
        <w:t>The enclosed reading list will give degree-specific preparation, but there are a couple of general points which I thought it might be useful to explain as well.</w:t>
      </w:r>
    </w:p>
    <w:p w14:paraId="7E843528" w14:textId="77777777" w:rsidR="00C079B5" w:rsidRPr="003D0BAD" w:rsidRDefault="00C079B5" w:rsidP="00C079B5"/>
    <w:p w14:paraId="30F8291B" w14:textId="77777777" w:rsidR="00C079B5" w:rsidRPr="00B55B1A" w:rsidRDefault="00C079B5" w:rsidP="00C079B5">
      <w:pPr>
        <w:jc w:val="both"/>
        <w:rPr>
          <w:rFonts w:ascii="Constantia" w:hAnsi="Constantia"/>
          <w:sz w:val="23"/>
          <w:szCs w:val="23"/>
        </w:rPr>
      </w:pPr>
      <w:r w:rsidRPr="00B55B1A">
        <w:rPr>
          <w:rFonts w:ascii="Constantia" w:hAnsi="Constantia"/>
          <w:sz w:val="23"/>
          <w:szCs w:val="23"/>
        </w:rPr>
        <w:t>All Film and Literature students will have taken a literature</w:t>
      </w:r>
      <w:r w:rsidRPr="00B55B1A">
        <w:rPr>
          <w:rFonts w:ascii="Constantia" w:hAnsi="Constantia"/>
          <w:b/>
          <w:sz w:val="23"/>
          <w:szCs w:val="23"/>
        </w:rPr>
        <w:t xml:space="preserve"> </w:t>
      </w:r>
      <w:r w:rsidRPr="00B55B1A">
        <w:rPr>
          <w:rFonts w:ascii="Constantia" w:hAnsi="Constantia"/>
          <w:sz w:val="23"/>
          <w:szCs w:val="23"/>
        </w:rPr>
        <w:t xml:space="preserve">A Level (usually English), and, consequently, the literature modules assume that students possess some existing knowledge of certain fundamental literary forms and modes of study that are typically explored on A </w:t>
      </w:r>
      <w:proofErr w:type="gramStart"/>
      <w:r w:rsidRPr="00B55B1A">
        <w:rPr>
          <w:rFonts w:ascii="Constantia" w:hAnsi="Constantia"/>
          <w:sz w:val="23"/>
          <w:szCs w:val="23"/>
        </w:rPr>
        <w:t>Level syllabuses</w:t>
      </w:r>
      <w:proofErr w:type="gramEnd"/>
      <w:r w:rsidRPr="00B55B1A">
        <w:rPr>
          <w:rFonts w:ascii="Constantia" w:hAnsi="Constantia"/>
          <w:sz w:val="23"/>
          <w:szCs w:val="23"/>
        </w:rPr>
        <w:t xml:space="preserve">. In recent years it has tended to be the case that a significant proportion – sometimes around 50% - of our new first years will have taken an A Level in Film or Media Studies. For the benefit of those who have not taken one of these courses at A level, I’d like to stress the fact that you will not be in any way disadvantaged. Our </w:t>
      </w:r>
      <w:proofErr w:type="gramStart"/>
      <w:r w:rsidRPr="00B55B1A">
        <w:rPr>
          <w:rFonts w:ascii="Constantia" w:hAnsi="Constantia"/>
          <w:sz w:val="23"/>
          <w:szCs w:val="23"/>
        </w:rPr>
        <w:t>first year</w:t>
      </w:r>
      <w:proofErr w:type="gramEnd"/>
      <w:r w:rsidRPr="00B55B1A">
        <w:rPr>
          <w:rFonts w:ascii="Constantia" w:hAnsi="Constantia"/>
          <w:sz w:val="23"/>
          <w:szCs w:val="23"/>
        </w:rPr>
        <w:t xml:space="preserve"> film modules do not presume any existing familiarity with the history of cinema or key approaches to the study of the subject. I should also add that because we study a dramatically broader range of films and topics and </w:t>
      </w:r>
      <w:proofErr w:type="spellStart"/>
      <w:r w:rsidRPr="00B55B1A">
        <w:rPr>
          <w:rFonts w:ascii="Constantia" w:hAnsi="Constantia"/>
          <w:sz w:val="23"/>
          <w:szCs w:val="23"/>
        </w:rPr>
        <w:t>practise</w:t>
      </w:r>
      <w:proofErr w:type="spellEnd"/>
      <w:r w:rsidRPr="00B55B1A">
        <w:rPr>
          <w:rFonts w:ascii="Constantia" w:hAnsi="Constantia"/>
          <w:sz w:val="23"/>
          <w:szCs w:val="23"/>
        </w:rPr>
        <w:t xml:space="preserve"> very different modes of study than is possible on any A Level syllabus, if you have studied film before you will not find that the first year at Warwick simply duplicates a lot of the teaching you’ve already experienced.</w:t>
      </w:r>
    </w:p>
    <w:p w14:paraId="3B4DC81A" w14:textId="77777777" w:rsidR="00C079B5" w:rsidRPr="00B55B1A" w:rsidRDefault="00C079B5" w:rsidP="00C079B5">
      <w:pPr>
        <w:jc w:val="both"/>
        <w:rPr>
          <w:rFonts w:ascii="Constantia" w:hAnsi="Constantia"/>
          <w:sz w:val="23"/>
          <w:szCs w:val="23"/>
        </w:rPr>
      </w:pPr>
      <w:proofErr w:type="gramStart"/>
      <w:r w:rsidRPr="00B55B1A">
        <w:rPr>
          <w:rFonts w:ascii="Constantia" w:hAnsi="Constantia"/>
          <w:sz w:val="23"/>
          <w:szCs w:val="23"/>
        </w:rPr>
        <w:t>With regard to</w:t>
      </w:r>
      <w:proofErr w:type="gramEnd"/>
      <w:r w:rsidRPr="00B55B1A">
        <w:rPr>
          <w:rFonts w:ascii="Constantia" w:hAnsi="Constantia"/>
          <w:sz w:val="23"/>
          <w:szCs w:val="23"/>
        </w:rPr>
        <w:t xml:space="preserve"> the attached reading lists, I’d like to reinforce the fact that degree-level study involves a lot more independent reading than you will be accustomed to doing at A Level. This is particularly true for literature modules at university, on which it is typical practice to expect you to read one new novel or collection of poems or plays per week, so reading in advance will be extremely beneficial. Film modules typically involve the viewing of at least one new film per week, and on both literature and film modules there will also be supplementary critical reading which you are expected to undertake each week. It would be to your great benefit to undertake as much preparatory reading as you can over the summer.</w:t>
      </w:r>
    </w:p>
    <w:p w14:paraId="32025860" w14:textId="77777777" w:rsidR="00C079B5" w:rsidRDefault="00C079B5" w:rsidP="00C079B5">
      <w:pPr>
        <w:jc w:val="both"/>
        <w:rPr>
          <w:rFonts w:ascii="Constantia" w:hAnsi="Constantia"/>
          <w:sz w:val="23"/>
          <w:szCs w:val="23"/>
        </w:rPr>
      </w:pPr>
      <w:r w:rsidRPr="3B35E75A">
        <w:rPr>
          <w:rFonts w:ascii="Constantia" w:hAnsi="Constantia"/>
          <w:sz w:val="23"/>
          <w:szCs w:val="23"/>
        </w:rPr>
        <w:t xml:space="preserve">Information and advice about the induction process and the timetable for Welcome Week and the first week of the Autumn term will be posted later in the summer on the front page of our departmental website:  </w:t>
      </w:r>
      <w:hyperlink r:id="rId13">
        <w:r w:rsidRPr="3B35E75A">
          <w:rPr>
            <w:rStyle w:val="Hyperlink"/>
            <w:rFonts w:ascii="Constantia" w:hAnsi="Constantia"/>
            <w:sz w:val="23"/>
            <w:szCs w:val="23"/>
          </w:rPr>
          <w:t>http://www2.warwick.ac.uk/fac/arts/film/</w:t>
        </w:r>
      </w:hyperlink>
    </w:p>
    <w:p w14:paraId="1F0526EE" w14:textId="77777777" w:rsidR="00C079B5" w:rsidRPr="00640207" w:rsidRDefault="00C079B5" w:rsidP="00C079B5">
      <w:pPr>
        <w:jc w:val="both"/>
        <w:rPr>
          <w:rFonts w:ascii="Constantia" w:hAnsi="Constantia"/>
          <w:sz w:val="23"/>
          <w:szCs w:val="23"/>
        </w:rPr>
      </w:pPr>
      <w:r w:rsidRPr="3B35E75A">
        <w:rPr>
          <w:rFonts w:ascii="Constantia" w:hAnsi="Constantia"/>
          <w:sz w:val="23"/>
          <w:szCs w:val="23"/>
        </w:rPr>
        <w:lastRenderedPageBreak/>
        <w:t>For those of you who are awaiting results and are holding conditional offers from us, I would like to take this opportunity to wish you the best of luck.</w:t>
      </w:r>
    </w:p>
    <w:p w14:paraId="23B339F3" w14:textId="77777777" w:rsidR="00C079B5" w:rsidRPr="00640207" w:rsidRDefault="00C079B5" w:rsidP="00C079B5">
      <w:pPr>
        <w:jc w:val="both"/>
        <w:rPr>
          <w:rFonts w:ascii="Constantia" w:hAnsi="Constantia"/>
          <w:sz w:val="23"/>
          <w:szCs w:val="23"/>
        </w:rPr>
      </w:pPr>
      <w:r w:rsidRPr="3B35E75A">
        <w:rPr>
          <w:rFonts w:ascii="Constantia" w:hAnsi="Constantia"/>
          <w:sz w:val="23"/>
          <w:szCs w:val="23"/>
        </w:rPr>
        <w:t xml:space="preserve">We do really look forward to </w:t>
      </w:r>
      <w:proofErr w:type="gramStart"/>
      <w:r>
        <w:rPr>
          <w:rFonts w:ascii="Constantia" w:hAnsi="Constantia"/>
          <w:sz w:val="23"/>
          <w:szCs w:val="23"/>
        </w:rPr>
        <w:t xml:space="preserve">welcoming </w:t>
      </w:r>
      <w:r w:rsidRPr="3B35E75A">
        <w:rPr>
          <w:rFonts w:ascii="Constantia" w:hAnsi="Constantia"/>
          <w:sz w:val="23"/>
          <w:szCs w:val="23"/>
        </w:rPr>
        <w:t xml:space="preserve"> you</w:t>
      </w:r>
      <w:proofErr w:type="gramEnd"/>
      <w:r w:rsidRPr="3B35E75A">
        <w:rPr>
          <w:rFonts w:ascii="Constantia" w:hAnsi="Constantia"/>
          <w:sz w:val="23"/>
          <w:szCs w:val="23"/>
        </w:rPr>
        <w:t xml:space="preserve"> </w:t>
      </w:r>
      <w:r>
        <w:rPr>
          <w:rFonts w:ascii="Constantia" w:hAnsi="Constantia"/>
          <w:sz w:val="23"/>
          <w:szCs w:val="23"/>
        </w:rPr>
        <w:t>to</w:t>
      </w:r>
      <w:r w:rsidRPr="3B35E75A">
        <w:rPr>
          <w:rFonts w:ascii="Constantia" w:hAnsi="Constantia"/>
          <w:sz w:val="23"/>
          <w:szCs w:val="23"/>
        </w:rPr>
        <w:t xml:space="preserve"> the department in September. It’s an exciting – and unusual - time to join us at Warwick as we embrace the digital world even more fully, and I hope you’ll be part of the experience.</w:t>
      </w:r>
    </w:p>
    <w:p w14:paraId="2DC2EFAD" w14:textId="77777777" w:rsidR="00C079B5" w:rsidRPr="00640207" w:rsidRDefault="00C079B5" w:rsidP="00C079B5">
      <w:pPr>
        <w:rPr>
          <w:rFonts w:ascii="Constantia" w:hAnsi="Constantia"/>
          <w:sz w:val="23"/>
          <w:szCs w:val="23"/>
        </w:rPr>
      </w:pPr>
      <w:r w:rsidRPr="00640207">
        <w:rPr>
          <w:rFonts w:ascii="Constantia" w:hAnsi="Constantia"/>
          <w:sz w:val="23"/>
          <w:szCs w:val="23"/>
        </w:rPr>
        <w:t xml:space="preserve">With warm wishes,       </w:t>
      </w:r>
    </w:p>
    <w:p w14:paraId="2A7195DE" w14:textId="77777777" w:rsidR="00C079B5" w:rsidRPr="00640207" w:rsidRDefault="00C079B5" w:rsidP="00C079B5">
      <w:pPr>
        <w:rPr>
          <w:rFonts w:ascii="Constantia" w:hAnsi="Constantia"/>
          <w:noProof/>
          <w:sz w:val="23"/>
          <w:szCs w:val="23"/>
        </w:rPr>
      </w:pPr>
    </w:p>
    <w:p w14:paraId="628F2D34" w14:textId="77777777" w:rsidR="00C079B5" w:rsidRPr="00640207" w:rsidRDefault="00C079B5" w:rsidP="00C079B5">
      <w:pPr>
        <w:rPr>
          <w:rFonts w:ascii="Constantia" w:hAnsi="Constantia"/>
          <w:sz w:val="23"/>
          <w:szCs w:val="23"/>
        </w:rPr>
      </w:pPr>
      <w:r w:rsidRPr="00640207">
        <w:rPr>
          <w:rFonts w:ascii="Constantia" w:hAnsi="Constantia"/>
          <w:noProof/>
          <w:sz w:val="23"/>
          <w:szCs w:val="23"/>
          <w:lang w:val="en-GB" w:eastAsia="en-GB"/>
        </w:rPr>
        <mc:AlternateContent>
          <mc:Choice Requires="wpg">
            <w:drawing>
              <wp:inline distT="0" distB="0" distL="0" distR="0" wp14:anchorId="6B149E60" wp14:editId="110CB586">
                <wp:extent cx="1304925" cy="313874"/>
                <wp:effectExtent l="0" t="0" r="9525" b="0"/>
                <wp:docPr id="12" name="Group 12"/>
                <wp:cNvGraphicFramePr/>
                <a:graphic xmlns:a="http://schemas.openxmlformats.org/drawingml/2006/main">
                  <a:graphicData uri="http://schemas.microsoft.com/office/word/2010/wordprocessingGroup">
                    <wpg:wgp>
                      <wpg:cNvGrpSpPr/>
                      <wpg:grpSpPr>
                        <a:xfrm>
                          <a:off x="0" y="0"/>
                          <a:ext cx="1304925" cy="313874"/>
                          <a:chOff x="0" y="0"/>
                          <a:chExt cx="1218051" cy="313874"/>
                        </a:xfrm>
                      </wpg:grpSpPr>
                      <wps:wsp>
                        <wps:cNvPr id="13" name="Shape 416"/>
                        <wps:cNvSpPr/>
                        <wps:spPr>
                          <a:xfrm>
                            <a:off x="0" y="306910"/>
                            <a:ext cx="6407" cy="6964"/>
                          </a:xfrm>
                          <a:custGeom>
                            <a:avLst/>
                            <a:gdLst/>
                            <a:ahLst/>
                            <a:cxnLst/>
                            <a:rect l="0" t="0" r="0" b="0"/>
                            <a:pathLst>
                              <a:path w="6407" h="6964">
                                <a:moveTo>
                                  <a:pt x="4872" y="0"/>
                                </a:moveTo>
                                <a:cubicBezTo>
                                  <a:pt x="5716" y="0"/>
                                  <a:pt x="6407" y="1567"/>
                                  <a:pt x="6407" y="3483"/>
                                </a:cubicBezTo>
                                <a:cubicBezTo>
                                  <a:pt x="6407" y="5398"/>
                                  <a:pt x="4747" y="6964"/>
                                  <a:pt x="2719" y="6964"/>
                                </a:cubicBezTo>
                                <a:cubicBezTo>
                                  <a:pt x="691" y="6964"/>
                                  <a:pt x="0" y="5398"/>
                                  <a:pt x="1184" y="3483"/>
                                </a:cubicBezTo>
                                <a:cubicBezTo>
                                  <a:pt x="2367" y="1567"/>
                                  <a:pt x="4027" y="0"/>
                                  <a:pt x="4872" y="0"/>
                                </a:cubicBezTo>
                                <a:close/>
                              </a:path>
                            </a:pathLst>
                          </a:custGeom>
                          <a:solidFill>
                            <a:srgbClr val="000000"/>
                          </a:solidFill>
                          <a:ln w="0" cap="flat">
                            <a:noFill/>
                            <a:miter lim="127000"/>
                          </a:ln>
                          <a:effectLst/>
                        </wps:spPr>
                        <wps:bodyPr/>
                      </wps:wsp>
                      <wps:wsp>
                        <wps:cNvPr id="14" name="Shape 417"/>
                        <wps:cNvSpPr/>
                        <wps:spPr>
                          <a:xfrm>
                            <a:off x="347617" y="103281"/>
                            <a:ext cx="59761" cy="56013"/>
                          </a:xfrm>
                          <a:custGeom>
                            <a:avLst/>
                            <a:gdLst/>
                            <a:ahLst/>
                            <a:cxnLst/>
                            <a:rect l="0" t="0" r="0" b="0"/>
                            <a:pathLst>
                              <a:path w="59761" h="56013">
                                <a:moveTo>
                                  <a:pt x="59761" y="0"/>
                                </a:moveTo>
                                <a:lnTo>
                                  <a:pt x="59761" y="12828"/>
                                </a:lnTo>
                                <a:lnTo>
                                  <a:pt x="55144" y="16368"/>
                                </a:lnTo>
                                <a:cubicBezTo>
                                  <a:pt x="12718" y="48037"/>
                                  <a:pt x="0" y="56013"/>
                                  <a:pt x="0" y="50952"/>
                                </a:cubicBezTo>
                                <a:cubicBezTo>
                                  <a:pt x="0" y="48676"/>
                                  <a:pt x="6504" y="42627"/>
                                  <a:pt x="35675" y="19190"/>
                                </a:cubicBezTo>
                                <a:lnTo>
                                  <a:pt x="59761" y="0"/>
                                </a:lnTo>
                                <a:close/>
                              </a:path>
                            </a:pathLst>
                          </a:custGeom>
                          <a:solidFill>
                            <a:srgbClr val="000000"/>
                          </a:solidFill>
                          <a:ln w="0" cap="flat">
                            <a:noFill/>
                            <a:miter lim="127000"/>
                          </a:ln>
                          <a:effectLst/>
                        </wps:spPr>
                        <wps:bodyPr/>
                      </wps:wsp>
                      <wps:wsp>
                        <wps:cNvPr id="15" name="Shape 418"/>
                        <wps:cNvSpPr/>
                        <wps:spPr>
                          <a:xfrm>
                            <a:off x="271083" y="49565"/>
                            <a:ext cx="136295" cy="187711"/>
                          </a:xfrm>
                          <a:custGeom>
                            <a:avLst/>
                            <a:gdLst/>
                            <a:ahLst/>
                            <a:cxnLst/>
                            <a:rect l="0" t="0" r="0" b="0"/>
                            <a:pathLst>
                              <a:path w="136295" h="187711">
                                <a:moveTo>
                                  <a:pt x="136295" y="0"/>
                                </a:moveTo>
                                <a:lnTo>
                                  <a:pt x="136295" y="15757"/>
                                </a:lnTo>
                                <a:lnTo>
                                  <a:pt x="120314" y="32591"/>
                                </a:lnTo>
                                <a:cubicBezTo>
                                  <a:pt x="91741" y="68029"/>
                                  <a:pt x="69571" y="99671"/>
                                  <a:pt x="69571" y="105012"/>
                                </a:cubicBezTo>
                                <a:cubicBezTo>
                                  <a:pt x="69571" y="106971"/>
                                  <a:pt x="65500" y="112345"/>
                                  <a:pt x="60526" y="116956"/>
                                </a:cubicBezTo>
                                <a:cubicBezTo>
                                  <a:pt x="49695" y="126993"/>
                                  <a:pt x="51110" y="139898"/>
                                  <a:pt x="64337" y="151735"/>
                                </a:cubicBezTo>
                                <a:cubicBezTo>
                                  <a:pt x="69336" y="156209"/>
                                  <a:pt x="73484" y="158180"/>
                                  <a:pt x="79696" y="157179"/>
                                </a:cubicBezTo>
                                <a:cubicBezTo>
                                  <a:pt x="85907" y="156179"/>
                                  <a:pt x="94183" y="152207"/>
                                  <a:pt x="107437" y="144794"/>
                                </a:cubicBezTo>
                                <a:cubicBezTo>
                                  <a:pt x="116765" y="139577"/>
                                  <a:pt x="126500" y="132426"/>
                                  <a:pt x="136154" y="123921"/>
                                </a:cubicBezTo>
                                <a:lnTo>
                                  <a:pt x="136295" y="123776"/>
                                </a:lnTo>
                                <a:lnTo>
                                  <a:pt x="136295" y="136827"/>
                                </a:lnTo>
                                <a:lnTo>
                                  <a:pt x="128529" y="143001"/>
                                </a:lnTo>
                                <a:cubicBezTo>
                                  <a:pt x="123324" y="146636"/>
                                  <a:pt x="117538" y="150244"/>
                                  <a:pt x="110775" y="154187"/>
                                </a:cubicBezTo>
                                <a:cubicBezTo>
                                  <a:pt x="78418" y="173050"/>
                                  <a:pt x="60278" y="172491"/>
                                  <a:pt x="51368" y="152361"/>
                                </a:cubicBezTo>
                                <a:cubicBezTo>
                                  <a:pt x="48955" y="146908"/>
                                  <a:pt x="45404" y="142486"/>
                                  <a:pt x="43479" y="142531"/>
                                </a:cubicBezTo>
                                <a:cubicBezTo>
                                  <a:pt x="41552" y="142577"/>
                                  <a:pt x="33061" y="152761"/>
                                  <a:pt x="24608" y="165162"/>
                                </a:cubicBezTo>
                                <a:cubicBezTo>
                                  <a:pt x="16156" y="177564"/>
                                  <a:pt x="8023" y="187711"/>
                                  <a:pt x="6534" y="187711"/>
                                </a:cubicBezTo>
                                <a:cubicBezTo>
                                  <a:pt x="409" y="187711"/>
                                  <a:pt x="0" y="180275"/>
                                  <a:pt x="5535" y="169533"/>
                                </a:cubicBezTo>
                                <a:cubicBezTo>
                                  <a:pt x="13984" y="153137"/>
                                  <a:pt x="39103" y="118076"/>
                                  <a:pt x="42402" y="118076"/>
                                </a:cubicBezTo>
                                <a:cubicBezTo>
                                  <a:pt x="43940" y="118076"/>
                                  <a:pt x="45198" y="115534"/>
                                  <a:pt x="45198" y="112428"/>
                                </a:cubicBezTo>
                                <a:cubicBezTo>
                                  <a:pt x="45198" y="107732"/>
                                  <a:pt x="44291" y="107531"/>
                                  <a:pt x="39829" y="111235"/>
                                </a:cubicBezTo>
                                <a:cubicBezTo>
                                  <a:pt x="36012" y="114402"/>
                                  <a:pt x="33379" y="114614"/>
                                  <a:pt x="30730" y="111965"/>
                                </a:cubicBezTo>
                                <a:cubicBezTo>
                                  <a:pt x="24524" y="105758"/>
                                  <a:pt x="31241" y="99792"/>
                                  <a:pt x="42009" y="101945"/>
                                </a:cubicBezTo>
                                <a:cubicBezTo>
                                  <a:pt x="51129" y="103769"/>
                                  <a:pt x="53305" y="101895"/>
                                  <a:pt x="69876" y="77924"/>
                                </a:cubicBezTo>
                                <a:cubicBezTo>
                                  <a:pt x="79761" y="63624"/>
                                  <a:pt x="89220" y="51924"/>
                                  <a:pt x="90895" y="51924"/>
                                </a:cubicBezTo>
                                <a:cubicBezTo>
                                  <a:pt x="92572" y="51924"/>
                                  <a:pt x="93942" y="50417"/>
                                  <a:pt x="93942" y="48575"/>
                                </a:cubicBezTo>
                                <a:cubicBezTo>
                                  <a:pt x="93942" y="43824"/>
                                  <a:pt x="110303" y="25278"/>
                                  <a:pt x="129527" y="6278"/>
                                </a:cubicBezTo>
                                <a:lnTo>
                                  <a:pt x="136295" y="0"/>
                                </a:lnTo>
                                <a:close/>
                              </a:path>
                            </a:pathLst>
                          </a:custGeom>
                          <a:solidFill>
                            <a:srgbClr val="000000"/>
                          </a:solidFill>
                          <a:ln w="0" cap="flat">
                            <a:noFill/>
                            <a:miter lim="127000"/>
                          </a:ln>
                          <a:effectLst/>
                        </wps:spPr>
                        <wps:bodyPr/>
                      </wps:wsp>
                      <wps:wsp>
                        <wps:cNvPr id="16" name="Shape 419"/>
                        <wps:cNvSpPr/>
                        <wps:spPr>
                          <a:xfrm>
                            <a:off x="407377" y="0"/>
                            <a:ext cx="236872" cy="217417"/>
                          </a:xfrm>
                          <a:custGeom>
                            <a:avLst/>
                            <a:gdLst/>
                            <a:ahLst/>
                            <a:cxnLst/>
                            <a:rect l="0" t="0" r="0" b="0"/>
                            <a:pathLst>
                              <a:path w="236872" h="217417">
                                <a:moveTo>
                                  <a:pt x="72361" y="1061"/>
                                </a:moveTo>
                                <a:cubicBezTo>
                                  <a:pt x="80065" y="0"/>
                                  <a:pt x="86184" y="1201"/>
                                  <a:pt x="89215" y="4870"/>
                                </a:cubicBezTo>
                                <a:cubicBezTo>
                                  <a:pt x="96345" y="13497"/>
                                  <a:pt x="97662" y="33776"/>
                                  <a:pt x="91977" y="47385"/>
                                </a:cubicBezTo>
                                <a:cubicBezTo>
                                  <a:pt x="82981" y="68912"/>
                                  <a:pt x="85510" y="69141"/>
                                  <a:pt x="103935" y="48469"/>
                                </a:cubicBezTo>
                                <a:cubicBezTo>
                                  <a:pt x="128588" y="20808"/>
                                  <a:pt x="153560" y="14084"/>
                                  <a:pt x="163394" y="32459"/>
                                </a:cubicBezTo>
                                <a:cubicBezTo>
                                  <a:pt x="168395" y="41801"/>
                                  <a:pt x="163547" y="60867"/>
                                  <a:pt x="145583" y="102504"/>
                                </a:cubicBezTo>
                                <a:cubicBezTo>
                                  <a:pt x="130902" y="136532"/>
                                  <a:pt x="129285" y="143270"/>
                                  <a:pt x="135803" y="143270"/>
                                </a:cubicBezTo>
                                <a:cubicBezTo>
                                  <a:pt x="141933" y="143270"/>
                                  <a:pt x="192116" y="89668"/>
                                  <a:pt x="216460" y="57117"/>
                                </a:cubicBezTo>
                                <a:cubicBezTo>
                                  <a:pt x="221362" y="50562"/>
                                  <a:pt x="225699" y="45102"/>
                                  <a:pt x="229447" y="40755"/>
                                </a:cubicBezTo>
                                <a:lnTo>
                                  <a:pt x="236872" y="33152"/>
                                </a:lnTo>
                                <a:lnTo>
                                  <a:pt x="236872" y="47538"/>
                                </a:lnTo>
                                <a:lnTo>
                                  <a:pt x="217227" y="73786"/>
                                </a:lnTo>
                                <a:cubicBezTo>
                                  <a:pt x="184558" y="115652"/>
                                  <a:pt x="172095" y="133981"/>
                                  <a:pt x="160508" y="157197"/>
                                </a:cubicBezTo>
                                <a:cubicBezTo>
                                  <a:pt x="152028" y="174188"/>
                                  <a:pt x="150426" y="185050"/>
                                  <a:pt x="156401" y="185050"/>
                                </a:cubicBezTo>
                                <a:cubicBezTo>
                                  <a:pt x="163895" y="185050"/>
                                  <a:pt x="200273" y="153382"/>
                                  <a:pt x="207452" y="140610"/>
                                </a:cubicBezTo>
                                <a:cubicBezTo>
                                  <a:pt x="211492" y="133422"/>
                                  <a:pt x="224154" y="118552"/>
                                  <a:pt x="235591" y="107569"/>
                                </a:cubicBezTo>
                                <a:lnTo>
                                  <a:pt x="236872" y="106381"/>
                                </a:lnTo>
                                <a:lnTo>
                                  <a:pt x="236872" y="120064"/>
                                </a:lnTo>
                                <a:lnTo>
                                  <a:pt x="233377" y="124228"/>
                                </a:lnTo>
                                <a:cubicBezTo>
                                  <a:pt x="224120" y="135818"/>
                                  <a:pt x="215296" y="147932"/>
                                  <a:pt x="215296" y="150067"/>
                                </a:cubicBezTo>
                                <a:cubicBezTo>
                                  <a:pt x="215296" y="151688"/>
                                  <a:pt x="216463" y="152171"/>
                                  <a:pt x="218425" y="151750"/>
                                </a:cubicBezTo>
                                <a:cubicBezTo>
                                  <a:pt x="221368" y="151118"/>
                                  <a:pt x="226101" y="148450"/>
                                  <a:pt x="231366" y="144535"/>
                                </a:cubicBezTo>
                                <a:lnTo>
                                  <a:pt x="236872" y="139523"/>
                                </a:lnTo>
                                <a:lnTo>
                                  <a:pt x="236872" y="149636"/>
                                </a:lnTo>
                                <a:lnTo>
                                  <a:pt x="226947" y="157507"/>
                                </a:lnTo>
                                <a:cubicBezTo>
                                  <a:pt x="222504" y="159906"/>
                                  <a:pt x="218526" y="160677"/>
                                  <a:pt x="213429" y="160677"/>
                                </a:cubicBezTo>
                                <a:cubicBezTo>
                                  <a:pt x="203126" y="160677"/>
                                  <a:pt x="197953" y="163545"/>
                                  <a:pt x="185149" y="176349"/>
                                </a:cubicBezTo>
                                <a:cubicBezTo>
                                  <a:pt x="149793" y="211703"/>
                                  <a:pt x="129289" y="196336"/>
                                  <a:pt x="152625" y="151974"/>
                                </a:cubicBezTo>
                                <a:cubicBezTo>
                                  <a:pt x="158369" y="141052"/>
                                  <a:pt x="163070" y="131399"/>
                                  <a:pt x="163070" y="130522"/>
                                </a:cubicBezTo>
                                <a:cubicBezTo>
                                  <a:pt x="163070" y="129645"/>
                                  <a:pt x="155300" y="135481"/>
                                  <a:pt x="145802" y="143488"/>
                                </a:cubicBezTo>
                                <a:cubicBezTo>
                                  <a:pt x="134448" y="153063"/>
                                  <a:pt x="126571" y="157295"/>
                                  <a:pt x="122802" y="155849"/>
                                </a:cubicBezTo>
                                <a:cubicBezTo>
                                  <a:pt x="115562" y="153071"/>
                                  <a:pt x="117054" y="146799"/>
                                  <a:pt x="136966" y="96349"/>
                                </a:cubicBezTo>
                                <a:cubicBezTo>
                                  <a:pt x="145297" y="75240"/>
                                  <a:pt x="153028" y="54049"/>
                                  <a:pt x="154146" y="49263"/>
                                </a:cubicBezTo>
                                <a:cubicBezTo>
                                  <a:pt x="159717" y="25383"/>
                                  <a:pt x="137384" y="27503"/>
                                  <a:pt x="108872" y="53560"/>
                                </a:cubicBezTo>
                                <a:cubicBezTo>
                                  <a:pt x="83284" y="76946"/>
                                  <a:pt x="76541" y="91132"/>
                                  <a:pt x="65398" y="145011"/>
                                </a:cubicBezTo>
                                <a:cubicBezTo>
                                  <a:pt x="54139" y="199449"/>
                                  <a:pt x="47345" y="217417"/>
                                  <a:pt x="38664" y="215710"/>
                                </a:cubicBezTo>
                                <a:cubicBezTo>
                                  <a:pt x="33793" y="214753"/>
                                  <a:pt x="32590" y="211240"/>
                                  <a:pt x="32911" y="198904"/>
                                </a:cubicBezTo>
                                <a:cubicBezTo>
                                  <a:pt x="33377" y="180988"/>
                                  <a:pt x="39021" y="157993"/>
                                  <a:pt x="44229" y="152783"/>
                                </a:cubicBezTo>
                                <a:cubicBezTo>
                                  <a:pt x="46221" y="150792"/>
                                  <a:pt x="45519" y="158962"/>
                                  <a:pt x="42638" y="171312"/>
                                </a:cubicBezTo>
                                <a:cubicBezTo>
                                  <a:pt x="36853" y="196107"/>
                                  <a:pt x="37676" y="210112"/>
                                  <a:pt x="44014" y="194739"/>
                                </a:cubicBezTo>
                                <a:cubicBezTo>
                                  <a:pt x="50055" y="180085"/>
                                  <a:pt x="57562" y="139313"/>
                                  <a:pt x="55859" y="130406"/>
                                </a:cubicBezTo>
                                <a:cubicBezTo>
                                  <a:pt x="54533" y="123469"/>
                                  <a:pt x="51652" y="125981"/>
                                  <a:pt x="34099" y="149378"/>
                                </a:cubicBezTo>
                                <a:cubicBezTo>
                                  <a:pt x="23526" y="163471"/>
                                  <a:pt x="15384" y="173122"/>
                                  <a:pt x="6504" y="181221"/>
                                </a:cubicBezTo>
                                <a:lnTo>
                                  <a:pt x="0" y="186392"/>
                                </a:lnTo>
                                <a:lnTo>
                                  <a:pt x="0" y="173341"/>
                                </a:lnTo>
                                <a:lnTo>
                                  <a:pt x="28079" y="144486"/>
                                </a:lnTo>
                                <a:cubicBezTo>
                                  <a:pt x="46074" y="123217"/>
                                  <a:pt x="61775" y="98851"/>
                                  <a:pt x="71258" y="76026"/>
                                </a:cubicBezTo>
                                <a:cubicBezTo>
                                  <a:pt x="77737" y="60429"/>
                                  <a:pt x="82474" y="46068"/>
                                  <a:pt x="81785" y="44113"/>
                                </a:cubicBezTo>
                                <a:cubicBezTo>
                                  <a:pt x="81095" y="42157"/>
                                  <a:pt x="75992" y="45889"/>
                                  <a:pt x="70445" y="52404"/>
                                </a:cubicBezTo>
                                <a:cubicBezTo>
                                  <a:pt x="54972" y="70576"/>
                                  <a:pt x="42128" y="83160"/>
                                  <a:pt x="20441" y="100433"/>
                                </a:cubicBezTo>
                                <a:lnTo>
                                  <a:pt x="0" y="116108"/>
                                </a:lnTo>
                                <a:lnTo>
                                  <a:pt x="0" y="103281"/>
                                </a:lnTo>
                                <a:lnTo>
                                  <a:pt x="13239" y="92732"/>
                                </a:lnTo>
                                <a:cubicBezTo>
                                  <a:pt x="58017" y="57222"/>
                                  <a:pt x="82990" y="29111"/>
                                  <a:pt x="82990" y="14219"/>
                                </a:cubicBezTo>
                                <a:cubicBezTo>
                                  <a:pt x="82990" y="12173"/>
                                  <a:pt x="79718" y="11211"/>
                                  <a:pt x="75109" y="11296"/>
                                </a:cubicBezTo>
                                <a:cubicBezTo>
                                  <a:pt x="70500" y="11381"/>
                                  <a:pt x="64553" y="12514"/>
                                  <a:pt x="59203" y="14659"/>
                                </a:cubicBezTo>
                                <a:cubicBezTo>
                                  <a:pt x="50759" y="18043"/>
                                  <a:pt x="38088" y="27322"/>
                                  <a:pt x="24465" y="39551"/>
                                </a:cubicBezTo>
                                <a:lnTo>
                                  <a:pt x="0" y="65322"/>
                                </a:lnTo>
                                <a:lnTo>
                                  <a:pt x="0" y="49565"/>
                                </a:lnTo>
                                <a:lnTo>
                                  <a:pt x="22527" y="28670"/>
                                </a:lnTo>
                                <a:cubicBezTo>
                                  <a:pt x="31883" y="20610"/>
                                  <a:pt x="40267" y="14105"/>
                                  <a:pt x="45992" y="10821"/>
                                </a:cubicBezTo>
                                <a:cubicBezTo>
                                  <a:pt x="55367" y="5444"/>
                                  <a:pt x="64657" y="2122"/>
                                  <a:pt x="72361" y="1061"/>
                                </a:cubicBezTo>
                                <a:close/>
                              </a:path>
                            </a:pathLst>
                          </a:custGeom>
                          <a:solidFill>
                            <a:srgbClr val="000000"/>
                          </a:solidFill>
                          <a:ln w="0" cap="flat">
                            <a:noFill/>
                            <a:miter lim="127000"/>
                          </a:ln>
                          <a:effectLst/>
                        </wps:spPr>
                        <wps:bodyPr/>
                      </wps:wsp>
                      <wps:wsp>
                        <wps:cNvPr id="17" name="Shape 420"/>
                        <wps:cNvSpPr/>
                        <wps:spPr>
                          <a:xfrm>
                            <a:off x="1188350" y="157476"/>
                            <a:ext cx="29701" cy="22209"/>
                          </a:xfrm>
                          <a:custGeom>
                            <a:avLst/>
                            <a:gdLst/>
                            <a:ahLst/>
                            <a:cxnLst/>
                            <a:rect l="0" t="0" r="0" b="0"/>
                            <a:pathLst>
                              <a:path w="29701" h="22209">
                                <a:moveTo>
                                  <a:pt x="27355" y="184"/>
                                </a:moveTo>
                                <a:cubicBezTo>
                                  <a:pt x="29163" y="369"/>
                                  <a:pt x="29701" y="1712"/>
                                  <a:pt x="29701" y="4288"/>
                                </a:cubicBezTo>
                                <a:cubicBezTo>
                                  <a:pt x="29701" y="9760"/>
                                  <a:pt x="17954" y="18952"/>
                                  <a:pt x="10233" y="21358"/>
                                </a:cubicBezTo>
                                <a:cubicBezTo>
                                  <a:pt x="7660" y="22161"/>
                                  <a:pt x="5533" y="22209"/>
                                  <a:pt x="4439" y="21114"/>
                                </a:cubicBezTo>
                                <a:cubicBezTo>
                                  <a:pt x="0" y="16676"/>
                                  <a:pt x="6656" y="7384"/>
                                  <a:pt x="17393" y="3033"/>
                                </a:cubicBezTo>
                                <a:cubicBezTo>
                                  <a:pt x="22471" y="974"/>
                                  <a:pt x="25548" y="0"/>
                                  <a:pt x="27355" y="184"/>
                                </a:cubicBezTo>
                                <a:close/>
                              </a:path>
                            </a:pathLst>
                          </a:custGeom>
                          <a:solidFill>
                            <a:srgbClr val="000000"/>
                          </a:solidFill>
                          <a:ln w="0" cap="flat">
                            <a:noFill/>
                            <a:miter lim="127000"/>
                          </a:ln>
                          <a:effectLst/>
                        </wps:spPr>
                        <wps:bodyPr/>
                      </wps:wsp>
                      <wps:wsp>
                        <wps:cNvPr id="18" name="Shape 421"/>
                        <wps:cNvSpPr/>
                        <wps:spPr>
                          <a:xfrm>
                            <a:off x="644250" y="28012"/>
                            <a:ext cx="9759" cy="19526"/>
                          </a:xfrm>
                          <a:custGeom>
                            <a:avLst/>
                            <a:gdLst/>
                            <a:ahLst/>
                            <a:cxnLst/>
                            <a:rect l="0" t="0" r="0" b="0"/>
                            <a:pathLst>
                              <a:path w="9759" h="19526">
                                <a:moveTo>
                                  <a:pt x="7803" y="187"/>
                                </a:moveTo>
                                <a:cubicBezTo>
                                  <a:pt x="9099" y="375"/>
                                  <a:pt x="9759" y="1715"/>
                                  <a:pt x="9759" y="4228"/>
                                </a:cubicBezTo>
                                <a:cubicBezTo>
                                  <a:pt x="9759" y="5292"/>
                                  <a:pt x="6452" y="10497"/>
                                  <a:pt x="1122" y="18028"/>
                                </a:cubicBezTo>
                                <a:lnTo>
                                  <a:pt x="0" y="19526"/>
                                </a:lnTo>
                                <a:lnTo>
                                  <a:pt x="0" y="5140"/>
                                </a:lnTo>
                                <a:lnTo>
                                  <a:pt x="2027" y="3065"/>
                                </a:lnTo>
                                <a:cubicBezTo>
                                  <a:pt x="4573" y="965"/>
                                  <a:pt x="6506" y="0"/>
                                  <a:pt x="7803" y="187"/>
                                </a:cubicBezTo>
                                <a:close/>
                              </a:path>
                            </a:pathLst>
                          </a:custGeom>
                          <a:solidFill>
                            <a:srgbClr val="000000"/>
                          </a:solidFill>
                          <a:ln w="0" cap="flat">
                            <a:noFill/>
                            <a:miter lim="127000"/>
                          </a:ln>
                          <a:effectLst/>
                        </wps:spPr>
                        <wps:bodyPr/>
                      </wps:wsp>
                      <wps:wsp>
                        <wps:cNvPr id="19" name="Shape 422"/>
                        <wps:cNvSpPr/>
                        <wps:spPr>
                          <a:xfrm>
                            <a:off x="644250" y="25899"/>
                            <a:ext cx="515978" cy="244502"/>
                          </a:xfrm>
                          <a:custGeom>
                            <a:avLst/>
                            <a:gdLst/>
                            <a:ahLst/>
                            <a:cxnLst/>
                            <a:rect l="0" t="0" r="0" b="0"/>
                            <a:pathLst>
                              <a:path w="515978" h="244502">
                                <a:moveTo>
                                  <a:pt x="278081" y="1833"/>
                                </a:moveTo>
                                <a:cubicBezTo>
                                  <a:pt x="280915" y="0"/>
                                  <a:pt x="282173" y="889"/>
                                  <a:pt x="283246" y="3601"/>
                                </a:cubicBezTo>
                                <a:cubicBezTo>
                                  <a:pt x="285088" y="8255"/>
                                  <a:pt x="282053" y="13837"/>
                                  <a:pt x="271885" y="24492"/>
                                </a:cubicBezTo>
                                <a:cubicBezTo>
                                  <a:pt x="248954" y="48521"/>
                                  <a:pt x="239553" y="63250"/>
                                  <a:pt x="239553" y="75157"/>
                                </a:cubicBezTo>
                                <a:cubicBezTo>
                                  <a:pt x="239553" y="81375"/>
                                  <a:pt x="241664" y="87063"/>
                                  <a:pt x="244354" y="88095"/>
                                </a:cubicBezTo>
                                <a:cubicBezTo>
                                  <a:pt x="246994" y="89108"/>
                                  <a:pt x="260877" y="85017"/>
                                  <a:pt x="275202" y="79004"/>
                                </a:cubicBezTo>
                                <a:cubicBezTo>
                                  <a:pt x="294500" y="70903"/>
                                  <a:pt x="305992" y="63191"/>
                                  <a:pt x="319550" y="49243"/>
                                </a:cubicBezTo>
                                <a:cubicBezTo>
                                  <a:pt x="336326" y="31982"/>
                                  <a:pt x="344006" y="28409"/>
                                  <a:pt x="344006" y="37867"/>
                                </a:cubicBezTo>
                                <a:cubicBezTo>
                                  <a:pt x="344006" y="39874"/>
                                  <a:pt x="336173" y="48870"/>
                                  <a:pt x="326597" y="57859"/>
                                </a:cubicBezTo>
                                <a:cubicBezTo>
                                  <a:pt x="309825" y="73605"/>
                                  <a:pt x="303358" y="89516"/>
                                  <a:pt x="313729" y="89516"/>
                                </a:cubicBezTo>
                                <a:cubicBezTo>
                                  <a:pt x="324049" y="89516"/>
                                  <a:pt x="350815" y="68387"/>
                                  <a:pt x="359699" y="53228"/>
                                </a:cubicBezTo>
                                <a:cubicBezTo>
                                  <a:pt x="364836" y="44462"/>
                                  <a:pt x="370365" y="37291"/>
                                  <a:pt x="371985" y="37291"/>
                                </a:cubicBezTo>
                                <a:cubicBezTo>
                                  <a:pt x="379481" y="37291"/>
                                  <a:pt x="378582" y="45653"/>
                                  <a:pt x="369858" y="57091"/>
                                </a:cubicBezTo>
                                <a:cubicBezTo>
                                  <a:pt x="359619" y="70515"/>
                                  <a:pt x="354820" y="97537"/>
                                  <a:pt x="361034" y="106765"/>
                                </a:cubicBezTo>
                                <a:cubicBezTo>
                                  <a:pt x="366539" y="114938"/>
                                  <a:pt x="380209" y="105262"/>
                                  <a:pt x="390898" y="85621"/>
                                </a:cubicBezTo>
                                <a:cubicBezTo>
                                  <a:pt x="395986" y="76274"/>
                                  <a:pt x="402400" y="68626"/>
                                  <a:pt x="405154" y="68626"/>
                                </a:cubicBezTo>
                                <a:cubicBezTo>
                                  <a:pt x="411947" y="68626"/>
                                  <a:pt x="412008" y="68419"/>
                                  <a:pt x="396240" y="99041"/>
                                </a:cubicBezTo>
                                <a:cubicBezTo>
                                  <a:pt x="388584" y="113909"/>
                                  <a:pt x="382317" y="127497"/>
                                  <a:pt x="382313" y="129237"/>
                                </a:cubicBezTo>
                                <a:cubicBezTo>
                                  <a:pt x="382308" y="130977"/>
                                  <a:pt x="392129" y="122967"/>
                                  <a:pt x="404137" y="111437"/>
                                </a:cubicBezTo>
                                <a:cubicBezTo>
                                  <a:pt x="439281" y="77689"/>
                                  <a:pt x="471779" y="65756"/>
                                  <a:pt x="498329" y="76850"/>
                                </a:cubicBezTo>
                                <a:cubicBezTo>
                                  <a:pt x="513485" y="83182"/>
                                  <a:pt x="515978" y="91005"/>
                                  <a:pt x="501554" y="86971"/>
                                </a:cubicBezTo>
                                <a:cubicBezTo>
                                  <a:pt x="482057" y="81518"/>
                                  <a:pt x="457067" y="84409"/>
                                  <a:pt x="440683" y="94010"/>
                                </a:cubicBezTo>
                                <a:cubicBezTo>
                                  <a:pt x="406006" y="114333"/>
                                  <a:pt x="365050" y="162775"/>
                                  <a:pt x="333361" y="220952"/>
                                </a:cubicBezTo>
                                <a:cubicBezTo>
                                  <a:pt x="324943" y="236407"/>
                                  <a:pt x="317513" y="244502"/>
                                  <a:pt x="314324" y="242652"/>
                                </a:cubicBezTo>
                                <a:cubicBezTo>
                                  <a:pt x="313262" y="242035"/>
                                  <a:pt x="312670" y="240312"/>
                                  <a:pt x="312670" y="237390"/>
                                </a:cubicBezTo>
                                <a:cubicBezTo>
                                  <a:pt x="312670" y="234463"/>
                                  <a:pt x="321815" y="217552"/>
                                  <a:pt x="332994" y="199810"/>
                                </a:cubicBezTo>
                                <a:cubicBezTo>
                                  <a:pt x="357874" y="160317"/>
                                  <a:pt x="380448" y="117834"/>
                                  <a:pt x="377904" y="115290"/>
                                </a:cubicBezTo>
                                <a:cubicBezTo>
                                  <a:pt x="376867" y="114253"/>
                                  <a:pt x="372860" y="115379"/>
                                  <a:pt x="369000" y="117790"/>
                                </a:cubicBezTo>
                                <a:cubicBezTo>
                                  <a:pt x="358663" y="124245"/>
                                  <a:pt x="352060" y="117070"/>
                                  <a:pt x="349200" y="96273"/>
                                </a:cubicBezTo>
                                <a:lnTo>
                                  <a:pt x="346825" y="79008"/>
                                </a:lnTo>
                                <a:lnTo>
                                  <a:pt x="336443" y="87745"/>
                                </a:lnTo>
                                <a:cubicBezTo>
                                  <a:pt x="322079" y="99832"/>
                                  <a:pt x="309302" y="102626"/>
                                  <a:pt x="303663" y="94914"/>
                                </a:cubicBezTo>
                                <a:cubicBezTo>
                                  <a:pt x="301221" y="91573"/>
                                  <a:pt x="300065" y="86641"/>
                                  <a:pt x="301096" y="83955"/>
                                </a:cubicBezTo>
                                <a:cubicBezTo>
                                  <a:pt x="303123" y="78673"/>
                                  <a:pt x="293493" y="76964"/>
                                  <a:pt x="290352" y="82048"/>
                                </a:cubicBezTo>
                                <a:cubicBezTo>
                                  <a:pt x="289340" y="83683"/>
                                  <a:pt x="279096" y="88457"/>
                                  <a:pt x="267586" y="92653"/>
                                </a:cubicBezTo>
                                <a:cubicBezTo>
                                  <a:pt x="243941" y="101274"/>
                                  <a:pt x="234245" y="99062"/>
                                  <a:pt x="230513" y="84193"/>
                                </a:cubicBezTo>
                                <a:cubicBezTo>
                                  <a:pt x="229326" y="79461"/>
                                  <a:pt x="227693" y="75590"/>
                                  <a:pt x="226884" y="75590"/>
                                </a:cubicBezTo>
                                <a:cubicBezTo>
                                  <a:pt x="226076" y="75590"/>
                                  <a:pt x="220519" y="81165"/>
                                  <a:pt x="214534" y="87980"/>
                                </a:cubicBezTo>
                                <a:cubicBezTo>
                                  <a:pt x="204195" y="99757"/>
                                  <a:pt x="183314" y="113131"/>
                                  <a:pt x="168178" y="117670"/>
                                </a:cubicBezTo>
                                <a:cubicBezTo>
                                  <a:pt x="156332" y="121224"/>
                                  <a:pt x="149029" y="114929"/>
                                  <a:pt x="149029" y="101167"/>
                                </a:cubicBezTo>
                                <a:lnTo>
                                  <a:pt x="149029" y="88690"/>
                                </a:lnTo>
                                <a:lnTo>
                                  <a:pt x="137713" y="97313"/>
                                </a:lnTo>
                                <a:cubicBezTo>
                                  <a:pt x="117308" y="112864"/>
                                  <a:pt x="89447" y="125340"/>
                                  <a:pt x="85064" y="120891"/>
                                </a:cubicBezTo>
                                <a:cubicBezTo>
                                  <a:pt x="82135" y="117918"/>
                                  <a:pt x="83680" y="115037"/>
                                  <a:pt x="91140" y="109570"/>
                                </a:cubicBezTo>
                                <a:cubicBezTo>
                                  <a:pt x="101843" y="101724"/>
                                  <a:pt x="110751" y="84316"/>
                                  <a:pt x="110697" y="71349"/>
                                </a:cubicBezTo>
                                <a:cubicBezTo>
                                  <a:pt x="110671" y="65261"/>
                                  <a:pt x="107482" y="68286"/>
                                  <a:pt x="97056" y="84293"/>
                                </a:cubicBezTo>
                                <a:cubicBezTo>
                                  <a:pt x="80403" y="109855"/>
                                  <a:pt x="68140" y="118952"/>
                                  <a:pt x="50335" y="118952"/>
                                </a:cubicBezTo>
                                <a:cubicBezTo>
                                  <a:pt x="40397" y="118952"/>
                                  <a:pt x="35132" y="116806"/>
                                  <a:pt x="30236" y="110760"/>
                                </a:cubicBezTo>
                                <a:lnTo>
                                  <a:pt x="23602" y="102568"/>
                                </a:lnTo>
                                <a:lnTo>
                                  <a:pt x="6385" y="118673"/>
                                </a:lnTo>
                                <a:lnTo>
                                  <a:pt x="0" y="123737"/>
                                </a:lnTo>
                                <a:lnTo>
                                  <a:pt x="0" y="113624"/>
                                </a:lnTo>
                                <a:lnTo>
                                  <a:pt x="10637" y="103940"/>
                                </a:lnTo>
                                <a:cubicBezTo>
                                  <a:pt x="19455" y="94180"/>
                                  <a:pt x="22615" y="87912"/>
                                  <a:pt x="21285" y="82825"/>
                                </a:cubicBezTo>
                                <a:cubicBezTo>
                                  <a:pt x="20243" y="78845"/>
                                  <a:pt x="18401" y="75610"/>
                                  <a:pt x="17188" y="75636"/>
                                </a:cubicBezTo>
                                <a:cubicBezTo>
                                  <a:pt x="16321" y="75654"/>
                                  <a:pt x="13464" y="78430"/>
                                  <a:pt x="9668" y="82650"/>
                                </a:cubicBezTo>
                                <a:lnTo>
                                  <a:pt x="0" y="94165"/>
                                </a:lnTo>
                                <a:lnTo>
                                  <a:pt x="0" y="80482"/>
                                </a:lnTo>
                                <a:lnTo>
                                  <a:pt x="10132" y="71091"/>
                                </a:lnTo>
                                <a:cubicBezTo>
                                  <a:pt x="19367" y="63121"/>
                                  <a:pt x="23074" y="62411"/>
                                  <a:pt x="30303" y="63857"/>
                                </a:cubicBezTo>
                                <a:cubicBezTo>
                                  <a:pt x="41488" y="66093"/>
                                  <a:pt x="43234" y="68381"/>
                                  <a:pt x="38063" y="74023"/>
                                </a:cubicBezTo>
                                <a:cubicBezTo>
                                  <a:pt x="36395" y="75841"/>
                                  <a:pt x="34022" y="81614"/>
                                  <a:pt x="32787" y="86852"/>
                                </a:cubicBezTo>
                                <a:cubicBezTo>
                                  <a:pt x="30228" y="97714"/>
                                  <a:pt x="40055" y="110407"/>
                                  <a:pt x="51026" y="110407"/>
                                </a:cubicBezTo>
                                <a:cubicBezTo>
                                  <a:pt x="62689" y="110407"/>
                                  <a:pt x="80886" y="94990"/>
                                  <a:pt x="96302" y="72048"/>
                                </a:cubicBezTo>
                                <a:cubicBezTo>
                                  <a:pt x="104644" y="59634"/>
                                  <a:pt x="113261" y="49476"/>
                                  <a:pt x="115451" y="49476"/>
                                </a:cubicBezTo>
                                <a:cubicBezTo>
                                  <a:pt x="121347" y="49476"/>
                                  <a:pt x="119448" y="79504"/>
                                  <a:pt x="112731" y="92495"/>
                                </a:cubicBezTo>
                                <a:cubicBezTo>
                                  <a:pt x="108063" y="101522"/>
                                  <a:pt x="107927" y="103443"/>
                                  <a:pt x="111955" y="103443"/>
                                </a:cubicBezTo>
                                <a:cubicBezTo>
                                  <a:pt x="114643" y="103443"/>
                                  <a:pt x="118671" y="101237"/>
                                  <a:pt x="120909" y="98541"/>
                                </a:cubicBezTo>
                                <a:cubicBezTo>
                                  <a:pt x="123146" y="95845"/>
                                  <a:pt x="130780" y="90912"/>
                                  <a:pt x="137873" y="87578"/>
                                </a:cubicBezTo>
                                <a:cubicBezTo>
                                  <a:pt x="144966" y="84244"/>
                                  <a:pt x="159025" y="76267"/>
                                  <a:pt x="169117" y="69849"/>
                                </a:cubicBezTo>
                                <a:cubicBezTo>
                                  <a:pt x="179207" y="63431"/>
                                  <a:pt x="189783" y="58181"/>
                                  <a:pt x="192618" y="58181"/>
                                </a:cubicBezTo>
                                <a:cubicBezTo>
                                  <a:pt x="202685" y="58181"/>
                                  <a:pt x="197383" y="66982"/>
                                  <a:pt x="183438" y="73416"/>
                                </a:cubicBezTo>
                                <a:cubicBezTo>
                                  <a:pt x="167113" y="80950"/>
                                  <a:pt x="154165" y="98788"/>
                                  <a:pt x="159957" y="105766"/>
                                </a:cubicBezTo>
                                <a:cubicBezTo>
                                  <a:pt x="162899" y="109311"/>
                                  <a:pt x="166240" y="108872"/>
                                  <a:pt x="176602" y="103587"/>
                                </a:cubicBezTo>
                                <a:cubicBezTo>
                                  <a:pt x="197544" y="92902"/>
                                  <a:pt x="227572" y="66610"/>
                                  <a:pt x="237233" y="50496"/>
                                </a:cubicBezTo>
                                <a:cubicBezTo>
                                  <a:pt x="242162" y="42275"/>
                                  <a:pt x="253967" y="26932"/>
                                  <a:pt x="263464" y="16401"/>
                                </a:cubicBezTo>
                                <a:cubicBezTo>
                                  <a:pt x="270839" y="8222"/>
                                  <a:pt x="275248" y="3666"/>
                                  <a:pt x="278081" y="1833"/>
                                </a:cubicBezTo>
                                <a:close/>
                              </a:path>
                            </a:pathLst>
                          </a:custGeom>
                          <a:solidFill>
                            <a:srgbClr val="000000"/>
                          </a:solidFill>
                          <a:ln w="0" cap="flat">
                            <a:noFill/>
                            <a:miter lim="127000"/>
                          </a:ln>
                          <a:effectLst/>
                        </wps:spPr>
                        <wps:bodyPr/>
                      </wps:wsp>
                    </wpg:wgp>
                  </a:graphicData>
                </a:graphic>
              </wp:inline>
            </w:drawing>
          </mc:Choice>
          <mc:Fallback>
            <w:pict>
              <v:group w14:anchorId="74E3587B" id="Group 12" o:spid="_x0000_s1026" style="width:102.75pt;height:24.7pt;mso-position-horizontal-relative:char;mso-position-vertical-relative:line" coordsize="12180,31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Hs/qpRYAAH5YAAAOAAAAZHJzL2Uyb0RvYy54bWzsnNtuHMmRhu8X8DsQvPeosirrJIzGwK7X&#10;c7PYNWDvA/S0SIkAySa6OZLGT+8vMiKqK4pFuXoW0MVCNjDNVp4jI/44Zv/4py8P91efbo6nu8Pj&#10;u+v0Q3V9dfO4P7y/e/zw7vp///6XPw7XV6fn3eP73f3h8ebd9W83p+s//fSHf/vx89Pbm/rw8XD/&#10;/uZ4xSSPp7efn95df3x+fnr75s1p//HmYXf64fB080jj7eH4sHvm6/HDm/fH3Wdmf7h/U1dV9+bz&#10;4fj+6XjY35xO/OuftfH6pzL/7e3N/vl/bm9PN89X9++u2dtz+e+x/PcX+e+bn37cvf1w3D19vNvb&#10;Nna/YxcPu7tHFp2m+vPueXf16/HuxVQPd/vj4XS4ff5hf3h4c7i9vdvflDNwmlQtTvPz8fDrUznL&#10;h7efPzxNZIK0Czr97mn3//3pr8eru/fcXX199bh74I7Ksld8hzifnz68pc/Px6e/Pf31aP/wQb/J&#10;eb/cHh/kk5NcfSlk/W0i682X56s9/5iaKo91e321p61JzdBnpfv+I5fzYtj+43/6wDoNVZuWA9/4&#10;sm9kd9NmPj/BQqczlU7/Nyr97ePu6aYQ/yQUcCo1TqXSfpVTp2QqnSYand6eINerBGqqbkzGfE6l&#10;Lle9nrQbu0Kg6Zy7t/tfT88/3xwKqXef/uv0rHz73v/affS/9l8e/c8j3P9Vvn/aPcs42ab8efX5&#10;3bXu4iN/yCak5eHw6ebvh9LnWe4qDz2c4rfMHs8d9r/+crf/95t/zLu3PRSaurNQmUSXYZLUdr0y&#10;w6KhyUMjDSwQp43fFqPaZhzm0+U+Q1TWcZr6Buo+jaFh2zojzLgyG8jCvy4XT2nIpeGis9QNFJHp&#10;lqTJVa0Nxjh69BfXEemzvz+cbpSMcsWFntO1lzOfGet0uL97/5e7+3u57NPxwy//cX+8+rQT5Cz/&#10;s+sI3e4fhWs4/34Het/e754L0zweZJ7CpA93zyD8/d2DQEzPRDbN/aMsc1MwWjkWcXa5kb9+Obz/&#10;rUBO+XckW9DoW4g4l6ZA6CJeOFTWBgf+tYg3ue+SXWHV1ENShnQ5b0eaVdDbrkrO5A6k30zSbR+I&#10;um5jTdatD8zot3YW9vvHIOZ6KmHbeqiLDMJd3sc/lWXbNmUVjNQ13bJv5F8dAeMkDAlmz0PVBMAw&#10;0XNKunzbP1djW9TYJunWMXno+oLpPlXXVrrbXHdIYGFq3VYDeKHW5NBjGp1E8QCLo09k8t7e/l1Q&#10;v2IIvaKLoX0U1MJLmwUVpqpQMoWtxrZro5ympqtHM1rS0PepyDGM9M0l1XeCqNpG1mTVe20Q1lnX&#10;1PZt4elXpTXVVZNMj9UtClC1ycS3Kzp/TH02RTlU9TgXmW7EICgkH8eOv2bSdG5KVVup+blJbucD&#10;u3ExaduicYqIprrJdscqvl3V1mqbpMQcReg3LZhHuuukdTeOBcIdLdqUsOzKgtgi0RrpcgN4lbY2&#10;9U3ZzKYFu7FpbKdtV1eBoj3WhaFpO6Sh4IpvpmejPq5PfRm3acGhHcUaFWRrUWZhwTEnk5rU1jXd&#10;ZneYqj77EXPuR7djIybGbwbxCdg1ojYwSZy2BoSdqjU4HNZsutQaBepmrJ1D4yrOr7aaCbccsG56&#10;BXwo473882VvFJYqgdd710ML0xfi5aaqfD8+Z9yXrVA3TW1nyB1aMRww9W2j6i+1VY3unFMckrsS&#10;arkZF+a4Svyma/YD3XWbfYPEzWftsDW9rc4q9M5ULfDhu8FY9ePFJeI3XTAPY2s3nLuxioZ6m03L&#10;plyjguebyVhUTs+6bS5YMLWof72IesFSDT6YAhFcLBbZjKZ17thdGde1qdtuQSQ40eSNS1EvzskG&#10;EqquOSsTb+raxu5+rmciCeM3IyhIUHY5DfMZTVZYE96YnaxtQR092Ng2bnvGueM340+wzEEGDz4I&#10;Z4MraydLQxVtJ+6yshuY2jYBUG7G7Lj9YtI2gavlFFwwpJsdMM/aAAo3LuOZ4jej5XkgAtWUO3dq&#10;5lyb44ewGQN6G4RxYU9AyXZMbzBZnTRZqDQ7RYOesKtNuUP7ztsqpNVOn0a1WjaRtM6tQ0yF1g/i&#10;16TaNPY49mPYSybMZnup0qgadNN6aEKnDDZ7F3QIvFcZI1YJWJgfsBsHmEiut2cr2zVIP9nW4KeO&#10;80saRhRVmZJbjk3gkOnyqWnT6QhoWRxkGuerjfCu3iyeQwqycm7KA3cgx9622jRlboZ4AMyNxuSv&#10;BsnCtXIB/FM5OK7LujC4WnJBV6t3ZkV6h+8eyuUeCnwcPZQiBZs9FEKCGCfl/kw9exQBxVvicBJS&#10;rcXcdr3/zb0T3wneiW1kzTvpi6VQMFv0rvL9OZiwhsgD4X3FiGCaDJ2H1fBMgtpGypMOIChWxmyT&#10;rU78grK1Jo9RXPsO7S9NAHLUbDj8djO5b4btkoy2ICIkU3bDqE6O48ZAYERRiugwcDwDfWR8NM2N&#10;ta9YuulwRGPaQZVlXQ3R5koYA52pklyh3+cLdg2Qo0dHcWz3HFI3YL6XgZiX8YII97Qej60Is4QF&#10;c9u6W1HVEnLZio2kF0Y3MhpMqaC9QEAoULaTckP8MazZtISTFo3byJoTLtlipN8jKgaHsjQOY6cB&#10;Lm+rU4dxWdpwhCepjfwfvykw17V47Tqwwgmcn6OuW9zQ0ob9E02Juh5xxLQN42WdUR3ibSnDlsL2&#10;WMd2E97JP190zsVN0WvzTv5pnVNfmz4C2NTKh97eae3cCDuMUfafMK51N05NpiPCp43wq4dadbGE&#10;f+9mPLRWyd52u21dYToWSABakZ+5ZMCbHjYY2oXfxA4zPF9GTo3b1uwaN0TSNNLPiQlW98ZumE5D&#10;vH187snNAVy3Ix9sSmLOyZfrOC0WobvV7CgSHkNXQkHlnHDVK4Dk9/qCU1LFaV0LeC//fNlbEr2O&#10;B97LP723ALTuB7N/svu91xpn1RzQrMIEEOALz24ZTVJ76ATvM4LKvJG4hALZplsOI4HKxZpgg98y&#10;ujRoAFKhWXKoCGUieKTu+rY1BTmMmyU6FdesYRi7SDRLjALUuHqd+bM5i+u4hslOY78JNUxknygC&#10;fN6vAsIZamBFi3twKp/TP21uom2GZRK31NDTrPf6LRdlonQbxypEFiDqFALsuMegkSAbfp9SfGrc&#10;RnEipg4R00iXZYAI19umRR8Wok6NA7kRW7PHLrlA72K6EImUcyLWPWptxs1FC9q0UHkRXoIEZ84a&#10;NTm/6ZwJjY3oF9pmgrYBP1D2Feq2NMJH6Kf5huaNDHQdE28wflMemE+LhC7IRzhgihO2eaEPMtre&#10;0I6QksretnM2OWeXIOJGC9p2HtKGKSVlMD8nUORrosYuuU9CG6bvsdOqCAZywY7NuesXtOVOTGq5&#10;60uWRI2gJeXGekIF0VRiD6YSJVIXL5O4Y1aYQJ0odbbRlfxi0gWJ62m+f5KEBrNaDVBiWAt2rgYv&#10;QlATViEmskv8pswzkI7VOYlHsOXZTRF89ghIShHusSk93gRATnmguED8pssxY+NShxUWiIbXYF7H&#10;2X3zszdDh75TUYa3tit0CRs5Bog1Nj9gQ/JGxRF8WNxuQ3zLlAA5iwtsbwlUmdodqjGqswar3CZt&#10;YdGwGSJqDq0Ssyhtm1gmdxjCCirg/yJShf9k5G4xvAMaYbJ5CL1PoLNQZtOCKChH6xFVGTQEUS2L&#10;VNUo0ejMEdKzrBlBsx422LogBoVHyfGA1bN0xkDpOSbgD2rtwNTWkrQxuK2y6rlNJ0QFuStDhmwR&#10;p0ticRcMh30inja5MqcDlYU1v/mEGI+TdiS0H8wcsM4DzT3XFO5wSsSngRY3H6PgRYPB1M/QkRay&#10;7XkH/1RJtY5906jfDeG8g39qR+DcI7OiEwqEzDrHzegQ/D10qtKwQdhlI35p5NYseYPwUOk2a+pT&#10;bX5PTzbGF4oLxG+6XE/0WkWyw1EJmEPk0HbCnqJfOqTe3OScwb/Ndzkkd8Aytm04W9+O5lygeIew&#10;kb7CnCwkET3jpn08TfymZ2sxcpQd0X8xHsPypp+GBs9vTsma1QwzqooU7Orh4jUbP5DP0ZDJ7IpX&#10;O051Pq92RKeYLhhx5ZbcuHpYoid6kZgVURIIIjmWA9yBbc5NJNKAw62wMxsHjwawJrDuicKE7piT&#10;tifcYKCDjXkBk+I3O43NE5xEAn/fzOMaY3i+WjtSi6CSlLsLYlJoCofGAQaYT9kQE1PLTm4lwA2J&#10;Vos/4seobHK78abWmEFCUMv7XeuXvebkVZ4hrmPRkppomZsBPlfciQpIQ7DCDACPBDhdSTF5YaHY&#10;6nMiEN/zMEA1vAKsa6txUTZlCxjOZ8SRBQzUgolUXQ0Ex8m/JxouTzRA7JBoILCB5G9ONBAVGBqc&#10;/6KlWopmzTae0g1jL1GCkm0gleaw8u2TDboPyTWUbaylGhDkyYBy1fL1TAPWr8VdxJ2d6WDcIQ+O&#10;oI7XW0gyX2D6TBOSrAxKiiIb9+iIA4a1iOiagUZIQvO2L4AoSpBZAp1FmjGWYoEDgmso4Zc5oQSJ&#10;d5NbgoNy4k1LGed0y9LJzsohii83IywaxhwVcpfrCnntRITsMBeFSS1M4duuW7z90hCIusYKcd7v&#10;WHM51kDoiDXFJNiMNR3On0EN1rSLlSPNWFS1AE1CDNyi+OZAo9uQisuyizWc6afc0VR09XWYGd1f&#10;amJRjq4lJ+7JX86kZGqYRbQX7LtWfenGDtGcgCMEy8yXI4ATTHV8V2shWrWOZm51KLSYvM9uyNv9&#10;c94PM25pvMRupFvUWiC4VigwM4nigXXa3Fo2xOpfHAbwEDUOFVBg5aLipN9B4HIQQEtEECis9rtA&#10;gGCNaV0HgTYRGQRmir2Bq6gpTZjim+OA70QsDt3IGhQQwqoIjhTraZj02dfRAOwbrVwhcCvPJ8T/&#10;krkWXnNN+NLirFI8tlk5kwB3J2dAUc4RhsUq97YIwAZQkDcXFhPg6FMAZSE6KwBE/abbMlQ5qT/h&#10;EooT7O5dR0Qynvzchl85laVvWPA8cKA4MZ6QF3oWTKUoJIbuORYJGCO1xDG2mjtcw2jVERRxxKqK&#10;mtpRi4lC97QgqWSWy4L9SCxi+4IU3pnD3FPtEF3YanLfuoaHKPP75TsF8GVBblBd300GHTmixoJ0&#10;zBETzmRDSHqWSQmnqzPg9ztrkwR/Of22Bc+TEm33F6IK92zGRYK0TazhYJdgRdlMSwjLPZN/zTRU&#10;jSANeheIU2AaMUot+AYr6xPP6YRwmMWup7ZtJ5RQlxrX08BpUiTUwID6GbUnzm1U8es4iSysq+d4&#10;XiNbxxtKy8sQywi2QEOG0KMbHCcyDcUSJvhy1O1AQ/ZBcm4CXdPA6RRcDmwkbZkyjsjBlHwauVvY&#10;+4IFW2LyShoCgtF4QrIBt7IgdlSENvip8pJr0r6TzRGpGL85TSUbVGaV4glyCjN7jWCS+MZFDcjb&#10;kkhxqTRVH2Ugin/BIUci73qNPVWcIc5CUAdZLCt2Q6fmslM8C0UU3aa2TYxKANjT7NPAaVJKJqyo&#10;puP9QPCWG3IuVrRNeHIKpEcyxm9GVPSMR/3JmC0QZaAMQQWcZ4ALw5VSGEmDFIpj7eotbzqkjPTq&#10;IKAgpv7lFYnnp0hUKYxNJOBoFmEn9irPXbaqDXxreQ4qu6WaMIbEcWwpd9ablDTPnK/yiOY3Nicd&#10;5bZ0JGX8poTlqQYauExKVDyiuFs2bAYVFvEPvYVDreP8RdUmqorIWeAPPIulJhjtUiojpx8A+8A6&#10;fAf3Sht1/xdkPBnnukjuQm0vvykQTuqzCncgOdEwoK88XpFGCYJoyGXTIbHCRlRpGdmUl+xzDKA2&#10;xzjSDMbQSA2i0lVeMV2yJvkDS/0xstJSnOmcVJtYqQUCaNnNtUZy6q88U13jHili8WnR69F2IpPl&#10;Ggt7dVEexmMmt4/SSNpwO8c2KHHPlnUcJZhP4OtUh0G+Kr78IBEtmety2VK8dcGayKIxJjxEJcJc&#10;9lBkg4XRqD+UZxnz++QZ05THkPU3QwHmBc+8dLdcaCxjIT8KW9tReqmima+JIWdrgreaqXnBttG9&#10;Jqs7mTps2C0I7+SfBsawtHE3dqxujPm90yqjIECGXdx2LJ4AW6kc0bOQgYgqCjvLqTDyymy7PdwQ&#10;N0KFymXjRMV0FRVAXjgudRTRtAFbrKxPypS3W/zslNc9ZUExawOL1CNVNtb24ncmMNYt6gI0EqPk&#10;Jl/c1hpN64FZlQcw4mJtTA2n+Smo2QsygsjCWkoZEKZsdNuC8uRKSUoxw8LOoDBAeLTQmxq6YNig&#10;Rx3xxCK4YEUIZz4GhmOMUFMmzKNXpTelpkEC6prCSZV0gOcCoWOgvE+TU0wDHSZhYa8eGajeDu5A&#10;nSiRMHXYj/rEdhtNMRWsPpl3VfGieETr76pJuPP/uZBTGgrAlZ1S63XO/UVOid9UfKlABn11JEbM&#10;4q1QpibnbL3y5wxYMGenRqpZXvHdHAdstfOYYQAMjb29k39aZyDaVONIcYczindaPQ1+n1tp5PcX&#10;LyqnynZKJURYZofBSjKvH4MVH902FteI33STRF/soQWEH6MFI4LosExJWpA78vAmrlIRoZC9iUcQ&#10;tsHwlj/7xYXJg0MVSjpFR5SHX9hmys3YeeUut63IQEujYIJEuWM9bLgyKTpD61tcRMhdWTqHUuQL&#10;5Byt7Wl7fO4YgILPnWzyDjAACySersLbNh2Q5Yww5DUXkzZglYkHQhbLgVFU/sweOmh+7sWCzq7K&#10;Lgw4a7dWa2oY4p38UztTgqYYyrZMh7za1/gMl2ZyMHwy/9RJnSH9zeOrM0rRvflR0EfFZdZ5TRjk&#10;vaehvjzmmQsYWGoBiwExCfcmlTjmdBBf3K5jCY2ZIPTge0BgRMQSsbhGak46V5I0sQoOmrSymVPF&#10;08RvSjdSvmZBMA5nZwYeSJOBB2/keWw7ayrveUSBDPKTBKuosnY9aNYpyODt/jm/RkRFvbTZxcR+&#10;YITxL4WhE655n9WDjl6lQXhwGY310jQ891jZg8FjQitce4GPm6SyWihE9llBwm8K38e0qMS4gr7D&#10;sjdruCek4ZohniZ+U6oRpTT9itWzMPWYSAV9IPsd7pd3YITYyi3iThfe3cQy4IPVmBEviFMShTFJ&#10;AZbll9xmPCNPstTqOLdtWg9rmSCB7PM80IkpdUtm5mUpBputR9W3B5kvMjnZOKZ/WY+4WvSupCba&#10;vGWcXy8PMUkizGRKamrbdD64kfrPsuA00M8nMShL6VMZoaHycxt+j1n/+OLbEYZQvfMZcmTPDqZZ&#10;pZ54AkjxgWY0JdIj7kK5C0KH2rjtkNTGT/rdR05riiI4G93RpMBykViYrInavCCehqfiBfkjYhGR&#10;lLcEZsQweQRuwlqDp56wVrc7K/yelz85wDSIpWCk8njPWU5B+DKG0vjZHays0kYI+BIThqtCyIQ0&#10;MOrCdh7IHarrIK+6As7wNJPnw2Xc1LbpFtFNQEUcOF0i1qwt2HGMoAux8nmxX8ZR8K8G3KYFsb+l&#10;DldOSKJQVc20IMxgwXtSJVp+dG4bMT/LOKr8eL+8qqPWsJQfOpFErLI41eWRcDyEdkNNX1/MhYNl&#10;JiuIyMZ2bcFjKEoHy5ojIZtAOlxA/4mFrlsofcwir4kCGy4oPCXWIj/oIoekqCJGBHEiJNQrbTw0&#10;i2EMng+4TcAL3kuSrz2/MaZUHRZVvCxPqrSsRxgkRHzXE8rx1v5/VS2U33LlR25LeMR+kFd+RXf+&#10;nb/nPxv80z8BAAD//wMAUEsDBBQABgAIAAAAIQAvnHw13QAAAAQBAAAPAAAAZHJzL2Rvd25yZXYu&#10;eG1sTI9Ba8JAEIXvhf6HZQq91U3UlDbNRkRsTyKohdLbmB2TYHY2ZNck/vtue7GXgcd7vPdNthhN&#10;I3rqXG1ZQTyJQBAXVtdcKvg8vD+9gHAeWWNjmRRcycEiv7/LMNV24B31e1+KUMIuRQWV920qpSsq&#10;MugmtiUO3sl2Bn2QXSl1h0MoN42cRtGzNFhzWKiwpVVFxXl/MQo+BhyWs3jdb86n1fX7kGy/NjEp&#10;9fgwLt9AeBr9LQy/+AEd8sB0tBfWTjQKwiP+7wZvGiUJiKOC+escZJ7J//D5DwAAAP//AwBQSwEC&#10;LQAUAAYACAAAACEAtoM4kv4AAADhAQAAEwAAAAAAAAAAAAAAAAAAAAAAW0NvbnRlbnRfVHlwZXNd&#10;LnhtbFBLAQItABQABgAIAAAAIQA4/SH/1gAAAJQBAAALAAAAAAAAAAAAAAAAAC8BAABfcmVscy8u&#10;cmVsc1BLAQItABQABgAIAAAAIQCcHs/qpRYAAH5YAAAOAAAAAAAAAAAAAAAAAC4CAABkcnMvZTJv&#10;RG9jLnhtbFBLAQItABQABgAIAAAAIQAvnHw13QAAAAQBAAAPAAAAAAAAAAAAAAAAAP8YAABkcnMv&#10;ZG93bnJldi54bWxQSwUGAAAAAAQABADzAAAACRoAAAAA&#10;">
                <v:shape id="Shape 416" o:spid="_x0000_s1027" style="position:absolute;top:3069;width:64;height:69;visibility:visible;mso-wrap-style:square;v-text-anchor:top" coordsize="6407,69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TxNnwQAAANsAAAAPAAAAZHJzL2Rvd25yZXYueG1sRE/bagIx&#10;EH0v+A9hBN9q1gpVV6OIurTgk5cPGDbjZnEzWZJUV7/eFAp9m8O5zmLV2UbcyIfasYLRMANBXDpd&#10;c6XgfCrepyBCRNbYOCYFDwqwWvbeFphrd+cD3Y6xEimEQ44KTIxtLmUoDVkMQ9cSJ+7ivMWYoK+k&#10;9nhP4baRH1n2KS3WnBoMtrQxVF6PP1ZBFWb2vNvPzGH0VUy2z2LvH9lEqUG/W89BROriv/jP/a3T&#10;/DH8/pIOkMsXAAAA//8DAFBLAQItABQABgAIAAAAIQDb4fbL7gAAAIUBAAATAAAAAAAAAAAAAAAA&#10;AAAAAABbQ29udGVudF9UeXBlc10ueG1sUEsBAi0AFAAGAAgAAAAhAFr0LFu/AAAAFQEAAAsAAAAA&#10;AAAAAAAAAAAAHwEAAF9yZWxzLy5yZWxzUEsBAi0AFAAGAAgAAAAhAF5PE2fBAAAA2wAAAA8AAAAA&#10;AAAAAAAAAAAABwIAAGRycy9kb3ducmV2LnhtbFBLBQYAAAAAAwADALcAAAD1AgAAAAA=&#10;" path="m4872,v844,,1535,1567,1535,3483c6407,5398,4747,6964,2719,6964,691,6964,,5398,1184,3483,2367,1567,4027,,4872,xe" fillcolor="black" stroked="f" strokeweight="0">
                  <v:stroke miterlimit="83231f" joinstyle="miter"/>
                  <v:path arrowok="t" textboxrect="0,0,6407,6964"/>
                </v:shape>
                <v:shape id="Shape 417" o:spid="_x0000_s1028" style="position:absolute;left:3476;top:1032;width:597;height:560;visibility:visible;mso-wrap-style:square;v-text-anchor:top" coordsize="59761,560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YH6iwwAAANsAAAAPAAAAZHJzL2Rvd25yZXYueG1sRE9NawIx&#10;EL0L/ocwhd40qxZbtxtFCkIPLVL10tu4md0sbiZLkuraX98UBG/zeJ9TrHrbijP50DhWMBlnIIhL&#10;pxuuFRz2m9ELiBCRNbaOScGVAqyWw0GBuXYX/qLzLtYihXDIUYGJsculDKUhi2HsOuLEVc5bjAn6&#10;WmqPlxRuWznNsrm02HBqMNjRm6HytPuxCvzWfB9xX338nmaba5w9L6aTw6dSjw/9+hVEpD7exTf3&#10;u07zn+D/l3SAXP4BAAD//wMAUEsBAi0AFAAGAAgAAAAhANvh9svuAAAAhQEAABMAAAAAAAAAAAAA&#10;AAAAAAAAAFtDb250ZW50X1R5cGVzXS54bWxQSwECLQAUAAYACAAAACEAWvQsW78AAAAVAQAACwAA&#10;AAAAAAAAAAAAAAAfAQAAX3JlbHMvLnJlbHNQSwECLQAUAAYACAAAACEAl2B+osMAAADbAAAADwAA&#10;AAAAAAAAAAAAAAAHAgAAZHJzL2Rvd25yZXYueG1sUEsFBgAAAAADAAMAtwAAAPcCAAAAAA==&#10;" path="m59761,r,12828l55144,16368c12718,48037,,56013,,50952,,48676,6504,42627,35675,19190l59761,xe" fillcolor="black" stroked="f" strokeweight="0">
                  <v:stroke miterlimit="83231f" joinstyle="miter"/>
                  <v:path arrowok="t" textboxrect="0,0,59761,56013"/>
                </v:shape>
                <v:shape id="Shape 418" o:spid="_x0000_s1029" style="position:absolute;left:2710;top:495;width:1363;height:1877;visibility:visible;mso-wrap-style:square;v-text-anchor:top" coordsize="136295,1877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F6BIwQAAANsAAAAPAAAAZHJzL2Rvd25yZXYueG1sRE/fa8Iw&#10;EH4f+D+EE/YyNN3AIZ1RxoYyrAhWfT+aW1vWXEKS1e6/N4Kwt/v4ft5iNZhO9ORDa1nB8zQDQVxZ&#10;3XKt4HRcT+YgQkTW2FkmBX8UYLUcPSww1/bCB+rLWIsUwiFHBU2MLpcyVA0ZDFPriBP3bb3BmKCv&#10;pfZ4SeGmky9Z9ioNtpwaGnT00VD1U/4aBeti93TecnEoN8VntseN81XvlHocD+9vICIN8V98d3/p&#10;NH8Gt1/SAXJ5BQAA//8DAFBLAQItABQABgAIAAAAIQDb4fbL7gAAAIUBAAATAAAAAAAAAAAAAAAA&#10;AAAAAABbQ29udGVudF9UeXBlc10ueG1sUEsBAi0AFAAGAAgAAAAhAFr0LFu/AAAAFQEAAAsAAAAA&#10;AAAAAAAAAAAAHwEAAF9yZWxzLy5yZWxzUEsBAi0AFAAGAAgAAAAhANwXoEjBAAAA2wAAAA8AAAAA&#10;AAAAAAAAAAAABwIAAGRycy9kb3ducmV2LnhtbFBLBQYAAAAAAwADALcAAAD1AgAAAAA=&#10;" path="m136295,r,15757l120314,32591c91741,68029,69571,99671,69571,105012v,1959,-4071,7333,-9045,11944c49695,126993,51110,139898,64337,151735v4999,4474,9147,6445,15359,5444c85907,156179,94183,152207,107437,144794v9328,-5217,19063,-12368,28717,-20873l136295,123776r,13051l128529,143001v-5205,3635,-10991,7243,-17754,11186c78418,173050,60278,172491,51368,152361v-2413,-5453,-5964,-9875,-7889,-9830c41552,142577,33061,152761,24608,165162,16156,177564,8023,187711,6534,187711,409,187711,,180275,5535,169533v8449,-16396,33568,-51457,36867,-51457c43940,118076,45198,115534,45198,112428v,-4696,-907,-4897,-5369,-1193c36012,114402,33379,114614,30730,111965v-6206,-6207,511,-12173,11279,-10020c51129,103769,53305,101895,69876,77924,79761,63624,89220,51924,90895,51924v1677,,3047,-1507,3047,-3349c93942,43824,110303,25278,129527,6278l136295,xe" fillcolor="black" stroked="f" strokeweight="0">
                  <v:stroke miterlimit="83231f" joinstyle="miter"/>
                  <v:path arrowok="t" textboxrect="0,0,136295,187711"/>
                </v:shape>
                <v:shape id="Shape 419" o:spid="_x0000_s1030" style="position:absolute;left:4073;width:2369;height:2174;visibility:visible;mso-wrap-style:square;v-text-anchor:top" coordsize="236872,2174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sbcdwgAAANsAAAAPAAAAZHJzL2Rvd25yZXYueG1sRE9Na8JA&#10;EL0L/odlCr3ppgGjpq5iC9IWT0YvvQ3ZMRvMzqbZbZL++26h4G0e73M2u9E2oqfO144VPM0TEMSl&#10;0zVXCi7nw2wFwgdkjY1jUvBDHnbb6WSDuXYDn6gvQiViCPscFZgQ2lxKXxqy6OeuJY7c1XUWQ4Rd&#10;JXWHQwy3jUyTJJMWa44NBlt6NVTeim+r4IvJrZN6XH4UaXX5fFuZ43rxotTjw7h/BhFoDHfxv/td&#10;x/kZ/P0SD5DbXwAAAP//AwBQSwECLQAUAAYACAAAACEA2+H2y+4AAACFAQAAEwAAAAAAAAAAAAAA&#10;AAAAAAAAW0NvbnRlbnRfVHlwZXNdLnhtbFBLAQItABQABgAIAAAAIQBa9CxbvwAAABUBAAALAAAA&#10;AAAAAAAAAAAAAB8BAABfcmVscy8ucmVsc1BLAQItABQABgAIAAAAIQAEsbcdwgAAANsAAAAPAAAA&#10;AAAAAAAAAAAAAAcCAABkcnMvZG93bnJldi54bWxQSwUGAAAAAAMAAwC3AAAA9gIAAAAA&#10;" path="m72361,1061c80065,,86184,1201,89215,4870v7130,8627,8447,28906,2762,42515c82981,68912,85510,69141,103935,48469,128588,20808,153560,14084,163394,32459v5001,9342,153,28408,-17811,70045c130902,136532,129285,143270,135803,143270v6130,,56313,-53602,80657,-86153c221362,50562,225699,45102,229447,40755r7425,-7603l236872,47538,217227,73786v-32669,41866,-45132,60195,-56719,83411c152028,174188,150426,185050,156401,185050v7494,,43872,-31668,51051,-44440c211492,133422,224154,118552,235591,107569r1281,-1188l236872,120064r-3495,4164c224120,135818,215296,147932,215296,150067v,1621,1167,2104,3129,1683c221368,151118,226101,148450,231366,144535r5506,-5012l236872,149636r-9925,7871c222504,159906,218526,160677,213429,160677v-10303,,-15476,2868,-28280,15672c149793,211703,129289,196336,152625,151974v5744,-10922,10445,-20575,10445,-21452c163070,129645,155300,135481,145802,143488v-11354,9575,-19231,13807,-23000,12361c115562,153071,117054,146799,136966,96349v8331,-21109,16062,-42300,17180,-47086c159717,25383,137384,27503,108872,53560,83284,76946,76541,91132,65398,145011,54139,199449,47345,217417,38664,215710v-4871,-957,-6074,-4470,-5753,-16806c33377,180988,39021,157993,44229,152783v1992,-1991,1290,6179,-1591,18529c36853,196107,37676,210112,44014,194739v6041,-14654,13548,-55426,11845,-64333c54533,123469,51652,125981,34099,149378,23526,163471,15384,173122,6504,181221l,186392,,173341,28079,144486c46074,123217,61775,98851,71258,76026,77737,60429,82474,46068,81785,44113v-690,-1956,-5793,1776,-11340,8291c54972,70576,42128,83160,20441,100433l,116108,,103281,13239,92732c58017,57222,82990,29111,82990,14219v,-2046,-3272,-3008,-7881,-2923c70500,11381,64553,12514,59203,14659,50759,18043,38088,27322,24465,39551l,65322,,49565,22527,28670c31883,20610,40267,14105,45992,10821,55367,5444,64657,2122,72361,1061xe" fillcolor="black" stroked="f" strokeweight="0">
                  <v:stroke miterlimit="83231f" joinstyle="miter"/>
                  <v:path arrowok="t" textboxrect="0,0,236872,217417"/>
                </v:shape>
                <v:shape id="Shape 420" o:spid="_x0000_s1031" style="position:absolute;left:11883;top:1574;width:297;height:222;visibility:visible;mso-wrap-style:square;v-text-anchor:top" coordsize="29701,222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DktwAAAANsAAAAPAAAAZHJzL2Rvd25yZXYueG1sRE9Li8Iw&#10;EL4v+B/CCN7WVEFXukYR8YW37cqeh2a2LdtMYhNt9dcbQdjbfHzPmS87U4srNb6yrGA0TEAQ51ZX&#10;XCg4fW/fZyB8QNZYWyYFN/KwXPTe5phq2/IXXbNQiBjCPkUFZQguldLnJRn0Q+uII/drG4MhwqaQ&#10;usE2hptajpNkKg1WHBtKdLQuKf/LLkbB+JgZl99H9rC/4+TctbuN0z9KDfrd6hNEoC78i1/ug47z&#10;P+D5SzxALh4AAAD//wMAUEsBAi0AFAAGAAgAAAAhANvh9svuAAAAhQEAABMAAAAAAAAAAAAAAAAA&#10;AAAAAFtDb250ZW50X1R5cGVzXS54bWxQSwECLQAUAAYACAAAACEAWvQsW78AAAAVAQAACwAAAAAA&#10;AAAAAAAAAAAfAQAAX3JlbHMvLnJlbHNQSwECLQAUAAYACAAAACEAY3Q5LcAAAADbAAAADwAAAAAA&#10;AAAAAAAAAAAHAgAAZHJzL2Rvd25yZXYueG1sUEsFBgAAAAADAAMAtwAAAPQCAAAAAA==&#10;" path="m27355,184v1808,185,2346,1528,2346,4104c29701,9760,17954,18952,10233,21358v-2573,803,-4700,851,-5794,-244c,16676,6656,7384,17393,3033,22471,974,25548,,27355,184xe" fillcolor="black" stroked="f" strokeweight="0">
                  <v:stroke miterlimit="83231f" joinstyle="miter"/>
                  <v:path arrowok="t" textboxrect="0,0,29701,22209"/>
                </v:shape>
                <v:shape id="Shape 421" o:spid="_x0000_s1032" style="position:absolute;left:6442;top:280;width:98;height:195;visibility:visible;mso-wrap-style:square;v-text-anchor:top" coordsize="9759,195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npoQwwAAANsAAAAPAAAAZHJzL2Rvd25yZXYueG1sRI9Bb8Iw&#10;DIXvSPsPkZG4QVoO01QICIGmMe0yaH+A1XhttcaJmqyUf48Pk7jZes/vfd7uJ9erkYbYeTaQrzJQ&#10;xLW3HTcGqvJ9+QYqJmSLvWcycKcI+93LbIuF9Te+0HhNjZIQjgUaaFMKhdaxbslhXPlALNqPHxwm&#10;WYdG2wFvEu56vc6yV+2wY2loMdCxpfr3+ucMhOoY7P3gvqo8//j+rMcyle5kzGI+HTagEk3paf6/&#10;PlvBF1j5RQbQuwcAAAD//wMAUEsBAi0AFAAGAAgAAAAhANvh9svuAAAAhQEAABMAAAAAAAAAAAAA&#10;AAAAAAAAAFtDb250ZW50X1R5cGVzXS54bWxQSwECLQAUAAYACAAAACEAWvQsW78AAAAVAQAACwAA&#10;AAAAAAAAAAAAAAAfAQAAX3JlbHMvLnJlbHNQSwECLQAUAAYACAAAACEA8Z6aEMMAAADbAAAADwAA&#10;AAAAAAAAAAAAAAAHAgAAZHJzL2Rvd25yZXYueG1sUEsFBgAAAAADAAMAtwAAAPcCAAAAAA==&#10;" path="m7803,187c9099,375,9759,1715,9759,4228v,1064,-3307,6269,-8637,13800l,19526,,5140,2027,3065c4573,965,6506,,7803,187xe" fillcolor="black" stroked="f" strokeweight="0">
                  <v:stroke miterlimit="83231f" joinstyle="miter"/>
                  <v:path arrowok="t" textboxrect="0,0,9759,19526"/>
                </v:shape>
                <v:shape id="Shape 422" o:spid="_x0000_s1033" style="position:absolute;left:6442;top:258;width:5160;height:2446;visibility:visible;mso-wrap-style:square;v-text-anchor:top" coordsize="515978,2445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whkwAAAANsAAAAPAAAAZHJzL2Rvd25yZXYueG1sRE9LS8NA&#10;EL4L/odlhN7sZkWKjd0WHwg9eGlS70N2TILZ2ZAdk7S/3i0UvM3H95zNbvadGmmIbWALZpmBIq6C&#10;a7m2cCw/7p9ARUF22AUmCyeKsNve3mwwd2HiA42F1CqFcMzRQiPS51rHqiGPcRl64sR9h8GjJDjU&#10;2g04pXDf6YcsW2mPLaeGBnt6a6j6KX69BXl8L1/NVH6dRyzYHD9Na6SzdnE3vzyDEprlX3x1712a&#10;v4bLL+kAvf0DAAD//wMAUEsBAi0AFAAGAAgAAAAhANvh9svuAAAAhQEAABMAAAAAAAAAAAAAAAAA&#10;AAAAAFtDb250ZW50X1R5cGVzXS54bWxQSwECLQAUAAYACAAAACEAWvQsW78AAAAVAQAACwAAAAAA&#10;AAAAAAAAAAAfAQAAX3JlbHMvLnJlbHNQSwECLQAUAAYACAAAACEAiHsIZMAAAADbAAAADwAAAAAA&#10;AAAAAAAAAAAHAgAAZHJzL2Rvd25yZXYueG1sUEsFBgAAAAADAAMAtwAAAPQCAAAAAA==&#10;" path="m278081,1833c280915,,282173,889,283246,3601v1842,4654,-1193,10236,-11361,20891c248954,48521,239553,63250,239553,75157v,6218,2111,11906,4801,12938c246994,89108,260877,85017,275202,79004v19298,-8101,30790,-15813,44348,-29761c336326,31982,344006,28409,344006,37867v,2007,-7833,11003,-17409,19992c309825,73605,303358,89516,313729,89516v10320,,37086,-21129,45970,-36288c364836,44462,370365,37291,371985,37291v7496,,6597,8362,-2127,19800c359619,70515,354820,97537,361034,106765v5505,8173,19175,-1503,29864,-21144c395986,76274,402400,68626,405154,68626v6793,,6854,-207,-8914,30415c388584,113909,382317,127497,382313,129237v-5,1740,9816,-6270,21824,-17800c439281,77689,471779,65756,498329,76850v15156,6332,17649,14155,3225,10121c482057,81518,457067,84409,440683,94010v-34677,20323,-75633,68765,-107322,126942c324943,236407,317513,244502,314324,242652v-1062,-617,-1654,-2340,-1654,-5262c312670,234463,321815,217552,332994,199810v24880,-39493,47454,-81976,44910,-84520c376867,114253,372860,115379,369000,117790v-10337,6455,-16940,-720,-19800,-21517l346825,79008r-10382,8737c322079,99832,309302,102626,303663,94914v-2442,-3341,-3598,-8273,-2567,-10959c303123,78673,293493,76964,290352,82048v-1012,1635,-11256,6409,-22766,10605c243941,101274,234245,99062,230513,84193v-1187,-4732,-2820,-8603,-3629,-8603c226076,75590,220519,81165,214534,87980v-10339,11777,-31220,25151,-46356,29690c156332,121224,149029,114929,149029,101167r,-12477l137713,97313v-20405,15551,-48266,28027,-52649,23578c82135,117918,83680,115037,91140,109570v10703,-7846,19611,-25254,19557,-38221c110671,65261,107482,68286,97056,84293,80403,109855,68140,118952,50335,118952v-9938,,-15203,-2146,-20099,-8192l23602,102568,6385,118673,,123737,,113624r10637,-9684c19455,94180,22615,87912,21285,82825,20243,78845,18401,75610,17188,75636v-867,18,-3724,2794,-7520,7014l,94165,,80482,10132,71091v9235,-7970,12942,-8680,20171,-7234c41488,66093,43234,68381,38063,74023v-1668,1818,-4041,7591,-5276,12829c30228,97714,40055,110407,51026,110407v11663,,29860,-15417,45276,-38359c104644,59634,113261,49476,115451,49476v5896,,3997,30028,-2720,43019c108063,101522,107927,103443,111955,103443v2688,,6716,-2206,8954,-4902c123146,95845,130780,90912,137873,87578v7093,-3334,21152,-11311,31244,-17729c179207,63431,189783,58181,192618,58181v10067,,4765,8801,-9180,15235c167113,80950,154165,98788,159957,105766v2942,3545,6283,3106,16645,-2179c197544,92902,227572,66610,237233,50496v4929,-8221,16734,-23564,26231,-34095c270839,8222,275248,3666,278081,1833xe" fillcolor="black" stroked="f" strokeweight="0">
                  <v:stroke miterlimit="83231f" joinstyle="miter"/>
                  <v:path arrowok="t" textboxrect="0,0,515978,244502"/>
                </v:shape>
                <w10:anchorlock/>
              </v:group>
            </w:pict>
          </mc:Fallback>
        </mc:AlternateContent>
      </w:r>
    </w:p>
    <w:p w14:paraId="29C60FA4" w14:textId="77777777" w:rsidR="00C079B5" w:rsidRPr="00640207" w:rsidRDefault="00C079B5" w:rsidP="00C079B5">
      <w:pPr>
        <w:rPr>
          <w:rFonts w:ascii="Constantia" w:hAnsi="Constantia"/>
          <w:sz w:val="23"/>
          <w:szCs w:val="23"/>
        </w:rPr>
      </w:pPr>
      <w:r w:rsidRPr="00640207">
        <w:rPr>
          <w:rFonts w:ascii="Constantia" w:hAnsi="Constantia"/>
          <w:sz w:val="23"/>
          <w:szCs w:val="23"/>
        </w:rPr>
        <w:t>Professor Rachel Moseley</w:t>
      </w:r>
    </w:p>
    <w:p w14:paraId="2E52C1B3" w14:textId="77777777" w:rsidR="00C079B5" w:rsidRPr="00640207" w:rsidRDefault="00C079B5" w:rsidP="00C079B5">
      <w:pPr>
        <w:rPr>
          <w:rFonts w:ascii="Constantia" w:hAnsi="Constantia"/>
          <w:sz w:val="23"/>
          <w:szCs w:val="23"/>
        </w:rPr>
      </w:pPr>
      <w:r w:rsidRPr="00640207">
        <w:rPr>
          <w:rFonts w:ascii="Constantia" w:hAnsi="Constantia"/>
          <w:sz w:val="23"/>
          <w:szCs w:val="23"/>
        </w:rPr>
        <w:t>Head of Department</w:t>
      </w:r>
    </w:p>
    <w:p w14:paraId="37DDAF91" w14:textId="77777777" w:rsidR="00C079B5" w:rsidRPr="00B55B1A" w:rsidRDefault="00C079B5" w:rsidP="00C079B5">
      <w:pPr>
        <w:rPr>
          <w:rFonts w:ascii="Constantia" w:hAnsi="Constantia"/>
          <w:sz w:val="23"/>
          <w:szCs w:val="23"/>
        </w:rPr>
      </w:pPr>
      <w:r w:rsidRPr="00B55B1A">
        <w:rPr>
          <w:rFonts w:ascii="Constantia" w:hAnsi="Constantia"/>
          <w:sz w:val="23"/>
          <w:szCs w:val="23"/>
        </w:rPr>
        <w:br w:type="page"/>
      </w:r>
    </w:p>
    <w:p w14:paraId="4EA528B7" w14:textId="77777777" w:rsidR="00C079B5" w:rsidRPr="00B55B1A" w:rsidRDefault="00C079B5" w:rsidP="00C079B5">
      <w:pPr>
        <w:pStyle w:val="Heading2"/>
        <w:jc w:val="center"/>
        <w:rPr>
          <w:rFonts w:ascii="Constantia" w:hAnsi="Constantia"/>
          <w:smallCaps/>
          <w:sz w:val="23"/>
          <w:szCs w:val="23"/>
        </w:rPr>
      </w:pPr>
      <w:r w:rsidRPr="00B55B1A">
        <w:rPr>
          <w:rFonts w:ascii="Constantia" w:hAnsi="Constantia"/>
          <w:smallCaps/>
          <w:sz w:val="23"/>
          <w:szCs w:val="23"/>
        </w:rPr>
        <w:lastRenderedPageBreak/>
        <w:t>Preparatory Reading for Film and Literature Students</w:t>
      </w:r>
    </w:p>
    <w:p w14:paraId="3117C28F" w14:textId="77777777" w:rsidR="00C079B5" w:rsidRPr="00B55B1A" w:rsidRDefault="00C079B5" w:rsidP="00C079B5">
      <w:pPr>
        <w:pStyle w:val="Heading2"/>
        <w:spacing w:before="0"/>
        <w:rPr>
          <w:rFonts w:ascii="Constantia" w:hAnsi="Constantia"/>
          <w:b/>
          <w:color w:val="auto"/>
          <w:sz w:val="23"/>
          <w:szCs w:val="23"/>
        </w:rPr>
      </w:pPr>
    </w:p>
    <w:p w14:paraId="778FA5C3" w14:textId="77777777" w:rsidR="00C079B5" w:rsidRPr="00B55B1A" w:rsidRDefault="00C079B5" w:rsidP="00C079B5">
      <w:pPr>
        <w:pStyle w:val="Heading2"/>
        <w:spacing w:before="0"/>
        <w:rPr>
          <w:rFonts w:ascii="Constantia" w:hAnsi="Constantia"/>
          <w:b/>
          <w:color w:val="auto"/>
          <w:sz w:val="23"/>
          <w:szCs w:val="23"/>
        </w:rPr>
      </w:pPr>
    </w:p>
    <w:p w14:paraId="5CD7246C" w14:textId="77777777" w:rsidR="00C079B5" w:rsidRPr="00B55B1A" w:rsidRDefault="00C079B5" w:rsidP="00C079B5">
      <w:pPr>
        <w:pStyle w:val="Heading2"/>
        <w:spacing w:before="0"/>
        <w:rPr>
          <w:rFonts w:ascii="Constantia" w:hAnsi="Constantia"/>
          <w:b/>
          <w:color w:val="auto"/>
          <w:sz w:val="23"/>
          <w:szCs w:val="23"/>
        </w:rPr>
      </w:pPr>
      <w:r w:rsidRPr="00B55B1A">
        <w:rPr>
          <w:rFonts w:ascii="Constantia" w:hAnsi="Constantia"/>
          <w:b/>
          <w:color w:val="auto"/>
          <w:sz w:val="23"/>
          <w:szCs w:val="23"/>
        </w:rPr>
        <w:t xml:space="preserve">Modes of Reading </w:t>
      </w:r>
    </w:p>
    <w:p w14:paraId="449D235E" w14:textId="77777777" w:rsidR="00C079B5" w:rsidRDefault="00C079B5" w:rsidP="00C079B5">
      <w:pPr>
        <w:spacing w:after="0"/>
        <w:rPr>
          <w:rFonts w:ascii="Constantia" w:eastAsia="Times New Roman" w:hAnsi="Constantia"/>
          <w:sz w:val="23"/>
          <w:szCs w:val="23"/>
        </w:rPr>
      </w:pPr>
    </w:p>
    <w:p w14:paraId="5B62A8B6" w14:textId="77777777" w:rsidR="00C079B5" w:rsidRPr="0041625E" w:rsidRDefault="00C079B5" w:rsidP="00C079B5">
      <w:pPr>
        <w:spacing w:after="0"/>
        <w:rPr>
          <w:rFonts w:ascii="Constantia" w:eastAsia="Times New Roman" w:hAnsi="Constantia"/>
          <w:sz w:val="23"/>
          <w:szCs w:val="23"/>
          <w:lang w:val="en-GB"/>
        </w:rPr>
      </w:pPr>
      <w:r w:rsidRPr="0041625E">
        <w:rPr>
          <w:rFonts w:ascii="Constantia" w:eastAsia="Times New Roman" w:hAnsi="Constantia"/>
          <w:sz w:val="23"/>
          <w:szCs w:val="23"/>
          <w:lang w:val="en-GB"/>
        </w:rPr>
        <w:t xml:space="preserve">Modes of Reading is a module taught by the English department which offers an introduction to the practices of criticism and theory.  Form, </w:t>
      </w:r>
      <w:proofErr w:type="gramStart"/>
      <w:r w:rsidRPr="0041625E">
        <w:rPr>
          <w:rFonts w:ascii="Constantia" w:eastAsia="Times New Roman" w:hAnsi="Constantia"/>
          <w:sz w:val="23"/>
          <w:szCs w:val="23"/>
          <w:lang w:val="en-GB"/>
        </w:rPr>
        <w:t>genre</w:t>
      </w:r>
      <w:proofErr w:type="gramEnd"/>
      <w:r w:rsidRPr="0041625E">
        <w:rPr>
          <w:rFonts w:ascii="Constantia" w:eastAsia="Times New Roman" w:hAnsi="Constantia"/>
          <w:sz w:val="23"/>
          <w:szCs w:val="23"/>
          <w:lang w:val="en-GB"/>
        </w:rPr>
        <w:t xml:space="preserve"> and literary inheritance will be among the topics addressed, together with key cultural and social issues.  The module aims to enable students to work with a variety of theoretical approaches from gender studies to ecocriticism and to develop an informed awareness of the possibilities available to them as readers and critics. Critical thinkers such as Adorno, Barthes, Butler, Derrida, Fanon Foucault, Jameson, Marx, and Sharpe will be studied along with key literary texts.</w:t>
      </w:r>
    </w:p>
    <w:p w14:paraId="72EF269B" w14:textId="77777777" w:rsidR="00C079B5" w:rsidRPr="0041625E" w:rsidRDefault="00C079B5" w:rsidP="00C079B5">
      <w:pPr>
        <w:spacing w:after="0"/>
        <w:rPr>
          <w:rFonts w:ascii="Constantia" w:eastAsia="Times New Roman" w:hAnsi="Constantia"/>
          <w:sz w:val="23"/>
          <w:szCs w:val="23"/>
          <w:lang w:val="en-GB"/>
        </w:rPr>
      </w:pPr>
      <w:r w:rsidRPr="0041625E">
        <w:rPr>
          <w:rFonts w:ascii="Constantia" w:eastAsia="Times New Roman" w:hAnsi="Constantia"/>
          <w:sz w:val="23"/>
          <w:szCs w:val="23"/>
          <w:lang w:val="en-GB"/>
        </w:rPr>
        <w:t> </w:t>
      </w:r>
    </w:p>
    <w:p w14:paraId="5BA8F601" w14:textId="77777777" w:rsidR="00C079B5" w:rsidRPr="0041625E" w:rsidRDefault="00C079B5" w:rsidP="00C079B5">
      <w:pPr>
        <w:spacing w:after="0"/>
        <w:rPr>
          <w:rFonts w:ascii="Constantia" w:eastAsia="Times New Roman" w:hAnsi="Constantia"/>
          <w:sz w:val="23"/>
          <w:szCs w:val="23"/>
          <w:lang w:val="en-GB"/>
        </w:rPr>
      </w:pPr>
      <w:r w:rsidRPr="0041625E">
        <w:rPr>
          <w:rFonts w:ascii="Constantia" w:eastAsia="Times New Roman" w:hAnsi="Constantia"/>
          <w:sz w:val="23"/>
          <w:szCs w:val="23"/>
          <w:lang w:val="en-GB"/>
        </w:rPr>
        <w:t xml:space="preserve">Thematically organised lectures provide a frame of cultural reference on which students will draw in their close readings in seminars.  Seminar discussion will draw on a wide range of theoretical writing as well as contemporary poetry, </w:t>
      </w:r>
      <w:proofErr w:type="gramStart"/>
      <w:r w:rsidRPr="0041625E">
        <w:rPr>
          <w:rFonts w:ascii="Constantia" w:eastAsia="Times New Roman" w:hAnsi="Constantia"/>
          <w:sz w:val="23"/>
          <w:szCs w:val="23"/>
          <w:lang w:val="en-GB"/>
        </w:rPr>
        <w:t>fiction</w:t>
      </w:r>
      <w:proofErr w:type="gramEnd"/>
      <w:r w:rsidRPr="0041625E">
        <w:rPr>
          <w:rFonts w:ascii="Constantia" w:eastAsia="Times New Roman" w:hAnsi="Constantia"/>
          <w:sz w:val="23"/>
          <w:szCs w:val="23"/>
          <w:lang w:val="en-GB"/>
        </w:rPr>
        <w:t xml:space="preserve"> and theatre.  Students write two assessed essays of 3,500 words, submitted in terms 2 and 3.</w:t>
      </w:r>
    </w:p>
    <w:p w14:paraId="7BF25B34" w14:textId="77777777" w:rsidR="00C079B5" w:rsidRPr="0041625E" w:rsidRDefault="00C079B5" w:rsidP="00C079B5">
      <w:pPr>
        <w:spacing w:after="0"/>
        <w:rPr>
          <w:rFonts w:ascii="Constantia" w:eastAsia="Times New Roman" w:hAnsi="Constantia"/>
          <w:sz w:val="23"/>
          <w:szCs w:val="23"/>
          <w:lang w:val="en-GB"/>
        </w:rPr>
      </w:pPr>
    </w:p>
    <w:p w14:paraId="1BA1C7BD" w14:textId="77777777" w:rsidR="00C079B5" w:rsidRPr="0041625E" w:rsidRDefault="00C079B5" w:rsidP="00C079B5">
      <w:pPr>
        <w:spacing w:after="0"/>
        <w:rPr>
          <w:rFonts w:ascii="Constantia" w:eastAsia="Times New Roman" w:hAnsi="Constantia"/>
          <w:sz w:val="23"/>
          <w:szCs w:val="23"/>
          <w:lang w:val="en-GB"/>
        </w:rPr>
      </w:pPr>
      <w:r w:rsidRPr="0041625E">
        <w:rPr>
          <w:rFonts w:ascii="Constantia" w:eastAsia="Times New Roman" w:hAnsi="Constantia"/>
          <w:sz w:val="23"/>
          <w:szCs w:val="23"/>
          <w:lang w:val="en-GB"/>
        </w:rPr>
        <w:t>Required summer reading:</w:t>
      </w:r>
    </w:p>
    <w:p w14:paraId="28785C3A" w14:textId="77777777" w:rsidR="00C079B5" w:rsidRPr="0041625E" w:rsidRDefault="00C079B5" w:rsidP="00C079B5">
      <w:pPr>
        <w:spacing w:after="0"/>
        <w:rPr>
          <w:rFonts w:ascii="Constantia" w:eastAsia="Times New Roman" w:hAnsi="Constantia"/>
          <w:sz w:val="23"/>
          <w:szCs w:val="23"/>
          <w:lang w:val="en-GB"/>
        </w:rPr>
      </w:pPr>
    </w:p>
    <w:p w14:paraId="2C76EA3F" w14:textId="77777777" w:rsidR="00C079B5" w:rsidRPr="0041625E" w:rsidRDefault="00C079B5" w:rsidP="0052418C">
      <w:pPr>
        <w:spacing w:after="0"/>
        <w:rPr>
          <w:rFonts w:ascii="Constantia" w:eastAsia="Times New Roman" w:hAnsi="Constantia"/>
          <w:sz w:val="23"/>
          <w:szCs w:val="23"/>
          <w:lang w:val="en-GB"/>
        </w:rPr>
      </w:pPr>
      <w:r w:rsidRPr="7B2B58D0">
        <w:rPr>
          <w:rFonts w:ascii="Constantia" w:eastAsia="Times New Roman" w:hAnsi="Constantia"/>
          <w:sz w:val="23"/>
          <w:szCs w:val="23"/>
          <w:lang w:val="en-GB"/>
        </w:rPr>
        <w:t xml:space="preserve">Anne Enright, </w:t>
      </w:r>
      <w:r w:rsidRPr="7B2B58D0">
        <w:rPr>
          <w:rFonts w:ascii="Constantia" w:eastAsia="Times New Roman" w:hAnsi="Constantia"/>
          <w:i/>
          <w:iCs/>
          <w:sz w:val="23"/>
          <w:szCs w:val="23"/>
          <w:lang w:val="en-GB"/>
        </w:rPr>
        <w:t>The Gathering</w:t>
      </w:r>
      <w:r w:rsidRPr="7B2B58D0">
        <w:rPr>
          <w:rFonts w:ascii="Constantia" w:eastAsia="Times New Roman" w:hAnsi="Constantia"/>
          <w:sz w:val="23"/>
          <w:szCs w:val="23"/>
          <w:lang w:val="en-GB"/>
        </w:rPr>
        <w:t>, 2007.</w:t>
      </w:r>
    </w:p>
    <w:p w14:paraId="6905502C" w14:textId="77777777" w:rsidR="00C079B5" w:rsidRPr="0041625E" w:rsidRDefault="00C079B5" w:rsidP="00C079B5">
      <w:pPr>
        <w:spacing w:after="0"/>
        <w:rPr>
          <w:rFonts w:ascii="Constantia" w:eastAsia="Times New Roman" w:hAnsi="Constantia"/>
          <w:sz w:val="23"/>
          <w:szCs w:val="23"/>
          <w:lang w:val="en-GB"/>
        </w:rPr>
      </w:pPr>
    </w:p>
    <w:p w14:paraId="0BE1874C" w14:textId="77777777" w:rsidR="00C079B5" w:rsidRPr="0041625E" w:rsidRDefault="00C079B5" w:rsidP="00C079B5">
      <w:pPr>
        <w:spacing w:after="0"/>
        <w:rPr>
          <w:rFonts w:ascii="Constantia" w:eastAsia="Times New Roman" w:hAnsi="Constantia"/>
          <w:sz w:val="23"/>
          <w:szCs w:val="23"/>
          <w:lang w:val="en-GB"/>
        </w:rPr>
      </w:pPr>
      <w:r w:rsidRPr="0041625E">
        <w:rPr>
          <w:rFonts w:ascii="Constantia" w:eastAsia="Times New Roman" w:hAnsi="Constantia"/>
          <w:sz w:val="23"/>
          <w:szCs w:val="23"/>
          <w:lang w:val="en-GB"/>
        </w:rPr>
        <w:t>Set texts for the module:</w:t>
      </w:r>
    </w:p>
    <w:p w14:paraId="661023E2" w14:textId="77777777" w:rsidR="00C079B5" w:rsidRPr="0041625E" w:rsidRDefault="00C079B5" w:rsidP="00C079B5">
      <w:pPr>
        <w:spacing w:after="0"/>
        <w:rPr>
          <w:rFonts w:ascii="Constantia" w:eastAsia="Times New Roman" w:hAnsi="Constantia"/>
          <w:sz w:val="23"/>
          <w:szCs w:val="23"/>
          <w:lang w:val="en-GB"/>
        </w:rPr>
      </w:pPr>
    </w:p>
    <w:p w14:paraId="143D7490" w14:textId="77777777" w:rsidR="00C079B5" w:rsidRPr="0041625E" w:rsidRDefault="00C079B5" w:rsidP="0052418C">
      <w:pPr>
        <w:spacing w:after="0"/>
        <w:rPr>
          <w:rFonts w:ascii="Constantia" w:eastAsia="Times New Roman" w:hAnsi="Constantia"/>
          <w:sz w:val="23"/>
          <w:szCs w:val="23"/>
          <w:lang w:val="en-GB"/>
        </w:rPr>
      </w:pPr>
      <w:r w:rsidRPr="7B2B58D0">
        <w:rPr>
          <w:rFonts w:ascii="Constantia" w:eastAsia="Times New Roman" w:hAnsi="Constantia"/>
          <w:sz w:val="23"/>
          <w:szCs w:val="23"/>
          <w:lang w:val="en-GB"/>
        </w:rPr>
        <w:t xml:space="preserve">Jay Bernard, </w:t>
      </w:r>
      <w:r w:rsidRPr="7B2B58D0">
        <w:rPr>
          <w:rFonts w:ascii="Constantia" w:eastAsia="Times New Roman" w:hAnsi="Constantia"/>
          <w:i/>
          <w:iCs/>
          <w:sz w:val="23"/>
          <w:szCs w:val="23"/>
          <w:lang w:val="en-GB"/>
        </w:rPr>
        <w:t>Surge</w:t>
      </w:r>
      <w:r w:rsidRPr="7B2B58D0">
        <w:rPr>
          <w:rFonts w:ascii="Constantia" w:eastAsia="Times New Roman" w:hAnsi="Constantia"/>
          <w:sz w:val="23"/>
          <w:szCs w:val="23"/>
          <w:lang w:val="en-GB"/>
        </w:rPr>
        <w:t>, 2019</w:t>
      </w:r>
    </w:p>
    <w:p w14:paraId="14AD7B87" w14:textId="77777777" w:rsidR="00C079B5" w:rsidRPr="0041625E" w:rsidRDefault="00C079B5" w:rsidP="0052418C">
      <w:pPr>
        <w:spacing w:after="0"/>
        <w:rPr>
          <w:rFonts w:ascii="Constantia" w:eastAsia="Times New Roman" w:hAnsi="Constantia"/>
          <w:sz w:val="23"/>
          <w:szCs w:val="23"/>
          <w:lang w:val="en-GB"/>
        </w:rPr>
      </w:pPr>
      <w:r w:rsidRPr="7B2B58D0">
        <w:rPr>
          <w:rFonts w:ascii="Constantia" w:eastAsia="Times New Roman" w:hAnsi="Constantia"/>
          <w:sz w:val="23"/>
          <w:szCs w:val="23"/>
          <w:lang w:val="en-GB"/>
        </w:rPr>
        <w:t xml:space="preserve">Janelle Monae, </w:t>
      </w:r>
      <w:r w:rsidRPr="7B2B58D0">
        <w:rPr>
          <w:rFonts w:ascii="Constantia" w:eastAsia="Times New Roman" w:hAnsi="Constantia"/>
          <w:i/>
          <w:iCs/>
          <w:sz w:val="23"/>
          <w:szCs w:val="23"/>
          <w:lang w:val="en-GB"/>
        </w:rPr>
        <w:t xml:space="preserve">The </w:t>
      </w:r>
      <w:proofErr w:type="spellStart"/>
      <w:r w:rsidRPr="7B2B58D0">
        <w:rPr>
          <w:rFonts w:ascii="Constantia" w:eastAsia="Times New Roman" w:hAnsi="Constantia"/>
          <w:i/>
          <w:iCs/>
          <w:sz w:val="23"/>
          <w:szCs w:val="23"/>
          <w:lang w:val="en-GB"/>
        </w:rPr>
        <w:t>ArchAndroid</w:t>
      </w:r>
      <w:proofErr w:type="spellEnd"/>
      <w:r w:rsidRPr="7B2B58D0">
        <w:rPr>
          <w:rFonts w:ascii="Constantia" w:eastAsia="Times New Roman" w:hAnsi="Constantia"/>
          <w:sz w:val="23"/>
          <w:szCs w:val="23"/>
          <w:lang w:val="en-GB"/>
        </w:rPr>
        <w:t>, 2010</w:t>
      </w:r>
    </w:p>
    <w:p w14:paraId="5E689AE5" w14:textId="77777777" w:rsidR="00C079B5" w:rsidRPr="0041625E" w:rsidRDefault="00C079B5" w:rsidP="0052418C">
      <w:pPr>
        <w:spacing w:after="0"/>
        <w:rPr>
          <w:rFonts w:ascii="Constantia" w:eastAsia="Times New Roman" w:hAnsi="Constantia"/>
          <w:sz w:val="23"/>
          <w:szCs w:val="23"/>
          <w:lang w:val="en-GB"/>
        </w:rPr>
      </w:pPr>
      <w:proofErr w:type="spellStart"/>
      <w:r w:rsidRPr="7B2B58D0">
        <w:rPr>
          <w:rFonts w:ascii="Constantia" w:eastAsia="Times New Roman" w:hAnsi="Constantia"/>
          <w:sz w:val="23"/>
          <w:szCs w:val="23"/>
          <w:lang w:val="en-GB"/>
        </w:rPr>
        <w:t>Sadallah</w:t>
      </w:r>
      <w:proofErr w:type="spellEnd"/>
      <w:r w:rsidRPr="7B2B58D0">
        <w:rPr>
          <w:rFonts w:ascii="Constantia" w:eastAsia="Times New Roman" w:hAnsi="Constantia"/>
          <w:sz w:val="23"/>
          <w:szCs w:val="23"/>
          <w:lang w:val="en-GB"/>
        </w:rPr>
        <w:t xml:space="preserve"> </w:t>
      </w:r>
      <w:proofErr w:type="spellStart"/>
      <w:r w:rsidRPr="7B2B58D0">
        <w:rPr>
          <w:rFonts w:ascii="Constantia" w:eastAsia="Times New Roman" w:hAnsi="Constantia"/>
          <w:sz w:val="23"/>
          <w:szCs w:val="23"/>
          <w:lang w:val="en-GB"/>
        </w:rPr>
        <w:t>Wannous</w:t>
      </w:r>
      <w:proofErr w:type="spellEnd"/>
      <w:r w:rsidRPr="7B2B58D0">
        <w:rPr>
          <w:rFonts w:ascii="Constantia" w:eastAsia="Times New Roman" w:hAnsi="Constantia"/>
          <w:sz w:val="23"/>
          <w:szCs w:val="23"/>
          <w:lang w:val="en-GB"/>
        </w:rPr>
        <w:t xml:space="preserve">, </w:t>
      </w:r>
      <w:r w:rsidRPr="7B2B58D0">
        <w:rPr>
          <w:rFonts w:ascii="Constantia" w:eastAsia="Times New Roman" w:hAnsi="Constantia"/>
          <w:i/>
          <w:iCs/>
          <w:sz w:val="23"/>
          <w:szCs w:val="23"/>
          <w:lang w:val="en-GB"/>
        </w:rPr>
        <w:t xml:space="preserve">Soiree for the 5th of </w:t>
      </w:r>
      <w:proofErr w:type="gramStart"/>
      <w:r w:rsidRPr="7B2B58D0">
        <w:rPr>
          <w:rFonts w:ascii="Constantia" w:eastAsia="Times New Roman" w:hAnsi="Constantia"/>
          <w:i/>
          <w:iCs/>
          <w:sz w:val="23"/>
          <w:szCs w:val="23"/>
          <w:lang w:val="en-GB"/>
        </w:rPr>
        <w:t>June</w:t>
      </w:r>
      <w:r w:rsidRPr="7B2B58D0">
        <w:rPr>
          <w:rFonts w:ascii="Constantia" w:eastAsia="Times New Roman" w:hAnsi="Constantia"/>
          <w:sz w:val="23"/>
          <w:szCs w:val="23"/>
          <w:lang w:val="en-GB"/>
        </w:rPr>
        <w:t>,</w:t>
      </w:r>
      <w:proofErr w:type="gramEnd"/>
      <w:r w:rsidRPr="7B2B58D0">
        <w:rPr>
          <w:rFonts w:ascii="Constantia" w:eastAsia="Times New Roman" w:hAnsi="Constantia"/>
          <w:sz w:val="23"/>
          <w:szCs w:val="23"/>
          <w:lang w:val="en-GB"/>
        </w:rPr>
        <w:t xml:space="preserve"> 1967</w:t>
      </w:r>
    </w:p>
    <w:p w14:paraId="6E0B2D83" w14:textId="77777777" w:rsidR="00C079B5" w:rsidRPr="0041625E" w:rsidRDefault="00C079B5" w:rsidP="0052418C">
      <w:pPr>
        <w:spacing w:after="0"/>
        <w:rPr>
          <w:rFonts w:ascii="Constantia" w:eastAsia="Times New Roman" w:hAnsi="Constantia"/>
          <w:sz w:val="23"/>
          <w:szCs w:val="23"/>
          <w:lang w:val="en-GB"/>
        </w:rPr>
      </w:pPr>
      <w:r w:rsidRPr="7B2B58D0">
        <w:rPr>
          <w:rFonts w:ascii="Constantia" w:eastAsia="Times New Roman" w:hAnsi="Constantia"/>
          <w:sz w:val="23"/>
          <w:szCs w:val="23"/>
          <w:lang w:val="en-GB"/>
        </w:rPr>
        <w:t xml:space="preserve">Richard McGuire, </w:t>
      </w:r>
      <w:r w:rsidRPr="7B2B58D0">
        <w:rPr>
          <w:rFonts w:ascii="Constantia" w:eastAsia="Times New Roman" w:hAnsi="Constantia"/>
          <w:i/>
          <w:iCs/>
          <w:sz w:val="23"/>
          <w:szCs w:val="23"/>
          <w:lang w:val="en-GB"/>
        </w:rPr>
        <w:t>Here</w:t>
      </w:r>
      <w:r w:rsidRPr="7B2B58D0">
        <w:rPr>
          <w:rFonts w:ascii="Constantia" w:eastAsia="Times New Roman" w:hAnsi="Constantia"/>
          <w:sz w:val="23"/>
          <w:szCs w:val="23"/>
          <w:lang w:val="en-GB"/>
        </w:rPr>
        <w:t>, 1989</w:t>
      </w:r>
    </w:p>
    <w:p w14:paraId="3DDDF120" w14:textId="77777777" w:rsidR="00C079B5" w:rsidRPr="00B55B1A" w:rsidRDefault="00C079B5" w:rsidP="00C079B5">
      <w:pPr>
        <w:spacing w:after="0"/>
        <w:rPr>
          <w:rFonts w:ascii="Constantia" w:eastAsia="Times New Roman" w:hAnsi="Constantia"/>
          <w:sz w:val="23"/>
          <w:szCs w:val="23"/>
        </w:rPr>
      </w:pPr>
    </w:p>
    <w:p w14:paraId="06784041" w14:textId="77777777" w:rsidR="00C079B5" w:rsidRPr="00B55B1A" w:rsidRDefault="00C079B5" w:rsidP="00C079B5">
      <w:pPr>
        <w:spacing w:after="0" w:line="240" w:lineRule="auto"/>
        <w:ind w:left="1440" w:hanging="720"/>
        <w:rPr>
          <w:rFonts w:ascii="Constantia" w:hAnsi="Constantia"/>
          <w:i/>
          <w:iCs/>
          <w:sz w:val="23"/>
          <w:szCs w:val="23"/>
        </w:rPr>
      </w:pPr>
      <w:r w:rsidRPr="00B55B1A">
        <w:rPr>
          <w:rFonts w:ascii="Constantia" w:hAnsi="Constantia"/>
          <w:sz w:val="23"/>
          <w:szCs w:val="23"/>
        </w:rPr>
        <w:tab/>
      </w:r>
      <w:r w:rsidRPr="00B55B1A">
        <w:rPr>
          <w:rFonts w:ascii="Constantia" w:hAnsi="Constantia"/>
          <w:i/>
          <w:iCs/>
          <w:sz w:val="23"/>
          <w:szCs w:val="23"/>
        </w:rPr>
        <w:t xml:space="preserve"> </w:t>
      </w:r>
      <w:r w:rsidRPr="00B55B1A">
        <w:rPr>
          <w:rFonts w:ascii="Constantia" w:hAnsi="Constantia"/>
          <w:sz w:val="23"/>
          <w:szCs w:val="23"/>
        </w:rPr>
        <w:tab/>
      </w:r>
      <w:r w:rsidRPr="00B55B1A">
        <w:rPr>
          <w:rFonts w:ascii="Constantia" w:hAnsi="Constantia"/>
          <w:i/>
          <w:iCs/>
          <w:sz w:val="23"/>
          <w:szCs w:val="23"/>
        </w:rPr>
        <w:t xml:space="preserve"> </w:t>
      </w:r>
    </w:p>
    <w:p w14:paraId="4E45B91B" w14:textId="77777777" w:rsidR="00C079B5" w:rsidRDefault="00C079B5" w:rsidP="00C079B5">
      <w:pPr>
        <w:pStyle w:val="Heading2"/>
        <w:spacing w:before="0"/>
        <w:rPr>
          <w:rFonts w:ascii="Constantia" w:hAnsi="Constantia"/>
          <w:b/>
          <w:color w:val="auto"/>
          <w:sz w:val="23"/>
          <w:szCs w:val="23"/>
        </w:rPr>
      </w:pPr>
      <w:r w:rsidRPr="00B55B1A">
        <w:rPr>
          <w:rFonts w:ascii="Constantia" w:hAnsi="Constantia"/>
          <w:b/>
          <w:color w:val="auto"/>
          <w:sz w:val="23"/>
          <w:szCs w:val="23"/>
        </w:rPr>
        <w:t>A</w:t>
      </w:r>
      <w:r>
        <w:rPr>
          <w:rFonts w:ascii="Constantia" w:hAnsi="Constantia"/>
          <w:b/>
          <w:color w:val="auto"/>
          <w:sz w:val="23"/>
          <w:szCs w:val="23"/>
        </w:rPr>
        <w:t xml:space="preserve">daptation: From Page to Screens </w:t>
      </w:r>
    </w:p>
    <w:p w14:paraId="63DB2330" w14:textId="77777777" w:rsidR="00C079B5" w:rsidRPr="00B55B1A" w:rsidRDefault="00C079B5" w:rsidP="00C079B5">
      <w:pPr>
        <w:pStyle w:val="Heading2"/>
        <w:spacing w:before="0"/>
        <w:rPr>
          <w:rFonts w:ascii="Constantia" w:hAnsi="Constantia"/>
          <w:b/>
          <w:color w:val="auto"/>
          <w:sz w:val="23"/>
          <w:szCs w:val="23"/>
        </w:rPr>
      </w:pPr>
    </w:p>
    <w:p w14:paraId="3232766C" w14:textId="3871425C" w:rsidR="00F020C9" w:rsidRPr="00F020C9" w:rsidRDefault="00F020C9" w:rsidP="00F020C9">
      <w:pPr>
        <w:spacing w:after="0" w:line="240" w:lineRule="auto"/>
        <w:rPr>
          <w:rFonts w:ascii="Constantia" w:eastAsia="Times New Roman" w:hAnsi="Constantia" w:cs="Times New Roman"/>
          <w:b/>
          <w:bCs/>
          <w:color w:val="000000"/>
          <w:sz w:val="23"/>
          <w:szCs w:val="23"/>
          <w:shd w:val="clear" w:color="auto" w:fill="FFFFFF"/>
          <w:lang w:val="en-GB" w:eastAsia="en-GB"/>
        </w:rPr>
      </w:pPr>
      <w:r>
        <w:rPr>
          <w:rFonts w:ascii="Constantia" w:eastAsia="Times New Roman" w:hAnsi="Constantia" w:cs="Times New Roman"/>
          <w:b/>
          <w:bCs/>
          <w:color w:val="000000"/>
          <w:sz w:val="23"/>
          <w:szCs w:val="23"/>
          <w:shd w:val="clear" w:color="auto" w:fill="FFFFFF"/>
          <w:lang w:val="en-GB" w:eastAsia="en-GB"/>
        </w:rPr>
        <w:t>First Term</w:t>
      </w:r>
    </w:p>
    <w:p w14:paraId="3144D0C5" w14:textId="7DC2B8A4" w:rsidR="00F020C9" w:rsidRPr="00F020C9" w:rsidRDefault="00F020C9" w:rsidP="00F020C9">
      <w:pPr>
        <w:spacing w:after="0" w:line="240" w:lineRule="auto"/>
        <w:rPr>
          <w:rFonts w:ascii="Constantia" w:eastAsia="Times New Roman" w:hAnsi="Constantia" w:cs="Calibri"/>
          <w:color w:val="000000"/>
          <w:sz w:val="23"/>
          <w:szCs w:val="23"/>
          <w:lang w:val="en-GB" w:eastAsia="en-GB"/>
        </w:rPr>
      </w:pPr>
      <w:r w:rsidRPr="00F020C9">
        <w:rPr>
          <w:rFonts w:ascii="Constantia" w:eastAsia="Times New Roman" w:hAnsi="Constantia" w:cs="Times New Roman"/>
          <w:color w:val="000000"/>
          <w:sz w:val="23"/>
          <w:szCs w:val="23"/>
          <w:shd w:val="clear" w:color="auto" w:fill="FFFFFF"/>
          <w:lang w:val="en-GB" w:eastAsia="en-GB"/>
        </w:rPr>
        <w:t>This module will provide you with a thorough appreciation of a major issue that is central to your Film and Literature degree – the adaptation of texts. The first term offers a broad overview of the field by exploring the work of major theorists, including Bluestone, Cardwell, Elliott, Leitch and Stam and focussing on key debates arising in classic novel adaptation, heritage cinema and television, and popular genres, ending with a study of the figure of Sherlock Holmes.</w:t>
      </w:r>
    </w:p>
    <w:p w14:paraId="794DC249" w14:textId="77777777" w:rsidR="00C079B5" w:rsidRPr="00F600A0" w:rsidRDefault="00C079B5" w:rsidP="00C079B5">
      <w:pPr>
        <w:spacing w:after="0"/>
        <w:jc w:val="both"/>
        <w:rPr>
          <w:rFonts w:ascii="Constantia" w:hAnsi="Constantia"/>
          <w:sz w:val="23"/>
          <w:szCs w:val="23"/>
          <w:lang w:val="en-GB"/>
        </w:rPr>
      </w:pPr>
    </w:p>
    <w:p w14:paraId="22B6DC80" w14:textId="77777777" w:rsidR="00F020C9" w:rsidRPr="00F020C9" w:rsidRDefault="00F020C9" w:rsidP="00F020C9">
      <w:pPr>
        <w:spacing w:after="0" w:line="240" w:lineRule="auto"/>
        <w:rPr>
          <w:rFonts w:ascii="Constantia" w:eastAsia="Times New Roman" w:hAnsi="Constantia" w:cs="Calibri"/>
          <w:color w:val="000000"/>
          <w:sz w:val="23"/>
          <w:szCs w:val="23"/>
          <w:lang w:val="en-GB" w:eastAsia="en-GB"/>
        </w:rPr>
      </w:pPr>
      <w:r w:rsidRPr="00F020C9">
        <w:rPr>
          <w:rFonts w:ascii="Constantia" w:eastAsia="Times New Roman" w:hAnsi="Constantia" w:cs="Calibri"/>
          <w:color w:val="000000"/>
          <w:sz w:val="23"/>
          <w:szCs w:val="23"/>
          <w:lang w:val="en-GB" w:eastAsia="en-GB"/>
        </w:rPr>
        <w:t>These are the novels we will focus on in the first term - any edition is fine - the first 3 listed are studied in multiple weeks. </w:t>
      </w:r>
    </w:p>
    <w:p w14:paraId="24818594" w14:textId="77777777" w:rsidR="00F020C9" w:rsidRDefault="00F020C9" w:rsidP="00F020C9">
      <w:pPr>
        <w:spacing w:after="0" w:line="240" w:lineRule="auto"/>
        <w:rPr>
          <w:rFonts w:ascii="Constantia" w:eastAsia="Times New Roman" w:hAnsi="Constantia" w:cs="Times New Roman"/>
          <w:color w:val="000000"/>
          <w:sz w:val="23"/>
          <w:szCs w:val="23"/>
          <w:lang w:val="en-GB" w:eastAsia="en-GB"/>
        </w:rPr>
      </w:pPr>
    </w:p>
    <w:p w14:paraId="5C35E25B" w14:textId="1AF42D7B" w:rsidR="00F020C9" w:rsidRPr="00F020C9" w:rsidRDefault="00F020C9" w:rsidP="00F020C9">
      <w:pPr>
        <w:spacing w:after="0" w:line="240" w:lineRule="auto"/>
        <w:rPr>
          <w:rFonts w:ascii="Constantia" w:eastAsia="Calibri" w:hAnsi="Constantia" w:cs="Calibri"/>
          <w:sz w:val="23"/>
          <w:szCs w:val="23"/>
          <w:lang w:val="en-GB" w:eastAsia="en-GB"/>
        </w:rPr>
      </w:pPr>
      <w:r w:rsidRPr="00F020C9">
        <w:rPr>
          <w:rFonts w:ascii="Constantia" w:eastAsia="Times New Roman" w:hAnsi="Constantia" w:cs="Times New Roman"/>
          <w:color w:val="000000"/>
          <w:sz w:val="23"/>
          <w:szCs w:val="23"/>
          <w:lang w:val="en-GB" w:eastAsia="en-GB"/>
        </w:rPr>
        <w:lastRenderedPageBreak/>
        <w:t>Austen, J. </w:t>
      </w:r>
      <w:r w:rsidRPr="00F020C9">
        <w:rPr>
          <w:rFonts w:ascii="Constantia" w:eastAsia="Times New Roman" w:hAnsi="Constantia" w:cs="Times New Roman"/>
          <w:i/>
          <w:iCs/>
          <w:color w:val="000000"/>
          <w:sz w:val="23"/>
          <w:szCs w:val="23"/>
          <w:lang w:val="en-GB" w:eastAsia="en-GB"/>
        </w:rPr>
        <w:t>Pride and Prejudice</w:t>
      </w:r>
    </w:p>
    <w:p w14:paraId="1A399E51" w14:textId="77777777" w:rsidR="00F020C9" w:rsidRPr="00F020C9" w:rsidRDefault="00F020C9" w:rsidP="00F020C9">
      <w:pPr>
        <w:spacing w:after="0" w:line="240" w:lineRule="auto"/>
        <w:rPr>
          <w:rFonts w:ascii="Constantia" w:eastAsia="Times New Roman" w:hAnsi="Constantia" w:cs="Calibri"/>
          <w:color w:val="000000"/>
          <w:sz w:val="23"/>
          <w:szCs w:val="23"/>
          <w:lang w:val="en-GB" w:eastAsia="en-GB"/>
        </w:rPr>
      </w:pPr>
      <w:r w:rsidRPr="00F020C9">
        <w:rPr>
          <w:rFonts w:ascii="Constantia" w:eastAsia="Times New Roman" w:hAnsi="Constantia" w:cs="Times New Roman"/>
          <w:color w:val="000000"/>
          <w:sz w:val="23"/>
          <w:szCs w:val="23"/>
          <w:lang w:val="en-GB" w:eastAsia="en-GB"/>
        </w:rPr>
        <w:t>Brontë, E. </w:t>
      </w:r>
      <w:r w:rsidRPr="00F020C9">
        <w:rPr>
          <w:rFonts w:ascii="Constantia" w:eastAsia="Times New Roman" w:hAnsi="Constantia" w:cs="Times New Roman"/>
          <w:i/>
          <w:iCs/>
          <w:color w:val="000000"/>
          <w:sz w:val="23"/>
          <w:szCs w:val="23"/>
          <w:lang w:val="en-GB" w:eastAsia="en-GB"/>
        </w:rPr>
        <w:t>Wuthering Heights</w:t>
      </w:r>
    </w:p>
    <w:p w14:paraId="2F7B5A6D" w14:textId="77777777" w:rsidR="00F020C9" w:rsidRPr="00F020C9" w:rsidRDefault="00F020C9" w:rsidP="00F020C9">
      <w:pPr>
        <w:spacing w:after="0" w:line="240" w:lineRule="auto"/>
        <w:rPr>
          <w:rFonts w:ascii="Constantia" w:eastAsia="Times New Roman" w:hAnsi="Constantia" w:cs="Times New Roman"/>
          <w:color w:val="000000"/>
          <w:sz w:val="23"/>
          <w:szCs w:val="23"/>
          <w:lang w:val="en-GB" w:eastAsia="en-GB"/>
        </w:rPr>
      </w:pPr>
      <w:r w:rsidRPr="00F020C9">
        <w:rPr>
          <w:rFonts w:ascii="Constantia" w:eastAsia="Times New Roman" w:hAnsi="Constantia" w:cs="Times New Roman"/>
          <w:color w:val="000000"/>
          <w:sz w:val="23"/>
          <w:szCs w:val="23"/>
          <w:lang w:val="en-GB" w:eastAsia="en-GB"/>
        </w:rPr>
        <w:t>Conan-Doyle, A. </w:t>
      </w:r>
      <w:r w:rsidRPr="00F020C9">
        <w:rPr>
          <w:rFonts w:ascii="Constantia" w:eastAsia="Times New Roman" w:hAnsi="Constantia" w:cs="Times New Roman"/>
          <w:i/>
          <w:iCs/>
          <w:color w:val="000000"/>
          <w:sz w:val="23"/>
          <w:szCs w:val="23"/>
          <w:lang w:val="en-GB" w:eastAsia="en-GB"/>
        </w:rPr>
        <w:t>The Hound of the Baskervilles</w:t>
      </w:r>
      <w:r w:rsidRPr="00F020C9">
        <w:rPr>
          <w:rFonts w:ascii="Constantia" w:eastAsia="Times New Roman" w:hAnsi="Constantia" w:cs="Times New Roman"/>
          <w:i/>
          <w:iCs/>
          <w:color w:val="000000"/>
          <w:sz w:val="23"/>
          <w:szCs w:val="23"/>
          <w:lang w:val="en-GB" w:eastAsia="en-GB"/>
        </w:rPr>
        <w:br/>
      </w:r>
    </w:p>
    <w:p w14:paraId="2A48C8A3" w14:textId="77777777" w:rsidR="00F020C9" w:rsidRPr="00F020C9" w:rsidRDefault="00F020C9" w:rsidP="00F020C9">
      <w:pPr>
        <w:spacing w:after="0" w:line="240" w:lineRule="auto"/>
        <w:rPr>
          <w:rFonts w:ascii="Constantia" w:eastAsia="Times New Roman" w:hAnsi="Constantia" w:cs="Times New Roman"/>
          <w:color w:val="000000"/>
          <w:sz w:val="23"/>
          <w:szCs w:val="23"/>
          <w:lang w:val="en-GB" w:eastAsia="en-GB"/>
        </w:rPr>
      </w:pPr>
      <w:r w:rsidRPr="00F020C9">
        <w:rPr>
          <w:rFonts w:ascii="Constantia" w:eastAsia="Times New Roman" w:hAnsi="Constantia" w:cs="Times New Roman"/>
          <w:color w:val="000000"/>
          <w:sz w:val="23"/>
          <w:szCs w:val="23"/>
          <w:lang w:val="en-GB" w:eastAsia="en-GB"/>
        </w:rPr>
        <w:t>Woolf, V. </w:t>
      </w:r>
      <w:r w:rsidRPr="00F020C9">
        <w:rPr>
          <w:rFonts w:ascii="Constantia" w:eastAsia="Times New Roman" w:hAnsi="Constantia" w:cs="Times New Roman"/>
          <w:i/>
          <w:iCs/>
          <w:color w:val="000000"/>
          <w:sz w:val="23"/>
          <w:szCs w:val="23"/>
          <w:lang w:val="en-GB" w:eastAsia="en-GB"/>
        </w:rPr>
        <w:t>Orlando</w:t>
      </w:r>
      <w:r w:rsidRPr="00F020C9">
        <w:rPr>
          <w:rFonts w:ascii="Constantia" w:eastAsia="Times New Roman" w:hAnsi="Constantia" w:cs="Times New Roman"/>
          <w:i/>
          <w:iCs/>
          <w:color w:val="000000"/>
          <w:sz w:val="23"/>
          <w:szCs w:val="23"/>
          <w:lang w:val="en-GB" w:eastAsia="en-GB"/>
        </w:rPr>
        <w:br/>
      </w:r>
    </w:p>
    <w:p w14:paraId="4545E22B" w14:textId="77777777" w:rsidR="00F020C9" w:rsidRPr="00F020C9" w:rsidRDefault="00F020C9" w:rsidP="00F020C9">
      <w:pPr>
        <w:spacing w:after="0" w:line="240" w:lineRule="auto"/>
        <w:rPr>
          <w:rFonts w:ascii="Constantia" w:eastAsia="Times New Roman" w:hAnsi="Constantia" w:cs="Times New Roman"/>
          <w:color w:val="000000"/>
          <w:sz w:val="23"/>
          <w:szCs w:val="23"/>
          <w:lang w:val="en-GB" w:eastAsia="en-GB"/>
        </w:rPr>
      </w:pPr>
      <w:r w:rsidRPr="00F020C9">
        <w:rPr>
          <w:rFonts w:ascii="Constantia" w:eastAsia="Times New Roman" w:hAnsi="Constantia" w:cs="Times New Roman"/>
          <w:color w:val="000000"/>
          <w:sz w:val="23"/>
          <w:szCs w:val="23"/>
          <w:lang w:val="en-GB" w:eastAsia="en-GB"/>
        </w:rPr>
        <w:t>Carroll, L. </w:t>
      </w:r>
      <w:r w:rsidRPr="00F020C9">
        <w:rPr>
          <w:rFonts w:ascii="Constantia" w:eastAsia="Times New Roman" w:hAnsi="Constantia" w:cs="Times New Roman"/>
          <w:i/>
          <w:iCs/>
          <w:color w:val="000000"/>
          <w:sz w:val="23"/>
          <w:szCs w:val="23"/>
          <w:lang w:val="en-GB" w:eastAsia="en-GB"/>
        </w:rPr>
        <w:t>Alice in Wonderland</w:t>
      </w:r>
      <w:r w:rsidRPr="00F020C9">
        <w:rPr>
          <w:rFonts w:ascii="Constantia" w:eastAsia="Times New Roman" w:hAnsi="Constantia" w:cs="Times New Roman"/>
          <w:color w:val="000000"/>
          <w:sz w:val="23"/>
          <w:szCs w:val="23"/>
          <w:lang w:val="en-GB" w:eastAsia="en-GB"/>
        </w:rPr>
        <w:t> with illustrations by Sir John Tenniel</w:t>
      </w:r>
      <w:r w:rsidRPr="00F020C9">
        <w:rPr>
          <w:rFonts w:ascii="Constantia" w:eastAsia="Times New Roman" w:hAnsi="Constantia" w:cs="Times New Roman"/>
          <w:i/>
          <w:iCs/>
          <w:color w:val="000000"/>
          <w:sz w:val="23"/>
          <w:szCs w:val="23"/>
          <w:lang w:val="en-GB" w:eastAsia="en-GB"/>
        </w:rPr>
        <w:br/>
      </w:r>
    </w:p>
    <w:p w14:paraId="25025401" w14:textId="17EE3398" w:rsidR="00F020C9" w:rsidRPr="00F020C9" w:rsidRDefault="00F020C9" w:rsidP="00F020C9">
      <w:pPr>
        <w:spacing w:after="0" w:line="240" w:lineRule="auto"/>
        <w:rPr>
          <w:rFonts w:ascii="Times New Roman" w:eastAsia="Times New Roman" w:hAnsi="Times New Roman" w:cs="Times New Roman"/>
          <w:color w:val="000000"/>
          <w:sz w:val="20"/>
          <w:szCs w:val="20"/>
          <w:lang w:val="en-GB" w:eastAsia="en-GB"/>
        </w:rPr>
      </w:pPr>
    </w:p>
    <w:p w14:paraId="655D6FAC" w14:textId="77777777" w:rsidR="00F020C9" w:rsidRPr="00F020C9" w:rsidRDefault="00F020C9" w:rsidP="00F020C9">
      <w:pPr>
        <w:spacing w:after="0" w:line="240" w:lineRule="auto"/>
        <w:rPr>
          <w:rFonts w:ascii="Constantia" w:eastAsia="Times New Roman" w:hAnsi="Constantia" w:cs="Calibri"/>
          <w:color w:val="000000"/>
          <w:sz w:val="23"/>
          <w:szCs w:val="23"/>
          <w:lang w:val="en-GB" w:eastAsia="en-GB"/>
        </w:rPr>
      </w:pPr>
      <w:r w:rsidRPr="00F020C9">
        <w:rPr>
          <w:rFonts w:ascii="Constantia" w:eastAsia="Times New Roman" w:hAnsi="Constantia" w:cs="Calibri"/>
          <w:color w:val="000000"/>
          <w:sz w:val="23"/>
          <w:szCs w:val="23"/>
          <w:lang w:val="en-GB" w:eastAsia="en-GB"/>
        </w:rPr>
        <w:t>Introductions to Adaptation Theory</w:t>
      </w:r>
    </w:p>
    <w:p w14:paraId="440FB478" w14:textId="77777777" w:rsidR="00F020C9" w:rsidRPr="00F020C9" w:rsidRDefault="00F020C9" w:rsidP="00F020C9">
      <w:pPr>
        <w:spacing w:after="0"/>
        <w:jc w:val="both"/>
        <w:rPr>
          <w:rFonts w:ascii="Constantia" w:hAnsi="Constantia"/>
          <w:sz w:val="23"/>
          <w:szCs w:val="23"/>
          <w:lang w:val="en-GB"/>
        </w:rPr>
      </w:pPr>
      <w:r w:rsidRPr="00F020C9">
        <w:rPr>
          <w:rFonts w:ascii="Constantia" w:eastAsia="Times New Roman" w:hAnsi="Constantia" w:cs="Times New Roman"/>
          <w:color w:val="000000"/>
          <w:sz w:val="23"/>
          <w:szCs w:val="23"/>
          <w:shd w:val="clear" w:color="auto" w:fill="FFFFFF"/>
          <w:lang w:val="en-GB" w:eastAsia="en-GB"/>
        </w:rPr>
        <w:t xml:space="preserve">Robert Stam, ‘Beyond Fidelity: The </w:t>
      </w:r>
      <w:proofErr w:type="spellStart"/>
      <w:r w:rsidRPr="00F020C9">
        <w:rPr>
          <w:rFonts w:ascii="Constantia" w:eastAsia="Times New Roman" w:hAnsi="Constantia" w:cs="Times New Roman"/>
          <w:color w:val="000000"/>
          <w:sz w:val="23"/>
          <w:szCs w:val="23"/>
          <w:shd w:val="clear" w:color="auto" w:fill="FFFFFF"/>
          <w:lang w:val="en-GB" w:eastAsia="en-GB"/>
        </w:rPr>
        <w:t>Dialogics</w:t>
      </w:r>
      <w:proofErr w:type="spellEnd"/>
      <w:r w:rsidRPr="00F020C9">
        <w:rPr>
          <w:rFonts w:ascii="Constantia" w:eastAsia="Times New Roman" w:hAnsi="Constantia" w:cs="Times New Roman"/>
          <w:color w:val="000000"/>
          <w:sz w:val="23"/>
          <w:szCs w:val="23"/>
          <w:shd w:val="clear" w:color="auto" w:fill="FFFFFF"/>
          <w:lang w:val="en-GB" w:eastAsia="en-GB"/>
        </w:rPr>
        <w:t xml:space="preserve"> of Adaptation’, in James </w:t>
      </w:r>
      <w:proofErr w:type="spellStart"/>
      <w:r w:rsidRPr="00F020C9">
        <w:rPr>
          <w:rFonts w:ascii="Constantia" w:eastAsia="Times New Roman" w:hAnsi="Constantia" w:cs="Times New Roman"/>
          <w:color w:val="000000"/>
          <w:sz w:val="23"/>
          <w:szCs w:val="23"/>
          <w:shd w:val="clear" w:color="auto" w:fill="FFFFFF"/>
          <w:lang w:val="en-GB" w:eastAsia="en-GB"/>
        </w:rPr>
        <w:t>Naremore</w:t>
      </w:r>
      <w:proofErr w:type="spellEnd"/>
      <w:r w:rsidRPr="00F020C9">
        <w:rPr>
          <w:rFonts w:ascii="Constantia" w:eastAsia="Times New Roman" w:hAnsi="Constantia" w:cs="Times New Roman"/>
          <w:color w:val="000000"/>
          <w:sz w:val="23"/>
          <w:szCs w:val="23"/>
          <w:shd w:val="clear" w:color="auto" w:fill="FFFFFF"/>
          <w:lang w:val="en-GB" w:eastAsia="en-GB"/>
        </w:rPr>
        <w:t xml:space="preserve"> (ed.), </w:t>
      </w:r>
      <w:r w:rsidRPr="00F020C9">
        <w:rPr>
          <w:rFonts w:ascii="Constantia" w:eastAsia="Times New Roman" w:hAnsi="Constantia" w:cs="Times New Roman"/>
          <w:i/>
          <w:iCs/>
          <w:color w:val="000000"/>
          <w:sz w:val="23"/>
          <w:szCs w:val="23"/>
          <w:lang w:val="en-GB" w:eastAsia="en-GB"/>
        </w:rPr>
        <w:t>Film Adaptation </w:t>
      </w:r>
      <w:r w:rsidRPr="00F020C9">
        <w:rPr>
          <w:rFonts w:ascii="Constantia" w:eastAsia="Times New Roman" w:hAnsi="Constantia" w:cs="Times New Roman"/>
          <w:color w:val="000000"/>
          <w:sz w:val="23"/>
          <w:szCs w:val="23"/>
          <w:shd w:val="clear" w:color="auto" w:fill="FFFFFF"/>
          <w:lang w:val="en-GB" w:eastAsia="en-GB"/>
        </w:rPr>
        <w:t xml:space="preserve">(London: The Athlone Press, 2000), pp. 54-76. </w:t>
      </w:r>
      <w:r w:rsidRPr="00F020C9">
        <w:rPr>
          <w:rFonts w:ascii="Constantia" w:hAnsi="Constantia"/>
          <w:sz w:val="23"/>
          <w:szCs w:val="23"/>
          <w:lang w:val="en-GB"/>
        </w:rPr>
        <w:t>(A pdf copy will be available to read on the department’s Induction page for new students). </w:t>
      </w:r>
    </w:p>
    <w:p w14:paraId="4C91F3FF" w14:textId="5F74957E" w:rsidR="00F020C9" w:rsidRDefault="00F020C9" w:rsidP="00F020C9">
      <w:pPr>
        <w:spacing w:after="0" w:line="240" w:lineRule="auto"/>
        <w:rPr>
          <w:rFonts w:ascii="Constantia" w:eastAsia="Times New Roman" w:hAnsi="Constantia" w:cs="Times New Roman"/>
          <w:color w:val="000000"/>
          <w:sz w:val="23"/>
          <w:szCs w:val="23"/>
          <w:shd w:val="clear" w:color="auto" w:fill="FFFFFF"/>
          <w:lang w:val="en-GB" w:eastAsia="en-GB"/>
        </w:rPr>
      </w:pPr>
      <w:r w:rsidRPr="00F020C9">
        <w:rPr>
          <w:rFonts w:ascii="Constantia" w:eastAsia="Times New Roman" w:hAnsi="Constantia" w:cs="Calibri"/>
          <w:color w:val="000000"/>
          <w:sz w:val="23"/>
          <w:szCs w:val="23"/>
          <w:lang w:val="en-GB" w:eastAsia="en-GB"/>
        </w:rPr>
        <w:br/>
      </w:r>
      <w:r w:rsidRPr="00F020C9">
        <w:rPr>
          <w:rFonts w:ascii="Constantia" w:eastAsia="Times New Roman" w:hAnsi="Constantia" w:cs="Times New Roman"/>
          <w:color w:val="000000"/>
          <w:sz w:val="23"/>
          <w:szCs w:val="23"/>
          <w:lang w:val="en-GB" w:eastAsia="en-GB"/>
        </w:rPr>
        <w:t>Sarah Cardwell's chapter entitled </w:t>
      </w:r>
      <w:r w:rsidRPr="00F020C9">
        <w:rPr>
          <w:rFonts w:ascii="Constantia" w:eastAsia="Times New Roman" w:hAnsi="Constantia" w:cs="Times New Roman"/>
          <w:color w:val="000000"/>
          <w:sz w:val="23"/>
          <w:szCs w:val="23"/>
          <w:shd w:val="clear" w:color="auto" w:fill="FFFFFF"/>
          <w:lang w:val="en-GB" w:eastAsia="en-GB"/>
        </w:rPr>
        <w:t>'What is (an) adaptation?', from </w:t>
      </w:r>
      <w:r w:rsidRPr="00F020C9">
        <w:rPr>
          <w:rFonts w:ascii="Constantia" w:eastAsia="Times New Roman" w:hAnsi="Constantia" w:cs="Times New Roman"/>
          <w:i/>
          <w:iCs/>
          <w:color w:val="000000"/>
          <w:sz w:val="23"/>
          <w:szCs w:val="23"/>
          <w:shd w:val="clear" w:color="auto" w:fill="FFFFFF"/>
          <w:lang w:val="en-GB" w:eastAsia="en-GB"/>
        </w:rPr>
        <w:t>Adaptation Revisited: Television and the Classic Novel </w:t>
      </w:r>
      <w:r w:rsidRPr="00F020C9">
        <w:rPr>
          <w:rFonts w:ascii="Constantia" w:eastAsia="Times New Roman" w:hAnsi="Constantia" w:cs="Times New Roman"/>
          <w:color w:val="000000"/>
          <w:sz w:val="23"/>
          <w:szCs w:val="23"/>
          <w:shd w:val="clear" w:color="auto" w:fill="FFFFFF"/>
          <w:lang w:val="en-GB" w:eastAsia="en-GB"/>
        </w:rPr>
        <w:t>(Manchester and New York: Manchester University Press, 2002).</w:t>
      </w:r>
    </w:p>
    <w:p w14:paraId="1697F08C" w14:textId="5DF3E24E" w:rsidR="00F57651" w:rsidRDefault="00F57651" w:rsidP="00F020C9">
      <w:pPr>
        <w:spacing w:after="0" w:line="240" w:lineRule="auto"/>
        <w:rPr>
          <w:rFonts w:ascii="Constantia" w:eastAsia="Times New Roman" w:hAnsi="Constantia" w:cs="Times New Roman"/>
          <w:color w:val="000000"/>
          <w:sz w:val="23"/>
          <w:szCs w:val="23"/>
          <w:shd w:val="clear" w:color="auto" w:fill="FFFFFF"/>
          <w:lang w:val="en-GB" w:eastAsia="en-GB"/>
        </w:rPr>
      </w:pPr>
    </w:p>
    <w:p w14:paraId="703DB40F" w14:textId="3BA535F7" w:rsidR="00F57651" w:rsidRDefault="00F57651" w:rsidP="00F020C9">
      <w:pPr>
        <w:spacing w:after="0" w:line="240" w:lineRule="auto"/>
        <w:rPr>
          <w:rFonts w:ascii="Constantia" w:eastAsia="Times New Roman" w:hAnsi="Constantia" w:cs="Times New Roman"/>
          <w:b/>
          <w:bCs/>
          <w:color w:val="000000"/>
          <w:sz w:val="23"/>
          <w:szCs w:val="23"/>
          <w:shd w:val="clear" w:color="auto" w:fill="FFFFFF"/>
          <w:lang w:val="en-GB" w:eastAsia="en-GB"/>
        </w:rPr>
      </w:pPr>
      <w:r w:rsidRPr="00F57651">
        <w:rPr>
          <w:rFonts w:ascii="Constantia" w:eastAsia="Times New Roman" w:hAnsi="Constantia" w:cs="Times New Roman"/>
          <w:b/>
          <w:bCs/>
          <w:color w:val="000000"/>
          <w:sz w:val="23"/>
          <w:szCs w:val="23"/>
          <w:shd w:val="clear" w:color="auto" w:fill="FFFFFF"/>
          <w:lang w:val="en-GB" w:eastAsia="en-GB"/>
        </w:rPr>
        <w:t>Second Term</w:t>
      </w:r>
    </w:p>
    <w:p w14:paraId="698E04F9" w14:textId="77777777" w:rsidR="00F57651" w:rsidRPr="00F57651" w:rsidRDefault="00F57651" w:rsidP="00F57651">
      <w:pPr>
        <w:spacing w:after="0" w:line="240" w:lineRule="auto"/>
        <w:rPr>
          <w:rFonts w:ascii="Constantia" w:eastAsia="Calibri" w:hAnsi="Constantia" w:cs="Times New Roman"/>
          <w:color w:val="000000"/>
          <w:sz w:val="23"/>
          <w:szCs w:val="23"/>
          <w:lang w:val="en-GB" w:eastAsia="en-GB"/>
        </w:rPr>
      </w:pPr>
      <w:r w:rsidRPr="00F57651">
        <w:rPr>
          <w:rFonts w:ascii="Constantia" w:eastAsia="Calibri" w:hAnsi="Constantia" w:cs="Times New Roman"/>
          <w:color w:val="000000"/>
          <w:sz w:val="23"/>
          <w:szCs w:val="23"/>
          <w:lang w:val="en-GB" w:eastAsia="en-GB"/>
        </w:rPr>
        <w:t>The second term offers an opportunity to study a fundamental literary and filmic genre in depth -- crime fiction -- shifting focus from theory to practice.</w:t>
      </w:r>
    </w:p>
    <w:p w14:paraId="0861ADF6" w14:textId="77777777" w:rsidR="00F57651" w:rsidRPr="00F57651" w:rsidRDefault="00F57651" w:rsidP="00F57651">
      <w:pPr>
        <w:spacing w:after="0" w:line="240" w:lineRule="auto"/>
        <w:rPr>
          <w:rFonts w:ascii="Constantia" w:eastAsia="Calibri" w:hAnsi="Constantia" w:cs="Times New Roman"/>
          <w:color w:val="000000"/>
          <w:sz w:val="23"/>
          <w:szCs w:val="23"/>
          <w:lang w:val="en-GB" w:eastAsia="en-GB"/>
        </w:rPr>
      </w:pPr>
    </w:p>
    <w:p w14:paraId="265B6041" w14:textId="77777777" w:rsidR="00F57651" w:rsidRPr="00F57651" w:rsidRDefault="00F57651" w:rsidP="00F57651">
      <w:pPr>
        <w:spacing w:after="0" w:line="240" w:lineRule="auto"/>
        <w:rPr>
          <w:rFonts w:ascii="Constantia" w:eastAsia="Calibri" w:hAnsi="Constantia" w:cs="Times New Roman"/>
          <w:color w:val="000000"/>
          <w:sz w:val="23"/>
          <w:szCs w:val="23"/>
          <w:lang w:val="en-GB" w:eastAsia="en-GB"/>
        </w:rPr>
      </w:pPr>
      <w:r w:rsidRPr="00F57651">
        <w:rPr>
          <w:rFonts w:ascii="Constantia" w:eastAsia="Calibri" w:hAnsi="Constantia" w:cs="Times New Roman"/>
          <w:color w:val="000000"/>
          <w:sz w:val="23"/>
          <w:szCs w:val="23"/>
          <w:lang w:val="en-GB" w:eastAsia="en-GB"/>
        </w:rPr>
        <w:t>These are the longer works we will focus on in the second term. Any edition is fine:</w:t>
      </w:r>
    </w:p>
    <w:p w14:paraId="1A8865B2" w14:textId="77777777" w:rsidR="00F57651" w:rsidRPr="00F57651" w:rsidRDefault="00F57651" w:rsidP="00F57651">
      <w:pPr>
        <w:spacing w:after="0" w:line="240" w:lineRule="auto"/>
        <w:rPr>
          <w:rFonts w:ascii="Constantia" w:eastAsia="Calibri" w:hAnsi="Constantia" w:cs="Times New Roman"/>
          <w:color w:val="000000"/>
          <w:sz w:val="23"/>
          <w:szCs w:val="23"/>
          <w:lang w:val="en-GB" w:eastAsia="en-GB"/>
        </w:rPr>
      </w:pPr>
      <w:r w:rsidRPr="00F57651">
        <w:rPr>
          <w:rFonts w:ascii="Constantia" w:eastAsia="Calibri" w:hAnsi="Constantia" w:cs="Segoe UI"/>
          <w:color w:val="212529"/>
          <w:sz w:val="23"/>
          <w:szCs w:val="23"/>
          <w:lang w:val="en-GB" w:eastAsia="en-GB"/>
        </w:rPr>
        <w:t>Waters, Sarah. </w:t>
      </w:r>
      <w:proofErr w:type="spellStart"/>
      <w:r w:rsidRPr="00F57651">
        <w:rPr>
          <w:rFonts w:ascii="Constantia" w:eastAsia="Calibri" w:hAnsi="Constantia" w:cs="Segoe UI"/>
          <w:i/>
          <w:iCs/>
          <w:color w:val="212529"/>
          <w:sz w:val="23"/>
          <w:szCs w:val="23"/>
          <w:lang w:val="en-GB" w:eastAsia="en-GB"/>
        </w:rPr>
        <w:t>Fingersmith</w:t>
      </w:r>
      <w:proofErr w:type="spellEnd"/>
    </w:p>
    <w:p w14:paraId="7DB22D76" w14:textId="77777777" w:rsidR="00F57651" w:rsidRPr="00F57651" w:rsidRDefault="00F57651" w:rsidP="00F57651">
      <w:pPr>
        <w:spacing w:after="0" w:line="240" w:lineRule="auto"/>
        <w:rPr>
          <w:rFonts w:ascii="Constantia" w:eastAsia="Calibri" w:hAnsi="Constantia" w:cs="Times New Roman"/>
          <w:color w:val="000000"/>
          <w:sz w:val="23"/>
          <w:szCs w:val="23"/>
          <w:lang w:val="en-GB" w:eastAsia="en-GB"/>
        </w:rPr>
      </w:pPr>
      <w:r w:rsidRPr="00F57651">
        <w:rPr>
          <w:rFonts w:ascii="Constantia" w:eastAsia="Calibri" w:hAnsi="Constantia" w:cs="Segoe UI"/>
          <w:color w:val="212529"/>
          <w:sz w:val="23"/>
          <w:szCs w:val="23"/>
          <w:lang w:val="en-GB" w:eastAsia="en-GB"/>
        </w:rPr>
        <w:t>Ball, John. </w:t>
      </w:r>
      <w:r w:rsidRPr="00F57651">
        <w:rPr>
          <w:rFonts w:ascii="Constantia" w:eastAsia="Calibri" w:hAnsi="Constantia" w:cs="Segoe UI"/>
          <w:i/>
          <w:iCs/>
          <w:color w:val="212529"/>
          <w:sz w:val="23"/>
          <w:szCs w:val="23"/>
          <w:lang w:val="en-GB" w:eastAsia="en-GB"/>
        </w:rPr>
        <w:t>In the Heat of the Night</w:t>
      </w:r>
    </w:p>
    <w:p w14:paraId="3786F2DE" w14:textId="77777777" w:rsidR="00F57651" w:rsidRPr="00F57651" w:rsidRDefault="00F57651" w:rsidP="00F57651">
      <w:pPr>
        <w:spacing w:after="0" w:line="240" w:lineRule="auto"/>
        <w:rPr>
          <w:rFonts w:ascii="Constantia" w:eastAsia="Calibri" w:hAnsi="Constantia" w:cs="Calibri"/>
          <w:sz w:val="23"/>
          <w:szCs w:val="23"/>
          <w:lang w:val="en-GB" w:eastAsia="en-GB"/>
        </w:rPr>
      </w:pPr>
      <w:r w:rsidRPr="00F57651">
        <w:rPr>
          <w:rFonts w:ascii="Constantia" w:eastAsia="Calibri" w:hAnsi="Constantia" w:cs="Segoe UI"/>
          <w:color w:val="212529"/>
          <w:sz w:val="23"/>
          <w:szCs w:val="23"/>
          <w:lang w:val="en-GB" w:eastAsia="en-GB"/>
        </w:rPr>
        <w:t>Stallworth, Ron. </w:t>
      </w:r>
      <w:r w:rsidRPr="00F57651">
        <w:rPr>
          <w:rFonts w:ascii="Constantia" w:eastAsia="Calibri" w:hAnsi="Constantia" w:cs="Segoe UI"/>
          <w:i/>
          <w:iCs/>
          <w:color w:val="212529"/>
          <w:sz w:val="23"/>
          <w:szCs w:val="23"/>
          <w:lang w:val="en-GB" w:eastAsia="en-GB"/>
        </w:rPr>
        <w:t>Black Klansman</w:t>
      </w:r>
    </w:p>
    <w:p w14:paraId="4C1427EF" w14:textId="77777777" w:rsidR="00F57651" w:rsidRPr="00F020C9" w:rsidRDefault="00F57651" w:rsidP="00F020C9">
      <w:pPr>
        <w:spacing w:after="0" w:line="240" w:lineRule="auto"/>
        <w:rPr>
          <w:rFonts w:ascii="Constantia" w:eastAsia="Times New Roman" w:hAnsi="Constantia" w:cs="Calibri"/>
          <w:b/>
          <w:bCs/>
          <w:color w:val="000000"/>
          <w:sz w:val="23"/>
          <w:szCs w:val="23"/>
          <w:lang w:val="en-GB" w:eastAsia="en-GB"/>
        </w:rPr>
      </w:pPr>
    </w:p>
    <w:p w14:paraId="615B1410" w14:textId="77777777" w:rsidR="00C079B5" w:rsidRPr="00F600A0" w:rsidRDefault="00C079B5" w:rsidP="00C079B5">
      <w:pPr>
        <w:spacing w:after="0"/>
        <w:jc w:val="both"/>
        <w:rPr>
          <w:rFonts w:ascii="Constantia" w:hAnsi="Constantia"/>
          <w:sz w:val="23"/>
          <w:szCs w:val="23"/>
          <w:lang w:val="en-GB"/>
        </w:rPr>
      </w:pPr>
      <w:r w:rsidRPr="00F600A0">
        <w:rPr>
          <w:rFonts w:ascii="Constantia" w:hAnsi="Constantia"/>
          <w:sz w:val="23"/>
          <w:szCs w:val="23"/>
          <w:lang w:val="en-GB"/>
        </w:rPr>
        <w:t> </w:t>
      </w:r>
    </w:p>
    <w:p w14:paraId="272DC6AA" w14:textId="77777777" w:rsidR="00C079B5" w:rsidRPr="00B55B1A" w:rsidRDefault="00C079B5" w:rsidP="00C079B5">
      <w:pPr>
        <w:spacing w:after="0"/>
        <w:jc w:val="both"/>
        <w:rPr>
          <w:rFonts w:ascii="Constantia" w:hAnsi="Constantia"/>
          <w:sz w:val="23"/>
          <w:szCs w:val="23"/>
        </w:rPr>
      </w:pPr>
    </w:p>
    <w:p w14:paraId="222B232E" w14:textId="77777777" w:rsidR="00C079B5" w:rsidRPr="00B55B1A" w:rsidRDefault="00C079B5" w:rsidP="00C079B5">
      <w:pPr>
        <w:rPr>
          <w:rFonts w:ascii="Constantia" w:hAnsi="Constantia"/>
          <w:b/>
          <w:sz w:val="23"/>
          <w:szCs w:val="23"/>
        </w:rPr>
      </w:pPr>
      <w:r w:rsidRPr="00B55B1A">
        <w:rPr>
          <w:rFonts w:ascii="Constantia" w:hAnsi="Constantia"/>
          <w:b/>
          <w:sz w:val="23"/>
          <w:szCs w:val="23"/>
        </w:rPr>
        <w:t xml:space="preserve">Film and TV Analysis </w:t>
      </w:r>
    </w:p>
    <w:p w14:paraId="6BF150C2" w14:textId="77777777" w:rsidR="00C079B5" w:rsidRPr="00B55B1A" w:rsidRDefault="00C079B5" w:rsidP="00C079B5">
      <w:pPr>
        <w:jc w:val="both"/>
        <w:rPr>
          <w:rFonts w:ascii="Constantia" w:eastAsia="Times New Roman" w:hAnsi="Constantia" w:cs="Calibri"/>
          <w:color w:val="000000"/>
          <w:sz w:val="23"/>
          <w:szCs w:val="23"/>
        </w:rPr>
      </w:pPr>
      <w:r w:rsidRPr="00B55B1A">
        <w:rPr>
          <w:rFonts w:ascii="Constantia" w:eastAsia="Times New Roman" w:hAnsi="Constantia" w:cs="Calibri"/>
          <w:color w:val="000000"/>
          <w:sz w:val="23"/>
          <w:szCs w:val="23"/>
        </w:rPr>
        <w:t>The first part of this module will introduce you to the main critical vocabularies for understanding the analysis of film form and meaning. It will offer extensive practice in developing the skills of close audiovisual film analysis.</w:t>
      </w:r>
    </w:p>
    <w:p w14:paraId="23B41365" w14:textId="77777777" w:rsidR="00C079B5" w:rsidRPr="00B55B1A" w:rsidRDefault="00C079B5" w:rsidP="00C079B5">
      <w:pPr>
        <w:spacing w:after="0" w:line="240" w:lineRule="auto"/>
        <w:jc w:val="both"/>
        <w:rPr>
          <w:rFonts w:ascii="Constantia" w:eastAsia="Times New Roman" w:hAnsi="Constantia" w:cs="Times New Roman"/>
          <w:sz w:val="23"/>
          <w:szCs w:val="23"/>
          <w:lang w:val="en-GB" w:eastAsia="en-GB"/>
        </w:rPr>
      </w:pPr>
      <w:r w:rsidRPr="00B55B1A">
        <w:rPr>
          <w:rFonts w:ascii="Constantia" w:eastAsia="Times New Roman" w:hAnsi="Constantia" w:cs="Times New Roman"/>
          <w:sz w:val="23"/>
          <w:szCs w:val="23"/>
          <w:lang w:val="en-GB" w:eastAsia="en-GB"/>
        </w:rPr>
        <w:t xml:space="preserve">The second part of the module will introduce students to the scholarly study of television, complementing and enriching students' work on film in the first weeks; it will also equip students to follow a television focus strand of study through the </w:t>
      </w:r>
      <w:proofErr w:type="gramStart"/>
      <w:r w:rsidRPr="00B55B1A">
        <w:rPr>
          <w:rFonts w:ascii="Constantia" w:eastAsia="Times New Roman" w:hAnsi="Constantia" w:cs="Times New Roman"/>
          <w:sz w:val="23"/>
          <w:szCs w:val="23"/>
          <w:lang w:val="en-GB" w:eastAsia="en-GB"/>
        </w:rPr>
        <w:t>honours</w:t>
      </w:r>
      <w:proofErr w:type="gramEnd"/>
      <w:r w:rsidRPr="00B55B1A">
        <w:rPr>
          <w:rFonts w:ascii="Constantia" w:eastAsia="Times New Roman" w:hAnsi="Constantia" w:cs="Times New Roman"/>
          <w:sz w:val="23"/>
          <w:szCs w:val="23"/>
          <w:lang w:val="en-GB" w:eastAsia="en-GB"/>
        </w:rPr>
        <w:t xml:space="preserve"> years of their degree, should they so choose. </w:t>
      </w:r>
    </w:p>
    <w:p w14:paraId="4E58D957" w14:textId="77777777" w:rsidR="00C079B5" w:rsidRPr="00B55B1A" w:rsidRDefault="00C079B5" w:rsidP="00C079B5">
      <w:pPr>
        <w:spacing w:after="0" w:line="240" w:lineRule="auto"/>
        <w:rPr>
          <w:rFonts w:ascii="Constantia" w:eastAsia="Times New Roman" w:hAnsi="Constantia" w:cs="Times New Roman"/>
          <w:sz w:val="23"/>
          <w:szCs w:val="23"/>
          <w:lang w:val="en-GB" w:eastAsia="en-GB"/>
        </w:rPr>
      </w:pPr>
    </w:p>
    <w:p w14:paraId="4196BBAB" w14:textId="77777777" w:rsidR="00C079B5" w:rsidRPr="00B55B1A" w:rsidRDefault="00C079B5" w:rsidP="00C079B5">
      <w:pPr>
        <w:spacing w:after="0" w:line="240" w:lineRule="auto"/>
        <w:rPr>
          <w:rFonts w:ascii="Constantia" w:eastAsia="Times New Roman" w:hAnsi="Constantia" w:cs="Times New Roman"/>
          <w:sz w:val="23"/>
          <w:szCs w:val="23"/>
          <w:lang w:val="en-GB" w:eastAsia="en-GB"/>
        </w:rPr>
      </w:pPr>
      <w:r w:rsidRPr="00B55B1A">
        <w:rPr>
          <w:rFonts w:ascii="Constantia" w:eastAsia="Times New Roman" w:hAnsi="Constantia" w:cs="Times New Roman"/>
          <w:sz w:val="23"/>
          <w:szCs w:val="23"/>
          <w:lang w:val="en-GB" w:eastAsia="en-GB"/>
        </w:rPr>
        <w:t>Suggested reading:</w:t>
      </w:r>
    </w:p>
    <w:p w14:paraId="4EAA5986" w14:textId="77777777" w:rsidR="00C079B5" w:rsidRPr="00B55B1A" w:rsidRDefault="00C079B5" w:rsidP="00C079B5">
      <w:pPr>
        <w:spacing w:after="0" w:line="240" w:lineRule="auto"/>
        <w:rPr>
          <w:rFonts w:ascii="Constantia" w:eastAsia="Times New Roman" w:hAnsi="Constantia" w:cs="Times New Roman"/>
          <w:sz w:val="23"/>
          <w:szCs w:val="23"/>
          <w:lang w:val="en-GB" w:eastAsia="en-GB"/>
        </w:rPr>
      </w:pPr>
    </w:p>
    <w:p w14:paraId="783951AD" w14:textId="77777777" w:rsidR="00C079B5" w:rsidRPr="00B55B1A" w:rsidRDefault="00C079B5" w:rsidP="00C079B5">
      <w:pPr>
        <w:spacing w:after="0" w:line="240" w:lineRule="auto"/>
        <w:jc w:val="both"/>
        <w:rPr>
          <w:rFonts w:ascii="Constantia" w:eastAsia="Times New Roman" w:hAnsi="Constantia" w:cs="Times New Roman"/>
          <w:sz w:val="23"/>
          <w:szCs w:val="23"/>
          <w:lang w:val="en-GB" w:eastAsia="en-GB"/>
        </w:rPr>
      </w:pPr>
      <w:r w:rsidRPr="00B55B1A">
        <w:rPr>
          <w:rFonts w:ascii="Constantia" w:eastAsia="Times New Roman" w:hAnsi="Constantia" w:cs="Times New Roman"/>
          <w:sz w:val="23"/>
          <w:szCs w:val="23"/>
          <w:lang w:val="en-GB" w:eastAsia="en-GB"/>
        </w:rPr>
        <w:t xml:space="preserve">David Bordwell and Kristin Thompson (2016) </w:t>
      </w:r>
      <w:r w:rsidRPr="00B55B1A">
        <w:rPr>
          <w:rFonts w:ascii="Constantia" w:eastAsia="Times New Roman" w:hAnsi="Constantia" w:cs="Times New Roman"/>
          <w:i/>
          <w:iCs/>
          <w:sz w:val="23"/>
          <w:szCs w:val="23"/>
          <w:lang w:val="en-GB" w:eastAsia="en-GB"/>
        </w:rPr>
        <w:t>Film Art: An Introduction</w:t>
      </w:r>
      <w:r w:rsidRPr="00B55B1A">
        <w:rPr>
          <w:rFonts w:ascii="Constantia" w:eastAsia="Times New Roman" w:hAnsi="Constantia" w:cs="Times New Roman"/>
          <w:sz w:val="23"/>
          <w:szCs w:val="23"/>
          <w:lang w:val="en-GB" w:eastAsia="en-GB"/>
        </w:rPr>
        <w:t xml:space="preserve">, New York: McGraw-Hill. (Eleventh Edition). A useful guide to the terminology of film </w:t>
      </w:r>
      <w:proofErr w:type="gramStart"/>
      <w:r w:rsidRPr="00B55B1A">
        <w:rPr>
          <w:rFonts w:ascii="Constantia" w:eastAsia="Times New Roman" w:hAnsi="Constantia" w:cs="Times New Roman"/>
          <w:sz w:val="23"/>
          <w:szCs w:val="23"/>
          <w:lang w:val="en-GB" w:eastAsia="en-GB"/>
        </w:rPr>
        <w:t>analysis, and</w:t>
      </w:r>
      <w:proofErr w:type="gramEnd"/>
      <w:r w:rsidRPr="00B55B1A">
        <w:rPr>
          <w:rFonts w:ascii="Constantia" w:eastAsia="Times New Roman" w:hAnsi="Constantia" w:cs="Times New Roman"/>
          <w:sz w:val="23"/>
          <w:szCs w:val="23"/>
          <w:lang w:val="en-GB" w:eastAsia="en-GB"/>
        </w:rPr>
        <w:t xml:space="preserve"> has a comprehensive glossary of terms with which you should familiarise yourself as soon as possible.</w:t>
      </w:r>
    </w:p>
    <w:p w14:paraId="49FF5E8C" w14:textId="77777777" w:rsidR="00C079B5" w:rsidRPr="00B55B1A" w:rsidRDefault="00C079B5" w:rsidP="00C079B5">
      <w:pPr>
        <w:spacing w:after="0" w:line="240" w:lineRule="auto"/>
        <w:jc w:val="both"/>
        <w:rPr>
          <w:rFonts w:ascii="Constantia" w:eastAsia="Times New Roman" w:hAnsi="Constantia" w:cs="Times New Roman"/>
          <w:sz w:val="23"/>
          <w:szCs w:val="23"/>
          <w:lang w:val="en-GB" w:eastAsia="en-GB"/>
        </w:rPr>
      </w:pPr>
    </w:p>
    <w:p w14:paraId="64DAEEB5" w14:textId="77777777" w:rsidR="00C079B5" w:rsidRPr="00B55B1A" w:rsidRDefault="00C079B5" w:rsidP="00C079B5">
      <w:pPr>
        <w:spacing w:after="0" w:line="240" w:lineRule="auto"/>
        <w:jc w:val="both"/>
        <w:rPr>
          <w:rFonts w:ascii="Constantia" w:eastAsia="Times New Roman" w:hAnsi="Constantia" w:cs="Times New Roman"/>
          <w:sz w:val="23"/>
          <w:szCs w:val="23"/>
          <w:lang w:val="en-GB" w:eastAsia="en-GB"/>
        </w:rPr>
      </w:pPr>
      <w:r w:rsidRPr="00B55B1A">
        <w:rPr>
          <w:rFonts w:ascii="Constantia" w:eastAsia="Times New Roman" w:hAnsi="Constantia" w:cs="Times New Roman"/>
          <w:sz w:val="23"/>
          <w:szCs w:val="23"/>
          <w:lang w:val="en-GB" w:eastAsia="en-GB"/>
        </w:rPr>
        <w:lastRenderedPageBreak/>
        <w:t xml:space="preserve">Tom Brown and James Walters (eds.) (2010) </w:t>
      </w:r>
      <w:r w:rsidRPr="00B55B1A">
        <w:rPr>
          <w:rFonts w:ascii="Constantia" w:eastAsia="Times New Roman" w:hAnsi="Constantia" w:cs="Times New Roman"/>
          <w:i/>
          <w:iCs/>
          <w:sz w:val="23"/>
          <w:szCs w:val="23"/>
          <w:lang w:val="en-GB" w:eastAsia="en-GB"/>
        </w:rPr>
        <w:t>Film Moments</w:t>
      </w:r>
      <w:r w:rsidRPr="00B55B1A">
        <w:rPr>
          <w:rFonts w:ascii="Constantia" w:eastAsia="Times New Roman" w:hAnsi="Constantia" w:cs="Times New Roman"/>
          <w:sz w:val="23"/>
          <w:szCs w:val="23"/>
          <w:lang w:val="en-GB" w:eastAsia="en-GB"/>
        </w:rPr>
        <w:t>, London: BFI. Fascinating anthology of readings of key moments from a broad spectrum of films</w:t>
      </w:r>
    </w:p>
    <w:p w14:paraId="3E048B64" w14:textId="77777777" w:rsidR="00C079B5" w:rsidRPr="00B55B1A" w:rsidRDefault="00C079B5" w:rsidP="00C079B5">
      <w:pPr>
        <w:spacing w:after="0" w:line="240" w:lineRule="auto"/>
        <w:jc w:val="both"/>
        <w:rPr>
          <w:rFonts w:ascii="Constantia" w:eastAsia="Times New Roman" w:hAnsi="Constantia" w:cs="Times New Roman"/>
          <w:sz w:val="23"/>
          <w:szCs w:val="23"/>
          <w:lang w:val="en-GB" w:eastAsia="en-GB"/>
        </w:rPr>
      </w:pPr>
    </w:p>
    <w:p w14:paraId="4F645BE9" w14:textId="77777777" w:rsidR="00C079B5" w:rsidRPr="00B55B1A" w:rsidRDefault="00C079B5" w:rsidP="00C079B5">
      <w:pPr>
        <w:spacing w:after="0" w:line="240" w:lineRule="auto"/>
        <w:jc w:val="both"/>
        <w:rPr>
          <w:rFonts w:ascii="Constantia" w:eastAsia="Times New Roman" w:hAnsi="Constantia" w:cs="Times New Roman"/>
          <w:sz w:val="23"/>
          <w:szCs w:val="23"/>
          <w:lang w:val="en-GB" w:eastAsia="en-GB"/>
        </w:rPr>
      </w:pPr>
      <w:r w:rsidRPr="00B55B1A">
        <w:rPr>
          <w:rFonts w:ascii="Constantia" w:eastAsia="Times New Roman" w:hAnsi="Constantia" w:cs="Times New Roman"/>
          <w:sz w:val="23"/>
          <w:szCs w:val="23"/>
          <w:lang w:val="en-GB" w:eastAsia="en-GB"/>
        </w:rPr>
        <w:t xml:space="preserve">Timothy Corrigan and Patricia White (2014) </w:t>
      </w:r>
      <w:r w:rsidRPr="00B55B1A">
        <w:rPr>
          <w:rFonts w:ascii="Constantia" w:eastAsia="Times New Roman" w:hAnsi="Constantia" w:cs="Times New Roman"/>
          <w:i/>
          <w:iCs/>
          <w:sz w:val="23"/>
          <w:szCs w:val="23"/>
          <w:lang w:val="en-GB" w:eastAsia="en-GB"/>
        </w:rPr>
        <w:t>The Film Experience. An Introduction</w:t>
      </w:r>
      <w:r w:rsidRPr="00B55B1A">
        <w:rPr>
          <w:rFonts w:ascii="Constantia" w:eastAsia="Times New Roman" w:hAnsi="Constantia" w:cs="Times New Roman"/>
          <w:sz w:val="23"/>
          <w:szCs w:val="23"/>
          <w:lang w:val="en-GB" w:eastAsia="en-GB"/>
        </w:rPr>
        <w:t xml:space="preserve">, Bedford/St. Martin’s Press </w:t>
      </w:r>
      <w:proofErr w:type="spellStart"/>
      <w:r w:rsidRPr="00B55B1A">
        <w:rPr>
          <w:rFonts w:ascii="Constantia" w:eastAsia="Times New Roman" w:hAnsi="Constantia" w:cs="Times New Roman"/>
          <w:sz w:val="23"/>
          <w:szCs w:val="23"/>
          <w:lang w:val="en-GB" w:eastAsia="en-GB"/>
        </w:rPr>
        <w:t>Press</w:t>
      </w:r>
      <w:proofErr w:type="spellEnd"/>
      <w:r w:rsidRPr="00B55B1A">
        <w:rPr>
          <w:rFonts w:ascii="Constantia" w:eastAsia="Times New Roman" w:hAnsi="Constantia" w:cs="Times New Roman"/>
          <w:sz w:val="23"/>
          <w:szCs w:val="23"/>
          <w:lang w:val="en-GB" w:eastAsia="en-GB"/>
        </w:rPr>
        <w:t>. (Fourth Edition). A useful survey book best consulted in relation to Bordwell and Thompson.</w:t>
      </w:r>
    </w:p>
    <w:p w14:paraId="5826D8A7" w14:textId="77777777" w:rsidR="00C079B5" w:rsidRPr="00B55B1A" w:rsidRDefault="00C079B5" w:rsidP="00C079B5">
      <w:pPr>
        <w:spacing w:after="0" w:line="240" w:lineRule="auto"/>
        <w:rPr>
          <w:rFonts w:ascii="Constantia" w:eastAsia="Times New Roman" w:hAnsi="Constantia" w:cs="Times New Roman"/>
          <w:sz w:val="23"/>
          <w:szCs w:val="23"/>
          <w:lang w:val="en-GB" w:eastAsia="en-GB"/>
        </w:rPr>
      </w:pPr>
    </w:p>
    <w:p w14:paraId="655264CB" w14:textId="77777777" w:rsidR="00C079B5" w:rsidRPr="00B55B1A" w:rsidRDefault="00C079B5" w:rsidP="00C079B5">
      <w:pPr>
        <w:spacing w:after="0" w:line="240" w:lineRule="auto"/>
        <w:rPr>
          <w:rFonts w:ascii="Constantia" w:eastAsia="Times New Roman" w:hAnsi="Constantia" w:cs="Times New Roman"/>
          <w:sz w:val="23"/>
          <w:szCs w:val="23"/>
          <w:lang w:val="en-GB" w:eastAsia="en-GB"/>
        </w:rPr>
      </w:pPr>
      <w:r w:rsidRPr="7B2B58D0">
        <w:rPr>
          <w:rFonts w:ascii="Constantia" w:eastAsia="Times New Roman" w:hAnsi="Constantia" w:cs="Times New Roman"/>
          <w:sz w:val="23"/>
          <w:szCs w:val="23"/>
          <w:lang w:val="en-GB" w:eastAsia="en-GB"/>
        </w:rPr>
        <w:t xml:space="preserve">John Gibbs (2002) </w:t>
      </w:r>
      <w:r w:rsidRPr="7B2B58D0">
        <w:rPr>
          <w:rFonts w:ascii="Constantia" w:eastAsia="Times New Roman" w:hAnsi="Constantia" w:cs="Times New Roman"/>
          <w:i/>
          <w:iCs/>
          <w:sz w:val="23"/>
          <w:szCs w:val="23"/>
          <w:lang w:val="en-GB" w:eastAsia="en-GB"/>
        </w:rPr>
        <w:t>Mise-</w:t>
      </w:r>
      <w:proofErr w:type="spellStart"/>
      <w:r w:rsidRPr="7B2B58D0">
        <w:rPr>
          <w:rFonts w:ascii="Constantia" w:eastAsia="Times New Roman" w:hAnsi="Constantia" w:cs="Times New Roman"/>
          <w:i/>
          <w:iCs/>
          <w:sz w:val="23"/>
          <w:szCs w:val="23"/>
          <w:lang w:val="en-GB" w:eastAsia="en-GB"/>
        </w:rPr>
        <w:t>en</w:t>
      </w:r>
      <w:proofErr w:type="spellEnd"/>
      <w:r w:rsidRPr="7B2B58D0">
        <w:rPr>
          <w:rFonts w:ascii="Constantia" w:eastAsia="Times New Roman" w:hAnsi="Constantia" w:cs="Times New Roman"/>
          <w:i/>
          <w:iCs/>
          <w:sz w:val="23"/>
          <w:szCs w:val="23"/>
          <w:lang w:val="en-GB" w:eastAsia="en-GB"/>
        </w:rPr>
        <w:t>-</w:t>
      </w:r>
      <w:proofErr w:type="spellStart"/>
      <w:r w:rsidRPr="7B2B58D0">
        <w:rPr>
          <w:rFonts w:ascii="Constantia" w:eastAsia="Times New Roman" w:hAnsi="Constantia" w:cs="Times New Roman"/>
          <w:i/>
          <w:iCs/>
          <w:sz w:val="23"/>
          <w:szCs w:val="23"/>
          <w:lang w:val="en-GB" w:eastAsia="en-GB"/>
        </w:rPr>
        <w:t>scène</w:t>
      </w:r>
      <w:proofErr w:type="spellEnd"/>
      <w:r w:rsidRPr="7B2B58D0">
        <w:rPr>
          <w:rFonts w:ascii="Constantia" w:eastAsia="Times New Roman" w:hAnsi="Constantia" w:cs="Times New Roman"/>
          <w:i/>
          <w:iCs/>
          <w:sz w:val="23"/>
          <w:szCs w:val="23"/>
          <w:lang w:val="en-GB" w:eastAsia="en-GB"/>
        </w:rPr>
        <w:t>: Film Style and Interpretation</w:t>
      </w:r>
      <w:r w:rsidRPr="7B2B58D0">
        <w:rPr>
          <w:rFonts w:ascii="Constantia" w:eastAsia="Times New Roman" w:hAnsi="Constantia" w:cs="Times New Roman"/>
          <w:sz w:val="23"/>
          <w:szCs w:val="23"/>
          <w:lang w:val="en-GB" w:eastAsia="en-GB"/>
        </w:rPr>
        <w:t>, London: Wallflower Press. Lucid and informative introduction to this key topic for the module.</w:t>
      </w:r>
    </w:p>
    <w:p w14:paraId="24F1AFB1" w14:textId="77777777" w:rsidR="00C079B5" w:rsidRPr="00B55B1A" w:rsidRDefault="00C079B5" w:rsidP="00C079B5">
      <w:pPr>
        <w:spacing w:after="0" w:line="240" w:lineRule="auto"/>
        <w:rPr>
          <w:rFonts w:ascii="Constantia" w:eastAsia="Times New Roman" w:hAnsi="Constantia" w:cs="Times New Roman"/>
          <w:sz w:val="23"/>
          <w:szCs w:val="23"/>
          <w:lang w:val="en-GB" w:eastAsia="en-GB"/>
        </w:rPr>
      </w:pPr>
    </w:p>
    <w:p w14:paraId="66EDDB03" w14:textId="77777777" w:rsidR="00C079B5" w:rsidRDefault="00C079B5" w:rsidP="00C079B5">
      <w:pPr>
        <w:spacing w:after="0" w:line="240" w:lineRule="auto"/>
        <w:rPr>
          <w:rFonts w:ascii="Constantia" w:eastAsia="Times New Roman" w:hAnsi="Constantia" w:cs="Times New Roman"/>
          <w:sz w:val="23"/>
          <w:szCs w:val="23"/>
          <w:lang w:val="en-GB" w:eastAsia="en-GB"/>
        </w:rPr>
      </w:pPr>
      <w:r w:rsidRPr="7B2B58D0">
        <w:rPr>
          <w:rFonts w:ascii="Constantia" w:eastAsia="Times New Roman" w:hAnsi="Constantia" w:cs="Times New Roman"/>
          <w:sz w:val="23"/>
          <w:szCs w:val="23"/>
          <w:lang w:val="en-GB" w:eastAsia="en-GB"/>
        </w:rPr>
        <w:t xml:space="preserve">Jonathan </w:t>
      </w:r>
      <w:proofErr w:type="spellStart"/>
      <w:r w:rsidRPr="7B2B58D0">
        <w:rPr>
          <w:rFonts w:ascii="Constantia" w:eastAsia="Times New Roman" w:hAnsi="Constantia" w:cs="Times New Roman"/>
          <w:sz w:val="23"/>
          <w:szCs w:val="23"/>
          <w:lang w:val="en-GB" w:eastAsia="en-GB"/>
        </w:rPr>
        <w:t>Bignell</w:t>
      </w:r>
      <w:proofErr w:type="spellEnd"/>
      <w:r w:rsidRPr="7B2B58D0">
        <w:rPr>
          <w:rFonts w:ascii="Constantia" w:eastAsia="Times New Roman" w:hAnsi="Constantia" w:cs="Times New Roman"/>
          <w:sz w:val="23"/>
          <w:szCs w:val="23"/>
          <w:lang w:val="en-GB" w:eastAsia="en-GB"/>
        </w:rPr>
        <w:t xml:space="preserve"> (2004) </w:t>
      </w:r>
      <w:r w:rsidRPr="7B2B58D0">
        <w:rPr>
          <w:rFonts w:ascii="Constantia" w:eastAsia="Times New Roman" w:hAnsi="Constantia" w:cs="Times New Roman"/>
          <w:i/>
          <w:iCs/>
          <w:sz w:val="23"/>
          <w:szCs w:val="23"/>
          <w:lang w:val="en-GB" w:eastAsia="en-GB"/>
        </w:rPr>
        <w:t>An Introduction to Television Studies</w:t>
      </w:r>
      <w:r w:rsidRPr="7B2B58D0">
        <w:rPr>
          <w:rFonts w:ascii="Constantia" w:eastAsia="Times New Roman" w:hAnsi="Constantia" w:cs="Times New Roman"/>
          <w:sz w:val="23"/>
          <w:szCs w:val="23"/>
          <w:lang w:val="en-GB" w:eastAsia="en-GB"/>
        </w:rPr>
        <w:t xml:space="preserve">, </w:t>
      </w:r>
      <w:proofErr w:type="gramStart"/>
      <w:r w:rsidRPr="7B2B58D0">
        <w:rPr>
          <w:rFonts w:ascii="Constantia" w:eastAsia="Times New Roman" w:hAnsi="Constantia" w:cs="Times New Roman"/>
          <w:sz w:val="23"/>
          <w:szCs w:val="23"/>
          <w:lang w:val="en-GB" w:eastAsia="en-GB"/>
        </w:rPr>
        <w:t>London</w:t>
      </w:r>
      <w:proofErr w:type="gramEnd"/>
      <w:r w:rsidRPr="7B2B58D0">
        <w:rPr>
          <w:rFonts w:ascii="Constantia" w:eastAsia="Times New Roman" w:hAnsi="Constantia" w:cs="Times New Roman"/>
          <w:sz w:val="23"/>
          <w:szCs w:val="23"/>
          <w:lang w:val="en-GB" w:eastAsia="en-GB"/>
        </w:rPr>
        <w:t xml:space="preserve"> and New York: Routledge (a very useful introductory text on television studies) </w:t>
      </w:r>
    </w:p>
    <w:p w14:paraId="4DF7E764" w14:textId="77777777" w:rsidR="00C079B5" w:rsidRDefault="00C079B5" w:rsidP="00C079B5">
      <w:pPr>
        <w:spacing w:after="0" w:line="240" w:lineRule="auto"/>
        <w:rPr>
          <w:rFonts w:ascii="Constantia" w:eastAsia="Times New Roman" w:hAnsi="Constantia" w:cs="Times New Roman"/>
          <w:sz w:val="23"/>
          <w:szCs w:val="23"/>
          <w:lang w:val="en-GB" w:eastAsia="en-GB"/>
        </w:rPr>
      </w:pPr>
    </w:p>
    <w:p w14:paraId="3A74D759" w14:textId="77777777" w:rsidR="00C079B5" w:rsidRPr="00923C35" w:rsidRDefault="00C079B5" w:rsidP="00C079B5">
      <w:pPr>
        <w:spacing w:after="0" w:line="240" w:lineRule="auto"/>
        <w:rPr>
          <w:rFonts w:ascii="Constantia" w:eastAsia="Times New Roman" w:hAnsi="Constantia" w:cs="Times New Roman"/>
          <w:sz w:val="23"/>
          <w:szCs w:val="23"/>
          <w:lang w:val="en-GB" w:eastAsia="en-GB"/>
        </w:rPr>
      </w:pPr>
      <w:r w:rsidRPr="00923C35">
        <w:rPr>
          <w:rFonts w:ascii="Constantia" w:eastAsia="Times New Roman" w:hAnsi="Constantia" w:cs="Times New Roman"/>
          <w:sz w:val="23"/>
          <w:szCs w:val="23"/>
          <w:lang w:val="en-GB" w:eastAsia="en-GB"/>
        </w:rPr>
        <w:t xml:space="preserve">Milly </w:t>
      </w:r>
      <w:proofErr w:type="spellStart"/>
      <w:r w:rsidRPr="00923C35">
        <w:rPr>
          <w:rFonts w:ascii="Constantia" w:eastAsia="Times New Roman" w:hAnsi="Constantia" w:cs="Times New Roman"/>
          <w:sz w:val="23"/>
          <w:szCs w:val="23"/>
          <w:lang w:val="en-GB" w:eastAsia="en-GB"/>
        </w:rPr>
        <w:t>Buonanno</w:t>
      </w:r>
      <w:proofErr w:type="spellEnd"/>
      <w:r w:rsidRPr="00923C35">
        <w:rPr>
          <w:rFonts w:ascii="Constantia" w:eastAsia="Times New Roman" w:hAnsi="Constantia" w:cs="Times New Roman"/>
          <w:sz w:val="23"/>
          <w:szCs w:val="23"/>
          <w:lang w:val="en-GB" w:eastAsia="en-GB"/>
        </w:rPr>
        <w:t xml:space="preserve"> (2008), </w:t>
      </w:r>
      <w:r w:rsidRPr="00923C35">
        <w:rPr>
          <w:rFonts w:ascii="Constantia" w:eastAsia="Times New Roman" w:hAnsi="Constantia" w:cs="Times New Roman"/>
          <w:i/>
          <w:iCs/>
          <w:sz w:val="23"/>
          <w:szCs w:val="23"/>
          <w:lang w:val="en-GB" w:eastAsia="en-GB"/>
        </w:rPr>
        <w:t>The Age of Television: Experiences and Theories</w:t>
      </w:r>
      <w:r w:rsidRPr="00923C35">
        <w:rPr>
          <w:rFonts w:ascii="Constantia" w:eastAsia="Times New Roman" w:hAnsi="Constantia" w:cs="Times New Roman"/>
          <w:sz w:val="23"/>
          <w:szCs w:val="23"/>
          <w:lang w:val="en-GB" w:eastAsia="en-GB"/>
        </w:rPr>
        <w:t>, Bristol: Intellect. A good critical and historical survey of many of the key transformations in television and Television Studies.</w:t>
      </w:r>
    </w:p>
    <w:p w14:paraId="2F763A04" w14:textId="77777777" w:rsidR="00C079B5" w:rsidRPr="00B55B1A" w:rsidRDefault="00C079B5" w:rsidP="00C079B5">
      <w:pPr>
        <w:spacing w:after="0" w:line="240" w:lineRule="auto"/>
        <w:rPr>
          <w:rFonts w:ascii="Constantia" w:eastAsia="Times New Roman" w:hAnsi="Constantia" w:cs="Times New Roman"/>
          <w:sz w:val="23"/>
          <w:szCs w:val="23"/>
          <w:lang w:val="en-GB" w:eastAsia="en-GB"/>
        </w:rPr>
      </w:pPr>
    </w:p>
    <w:p w14:paraId="659C6645" w14:textId="77777777" w:rsidR="00C079B5" w:rsidRPr="00B55B1A" w:rsidRDefault="00C079B5" w:rsidP="00C079B5">
      <w:pPr>
        <w:spacing w:after="0" w:line="240" w:lineRule="auto"/>
        <w:rPr>
          <w:rFonts w:ascii="Constantia" w:eastAsia="Times New Roman" w:hAnsi="Constantia" w:cs="Times New Roman"/>
          <w:sz w:val="23"/>
          <w:szCs w:val="23"/>
          <w:lang w:val="en-GB" w:eastAsia="en-GB"/>
        </w:rPr>
      </w:pPr>
      <w:r w:rsidRPr="7B2B58D0">
        <w:rPr>
          <w:rFonts w:ascii="Constantia" w:eastAsia="Times New Roman" w:hAnsi="Constantia" w:cs="Times New Roman"/>
          <w:sz w:val="23"/>
          <w:szCs w:val="23"/>
          <w:lang w:val="en-GB" w:eastAsia="en-GB"/>
        </w:rPr>
        <w:t xml:space="preserve">John Corner (1999) </w:t>
      </w:r>
      <w:r w:rsidRPr="7B2B58D0">
        <w:rPr>
          <w:rFonts w:ascii="Constantia" w:eastAsia="Times New Roman" w:hAnsi="Constantia" w:cs="Times New Roman"/>
          <w:i/>
          <w:iCs/>
          <w:sz w:val="23"/>
          <w:szCs w:val="23"/>
          <w:lang w:val="en-GB" w:eastAsia="en-GB"/>
        </w:rPr>
        <w:t>Critical Ideas in Television Studies</w:t>
      </w:r>
      <w:r w:rsidRPr="7B2B58D0">
        <w:rPr>
          <w:rFonts w:ascii="Constantia" w:eastAsia="Times New Roman" w:hAnsi="Constantia" w:cs="Times New Roman"/>
          <w:sz w:val="23"/>
          <w:szCs w:val="23"/>
          <w:lang w:val="en-GB" w:eastAsia="en-GB"/>
        </w:rPr>
        <w:t>, Oxford: Clarendon Press (a very useful introduction to key theoretical frameworks in television studies) </w:t>
      </w:r>
    </w:p>
    <w:p w14:paraId="3C0C5576" w14:textId="77777777" w:rsidR="00C079B5" w:rsidRPr="00B55B1A" w:rsidRDefault="00C079B5" w:rsidP="00C079B5">
      <w:pPr>
        <w:spacing w:after="0" w:line="240" w:lineRule="auto"/>
        <w:rPr>
          <w:rFonts w:ascii="Constantia" w:eastAsia="Times New Roman" w:hAnsi="Constantia" w:cs="Times New Roman"/>
          <w:sz w:val="23"/>
          <w:szCs w:val="23"/>
          <w:lang w:val="en-GB" w:eastAsia="en-GB"/>
        </w:rPr>
      </w:pPr>
    </w:p>
    <w:p w14:paraId="40375507" w14:textId="6F962FE0" w:rsidR="00C079B5" w:rsidRDefault="00C079B5" w:rsidP="00C079B5">
      <w:pPr>
        <w:spacing w:after="100" w:afterAutospacing="1" w:line="240" w:lineRule="auto"/>
        <w:rPr>
          <w:rFonts w:ascii="Constantia" w:eastAsia="Times New Roman" w:hAnsi="Constantia" w:cs="Times New Roman"/>
          <w:sz w:val="23"/>
          <w:szCs w:val="23"/>
          <w:lang w:val="en-GB" w:eastAsia="en-GB"/>
        </w:rPr>
      </w:pPr>
      <w:r w:rsidRPr="7B2B58D0">
        <w:rPr>
          <w:rFonts w:ascii="Constantia" w:eastAsia="Times New Roman" w:hAnsi="Constantia" w:cs="Times New Roman"/>
          <w:sz w:val="23"/>
          <w:szCs w:val="23"/>
          <w:lang w:val="en-GB" w:eastAsia="en-GB"/>
        </w:rPr>
        <w:t xml:space="preserve">Karen </w:t>
      </w:r>
      <w:proofErr w:type="spellStart"/>
      <w:r w:rsidRPr="7B2B58D0">
        <w:rPr>
          <w:rFonts w:ascii="Constantia" w:eastAsia="Times New Roman" w:hAnsi="Constantia" w:cs="Times New Roman"/>
          <w:sz w:val="23"/>
          <w:szCs w:val="23"/>
          <w:lang w:val="en-GB" w:eastAsia="en-GB"/>
        </w:rPr>
        <w:t>Lury</w:t>
      </w:r>
      <w:proofErr w:type="spellEnd"/>
      <w:r w:rsidRPr="7B2B58D0">
        <w:rPr>
          <w:rFonts w:ascii="Constantia" w:eastAsia="Times New Roman" w:hAnsi="Constantia" w:cs="Times New Roman"/>
          <w:sz w:val="23"/>
          <w:szCs w:val="23"/>
          <w:lang w:val="en-GB" w:eastAsia="en-GB"/>
        </w:rPr>
        <w:t xml:space="preserve"> (2005) </w:t>
      </w:r>
      <w:r w:rsidRPr="7B2B58D0">
        <w:rPr>
          <w:rFonts w:ascii="Constantia" w:eastAsia="Times New Roman" w:hAnsi="Constantia" w:cs="Times New Roman"/>
          <w:i/>
          <w:iCs/>
          <w:sz w:val="23"/>
          <w:szCs w:val="23"/>
          <w:lang w:val="en-GB" w:eastAsia="en-GB"/>
        </w:rPr>
        <w:t>Interpreting</w:t>
      </w:r>
      <w:r w:rsidRPr="7B2B58D0">
        <w:rPr>
          <w:rFonts w:ascii="Constantia" w:eastAsia="Times New Roman" w:hAnsi="Constantia" w:cs="Times New Roman"/>
          <w:sz w:val="23"/>
          <w:szCs w:val="23"/>
          <w:lang w:val="en-GB" w:eastAsia="en-GB"/>
        </w:rPr>
        <w:t xml:space="preserve"> </w:t>
      </w:r>
      <w:r w:rsidRPr="7B2B58D0">
        <w:rPr>
          <w:rFonts w:ascii="Constantia" w:eastAsia="Times New Roman" w:hAnsi="Constantia" w:cs="Times New Roman"/>
          <w:i/>
          <w:iCs/>
          <w:sz w:val="23"/>
          <w:szCs w:val="23"/>
          <w:lang w:val="en-GB" w:eastAsia="en-GB"/>
        </w:rPr>
        <w:t>Television</w:t>
      </w:r>
      <w:r w:rsidRPr="7B2B58D0">
        <w:rPr>
          <w:rFonts w:ascii="Constantia" w:eastAsia="Times New Roman" w:hAnsi="Constantia" w:cs="Times New Roman"/>
          <w:sz w:val="23"/>
          <w:szCs w:val="23"/>
          <w:lang w:val="en-GB" w:eastAsia="en-GB"/>
        </w:rPr>
        <w:t>, London: Hodder Arnold, (an excellent introduction to the textual study of television)</w:t>
      </w:r>
    </w:p>
    <w:p w14:paraId="25C5BA1F" w14:textId="264F8602" w:rsidR="00C079B5" w:rsidRDefault="00C079B5" w:rsidP="00C079B5">
      <w:pPr>
        <w:spacing w:after="100" w:afterAutospacing="1" w:line="240" w:lineRule="auto"/>
        <w:rPr>
          <w:rFonts w:ascii="Constantia" w:eastAsia="Times New Roman" w:hAnsi="Constantia" w:cs="Times New Roman"/>
          <w:sz w:val="23"/>
          <w:szCs w:val="23"/>
          <w:lang w:val="en-GB" w:eastAsia="en-GB"/>
        </w:rPr>
      </w:pPr>
      <w:r w:rsidRPr="00C079B5">
        <w:rPr>
          <w:rFonts w:ascii="Constantia" w:eastAsia="Times New Roman" w:hAnsi="Constantia" w:cs="Times New Roman"/>
          <w:sz w:val="23"/>
          <w:szCs w:val="23"/>
          <w:lang w:val="en-GB" w:eastAsia="en-GB"/>
        </w:rPr>
        <w:t>V.F. Perkins, Film as Film: Understanding and Judging Movies (Penguin Books, 1972; 1st De Capo Edition, 1993)</w:t>
      </w:r>
    </w:p>
    <w:p w14:paraId="2BAB4B91" w14:textId="77777777" w:rsidR="007927A3" w:rsidRPr="007927A3" w:rsidRDefault="007927A3" w:rsidP="007927A3">
      <w:pPr>
        <w:spacing w:after="0" w:line="240" w:lineRule="auto"/>
        <w:rPr>
          <w:rFonts w:ascii="Calibri" w:eastAsia="Calibri" w:hAnsi="Calibri" w:cs="Calibri"/>
          <w:lang w:val="en-GB" w:eastAsia="en-GB"/>
        </w:rPr>
      </w:pPr>
      <w:bookmarkStart w:id="0" w:name="_Hlk75341963"/>
      <w:r w:rsidRPr="007927A3">
        <w:rPr>
          <w:rFonts w:ascii="Constantia" w:eastAsia="Calibri" w:hAnsi="Constantia" w:cs="Calibri"/>
          <w:b/>
          <w:bCs/>
          <w:sz w:val="23"/>
          <w:szCs w:val="23"/>
          <w:lang w:val="en-GB" w:eastAsia="en-GB"/>
        </w:rPr>
        <w:t>Film History</w:t>
      </w:r>
    </w:p>
    <w:p w14:paraId="657EB2B2" w14:textId="77777777" w:rsidR="007927A3" w:rsidRPr="007927A3" w:rsidRDefault="007927A3" w:rsidP="007927A3">
      <w:pPr>
        <w:spacing w:after="0" w:line="240" w:lineRule="auto"/>
        <w:rPr>
          <w:rFonts w:ascii="Calibri" w:eastAsia="Calibri" w:hAnsi="Calibri" w:cs="Calibri"/>
          <w:lang w:val="en-GB" w:eastAsia="en-GB"/>
        </w:rPr>
      </w:pPr>
      <w:r w:rsidRPr="007927A3">
        <w:rPr>
          <w:rFonts w:ascii="Constantia" w:eastAsia="Calibri" w:hAnsi="Constantia" w:cs="Calibri"/>
          <w:sz w:val="23"/>
          <w:szCs w:val="23"/>
          <w:lang w:eastAsia="en-GB"/>
        </w:rPr>
        <w:t> </w:t>
      </w:r>
    </w:p>
    <w:p w14:paraId="489A3945" w14:textId="77777777" w:rsidR="007927A3" w:rsidRPr="007927A3" w:rsidRDefault="007927A3" w:rsidP="007927A3">
      <w:pPr>
        <w:spacing w:after="0" w:line="240" w:lineRule="auto"/>
        <w:jc w:val="both"/>
        <w:rPr>
          <w:rFonts w:ascii="Calibri" w:eastAsia="Calibri" w:hAnsi="Calibri" w:cs="Calibri"/>
          <w:lang w:val="en-GB" w:eastAsia="en-GB"/>
        </w:rPr>
      </w:pPr>
      <w:r w:rsidRPr="007927A3">
        <w:rPr>
          <w:rFonts w:ascii="Constantia" w:eastAsia="Calibri" w:hAnsi="Constantia" w:cs="Calibri"/>
          <w:sz w:val="23"/>
          <w:szCs w:val="23"/>
          <w:lang w:val="en-GB" w:eastAsia="en-GB"/>
        </w:rPr>
        <w:t xml:space="preserve">This module is designed to introduce you to the study of the history of film and the study of the relationships between history and film. It will look at key film schools and movements in world cinema history from its first decades and through the twentieth century. The module will provide a survey of a range of national cinemas and situate them in relation to specific historical moments in the history of cinema. It will explore some of the factors in the global success of Hollywood cinema in the first half of the twentieth century and examine some of the ‘new waves’ and ‘new cinemas’ which have sprouted up across the globe since the </w:t>
      </w:r>
      <w:proofErr w:type="spellStart"/>
      <w:r w:rsidRPr="007927A3">
        <w:rPr>
          <w:rFonts w:ascii="Constantia" w:eastAsia="Calibri" w:hAnsi="Constantia" w:cs="Calibri"/>
          <w:sz w:val="23"/>
          <w:szCs w:val="23"/>
          <w:lang w:val="en-GB" w:eastAsia="en-GB"/>
        </w:rPr>
        <w:t>post World</w:t>
      </w:r>
      <w:proofErr w:type="spellEnd"/>
      <w:r w:rsidRPr="007927A3">
        <w:rPr>
          <w:rFonts w:ascii="Constantia" w:eastAsia="Calibri" w:hAnsi="Constantia" w:cs="Calibri"/>
          <w:sz w:val="23"/>
          <w:szCs w:val="23"/>
          <w:lang w:val="en-GB" w:eastAsia="en-GB"/>
        </w:rPr>
        <w:t xml:space="preserve"> War Two war period. By exploring how cinematic movements are constituted and conceptualised in critical, </w:t>
      </w:r>
      <w:proofErr w:type="gramStart"/>
      <w:r w:rsidRPr="007927A3">
        <w:rPr>
          <w:rFonts w:ascii="Constantia" w:eastAsia="Calibri" w:hAnsi="Constantia" w:cs="Calibri"/>
          <w:sz w:val="23"/>
          <w:szCs w:val="23"/>
          <w:lang w:val="en-GB" w:eastAsia="en-GB"/>
        </w:rPr>
        <w:t>aesthetic</w:t>
      </w:r>
      <w:proofErr w:type="gramEnd"/>
      <w:r w:rsidRPr="007927A3">
        <w:rPr>
          <w:rFonts w:ascii="Constantia" w:eastAsia="Calibri" w:hAnsi="Constantia" w:cs="Calibri"/>
          <w:sz w:val="23"/>
          <w:szCs w:val="23"/>
          <w:lang w:val="en-GB" w:eastAsia="en-GB"/>
        </w:rPr>
        <w:t xml:space="preserve"> and political discourses, the module will aim to reflect on questions of canon formation, critical practice, the political impact of cinema, circuits of transnationalism, and modes of film production. </w:t>
      </w:r>
    </w:p>
    <w:p w14:paraId="5F93E767" w14:textId="77777777" w:rsidR="007927A3" w:rsidRPr="007927A3" w:rsidRDefault="007927A3" w:rsidP="007927A3">
      <w:pPr>
        <w:spacing w:after="0" w:line="240" w:lineRule="auto"/>
        <w:rPr>
          <w:rFonts w:ascii="Calibri" w:eastAsia="Calibri" w:hAnsi="Calibri" w:cs="Calibri"/>
          <w:lang w:val="en-GB" w:eastAsia="en-GB"/>
        </w:rPr>
      </w:pPr>
      <w:r w:rsidRPr="007927A3">
        <w:rPr>
          <w:rFonts w:ascii="Constantia" w:eastAsia="Calibri" w:hAnsi="Constantia" w:cs="Calibri"/>
          <w:sz w:val="23"/>
          <w:szCs w:val="23"/>
          <w:lang w:val="en-GB" w:eastAsia="en-GB"/>
        </w:rPr>
        <w:t> </w:t>
      </w:r>
    </w:p>
    <w:p w14:paraId="4821445E" w14:textId="77777777" w:rsidR="007927A3" w:rsidRPr="007927A3" w:rsidRDefault="007927A3" w:rsidP="007927A3">
      <w:pPr>
        <w:spacing w:after="0" w:line="240" w:lineRule="auto"/>
        <w:rPr>
          <w:rFonts w:ascii="Calibri" w:eastAsia="Calibri" w:hAnsi="Calibri" w:cs="Calibri"/>
          <w:lang w:val="en-GB" w:eastAsia="en-GB"/>
        </w:rPr>
      </w:pPr>
      <w:r w:rsidRPr="007927A3">
        <w:rPr>
          <w:rFonts w:ascii="Constantia" w:eastAsia="Calibri" w:hAnsi="Constantia" w:cs="Calibri"/>
          <w:sz w:val="23"/>
          <w:szCs w:val="23"/>
          <w:lang w:val="en-GB" w:eastAsia="en-GB"/>
        </w:rPr>
        <w:t>Two particularly useful books you might read in advance for this module are:</w:t>
      </w:r>
    </w:p>
    <w:p w14:paraId="3F489DD8" w14:textId="77777777" w:rsidR="007927A3" w:rsidRPr="007927A3" w:rsidRDefault="007927A3" w:rsidP="007927A3">
      <w:pPr>
        <w:spacing w:after="0" w:line="240" w:lineRule="auto"/>
        <w:rPr>
          <w:rFonts w:ascii="Calibri" w:eastAsia="Calibri" w:hAnsi="Calibri" w:cs="Calibri"/>
          <w:lang w:val="en-GB" w:eastAsia="en-GB"/>
        </w:rPr>
      </w:pPr>
      <w:r w:rsidRPr="007927A3">
        <w:rPr>
          <w:rFonts w:ascii="Constantia" w:eastAsia="Calibri" w:hAnsi="Constantia" w:cs="Calibri"/>
          <w:i/>
          <w:iCs/>
          <w:sz w:val="23"/>
          <w:szCs w:val="23"/>
          <w:lang w:val="en-GB" w:eastAsia="en-GB"/>
        </w:rPr>
        <w:t>Kristin Thompson &amp; David Bordwell Film History: An Introduction (2003) </w:t>
      </w:r>
      <w:r w:rsidRPr="007927A3">
        <w:rPr>
          <w:rFonts w:ascii="Constantia" w:eastAsia="Calibri" w:hAnsi="Constantia" w:cs="Calibri"/>
          <w:sz w:val="23"/>
          <w:szCs w:val="23"/>
          <w:lang w:val="en-GB" w:eastAsia="en-GB"/>
        </w:rPr>
        <w:t>and James Tweedie, </w:t>
      </w:r>
      <w:r w:rsidRPr="007927A3">
        <w:rPr>
          <w:rFonts w:ascii="Constantia" w:eastAsia="Calibri" w:hAnsi="Constantia" w:cs="Calibri"/>
          <w:i/>
          <w:iCs/>
          <w:sz w:val="23"/>
          <w:szCs w:val="23"/>
          <w:lang w:val="en-GB" w:eastAsia="en-GB"/>
        </w:rPr>
        <w:t>The Age of New Waves: Art Cinema and the Staging of Globalization </w:t>
      </w:r>
      <w:r w:rsidRPr="007927A3">
        <w:rPr>
          <w:rFonts w:ascii="Constantia" w:eastAsia="Calibri" w:hAnsi="Constantia" w:cs="Calibri"/>
          <w:sz w:val="23"/>
          <w:szCs w:val="23"/>
          <w:lang w:val="en-GB" w:eastAsia="en-GB"/>
        </w:rPr>
        <w:t>(2013).</w:t>
      </w:r>
    </w:p>
    <w:p w14:paraId="5FDC3D2F" w14:textId="77777777" w:rsidR="007927A3" w:rsidRPr="007927A3" w:rsidRDefault="007927A3" w:rsidP="007927A3">
      <w:pPr>
        <w:spacing w:after="0" w:line="240" w:lineRule="auto"/>
        <w:rPr>
          <w:rFonts w:ascii="Calibri" w:eastAsia="Calibri" w:hAnsi="Calibri" w:cs="Calibri"/>
          <w:lang w:val="en-GB" w:eastAsia="en-GB"/>
        </w:rPr>
      </w:pPr>
      <w:r w:rsidRPr="007927A3">
        <w:rPr>
          <w:rFonts w:ascii="Constantia" w:eastAsia="Calibri" w:hAnsi="Constantia" w:cs="Calibri"/>
          <w:sz w:val="23"/>
          <w:szCs w:val="23"/>
          <w:lang w:val="en-GB" w:eastAsia="en-GB"/>
        </w:rPr>
        <w:t> </w:t>
      </w:r>
    </w:p>
    <w:p w14:paraId="1F242C7C" w14:textId="77777777" w:rsidR="007927A3" w:rsidRPr="007927A3" w:rsidRDefault="007927A3" w:rsidP="007927A3">
      <w:pPr>
        <w:spacing w:after="0" w:line="240" w:lineRule="auto"/>
        <w:rPr>
          <w:rFonts w:ascii="Calibri" w:eastAsia="Calibri" w:hAnsi="Calibri" w:cs="Calibri"/>
          <w:lang w:val="en-GB" w:eastAsia="en-GB"/>
        </w:rPr>
      </w:pPr>
      <w:r w:rsidRPr="007927A3">
        <w:rPr>
          <w:rFonts w:ascii="Constantia" w:eastAsia="Calibri" w:hAnsi="Constantia" w:cs="Calibri"/>
          <w:sz w:val="23"/>
          <w:szCs w:val="23"/>
          <w:lang w:val="en-GB" w:eastAsia="en-GB"/>
        </w:rPr>
        <w:t>You will also find it helpful to look at:</w:t>
      </w:r>
    </w:p>
    <w:p w14:paraId="060F73E6" w14:textId="63F09EC5" w:rsidR="00717F19" w:rsidRPr="00F57651" w:rsidRDefault="007927A3" w:rsidP="00F57651">
      <w:pPr>
        <w:spacing w:after="0" w:line="240" w:lineRule="auto"/>
        <w:rPr>
          <w:rFonts w:ascii="Calibri" w:eastAsia="Calibri" w:hAnsi="Calibri" w:cs="Calibri"/>
          <w:lang w:val="en-GB" w:eastAsia="en-GB"/>
        </w:rPr>
      </w:pPr>
      <w:r w:rsidRPr="007927A3">
        <w:rPr>
          <w:rFonts w:ascii="Constantia" w:eastAsia="Calibri" w:hAnsi="Constantia" w:cs="Calibri"/>
          <w:sz w:val="23"/>
          <w:szCs w:val="23"/>
          <w:lang w:val="en-GB" w:eastAsia="en-GB"/>
        </w:rPr>
        <w:t>George Nowell-Smith (ed.) </w:t>
      </w:r>
      <w:r w:rsidRPr="007927A3">
        <w:rPr>
          <w:rFonts w:ascii="Constantia" w:eastAsia="Calibri" w:hAnsi="Constantia" w:cs="Calibri"/>
          <w:i/>
          <w:iCs/>
          <w:sz w:val="23"/>
          <w:szCs w:val="23"/>
          <w:lang w:val="en-GB" w:eastAsia="en-GB"/>
        </w:rPr>
        <w:t xml:space="preserve">The Oxford History of World </w:t>
      </w:r>
      <w:proofErr w:type="gramStart"/>
      <w:r w:rsidRPr="007927A3">
        <w:rPr>
          <w:rFonts w:ascii="Constantia" w:eastAsia="Calibri" w:hAnsi="Constantia" w:cs="Calibri"/>
          <w:i/>
          <w:iCs/>
          <w:sz w:val="23"/>
          <w:szCs w:val="23"/>
          <w:lang w:val="en-GB" w:eastAsia="en-GB"/>
        </w:rPr>
        <w:t>Cinema </w:t>
      </w:r>
      <w:r w:rsidRPr="007927A3">
        <w:rPr>
          <w:rFonts w:ascii="Constantia" w:eastAsia="Calibri" w:hAnsi="Constantia" w:cs="Calibri"/>
          <w:sz w:val="23"/>
          <w:szCs w:val="23"/>
          <w:lang w:val="en-GB" w:eastAsia="en-GB"/>
        </w:rPr>
        <w:t> and</w:t>
      </w:r>
      <w:proofErr w:type="gramEnd"/>
      <w:r w:rsidRPr="007927A3">
        <w:rPr>
          <w:rFonts w:ascii="Constantia" w:eastAsia="Calibri" w:hAnsi="Constantia" w:cs="Calibri"/>
          <w:sz w:val="23"/>
          <w:szCs w:val="23"/>
          <w:lang w:val="en-GB" w:eastAsia="en-GB"/>
        </w:rPr>
        <w:t> Geoffrey Nowell-Smith </w:t>
      </w:r>
      <w:r w:rsidRPr="007927A3">
        <w:rPr>
          <w:rFonts w:ascii="Constantia" w:eastAsia="Calibri" w:hAnsi="Constantia" w:cs="Calibri"/>
          <w:i/>
          <w:iCs/>
          <w:sz w:val="23"/>
          <w:szCs w:val="23"/>
          <w:lang w:val="en-GB" w:eastAsia="en-GB"/>
        </w:rPr>
        <w:t>Making Waves: New Cinemas of the 1960s</w:t>
      </w:r>
      <w:r w:rsidRPr="007927A3">
        <w:rPr>
          <w:rFonts w:ascii="Constantia" w:eastAsia="Calibri" w:hAnsi="Constantia" w:cs="Calibri"/>
          <w:sz w:val="23"/>
          <w:szCs w:val="23"/>
          <w:lang w:val="en-GB" w:eastAsia="en-GB"/>
        </w:rPr>
        <w:t> (2008)</w:t>
      </w:r>
      <w:bookmarkEnd w:id="0"/>
    </w:p>
    <w:sectPr w:rsidR="00717F19" w:rsidRPr="00F57651" w:rsidSect="000C60E8">
      <w:headerReference w:type="default" r:id="rId14"/>
      <w:footerReference w:type="default" r:id="rId15"/>
      <w:headerReference w:type="first" r:id="rId16"/>
      <w:footerReference w:type="first" r:id="rId17"/>
      <w:pgSz w:w="11907" w:h="16839" w:code="9"/>
      <w:pgMar w:top="2410" w:right="1134" w:bottom="1440" w:left="993" w:header="0" w:footer="720" w:gutter="0"/>
      <w:cols w:space="36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B07C6F2" w14:textId="77777777" w:rsidR="00C43329" w:rsidRDefault="00C43329">
      <w:pPr>
        <w:spacing w:after="0" w:line="240" w:lineRule="auto"/>
      </w:pPr>
      <w:r>
        <w:separator/>
      </w:r>
    </w:p>
  </w:endnote>
  <w:endnote w:type="continuationSeparator" w:id="0">
    <w:p w14:paraId="178EF1AA" w14:textId="77777777" w:rsidR="00C43329" w:rsidRDefault="00C433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Monotype Corsiva">
    <w:panose1 w:val="03010101010201010101"/>
    <w:charset w:val="00"/>
    <w:family w:val="script"/>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EFF" w:usb1="C000785B" w:usb2="00000009" w:usb3="00000000" w:csb0="000001FF" w:csb1="00000000"/>
  </w:font>
  <w:font w:name="Constantia">
    <w:panose1 w:val="02030602050306030303"/>
    <w:charset w:val="00"/>
    <w:family w:val="roman"/>
    <w:pitch w:val="variable"/>
    <w:sig w:usb0="A00002EF" w:usb1="4000204B"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AD90CB6" w14:textId="77777777" w:rsidR="00717F19" w:rsidRPr="006D5EC7" w:rsidRDefault="006D5EC7" w:rsidP="006D5EC7">
    <w:pPr>
      <w:pStyle w:val="Footer"/>
    </w:pPr>
    <w:r>
      <w:rPr>
        <w:noProof/>
        <w:lang w:val="en-GB" w:eastAsia="en-GB"/>
      </w:rPr>
      <w:drawing>
        <wp:anchor distT="0" distB="0" distL="114300" distR="114300" simplePos="0" relativeHeight="251660288" behindDoc="0" locked="0" layoutInCell="1" allowOverlap="1" wp14:anchorId="06427A98" wp14:editId="3F65D922">
          <wp:simplePos x="0" y="0"/>
          <wp:positionH relativeFrom="margin">
            <wp:posOffset>5041900</wp:posOffset>
          </wp:positionH>
          <wp:positionV relativeFrom="margin">
            <wp:posOffset>8396605</wp:posOffset>
          </wp:positionV>
          <wp:extent cx="1450340" cy="207010"/>
          <wp:effectExtent l="0" t="0" r="0" b="254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_blue_cont_foote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50340" cy="207010"/>
                  </a:xfrm>
                  <a:prstGeom prst="rect">
                    <a:avLst/>
                  </a:prstGeom>
                </pic:spPr>
              </pic:pic>
            </a:graphicData>
          </a:graphic>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CB5825E" w14:textId="77777777" w:rsidR="00244C8C" w:rsidRDefault="00244C8C">
    <w:pPr>
      <w:pStyle w:val="Footer"/>
    </w:pPr>
    <w:r>
      <w:rPr>
        <w:noProof/>
        <w:lang w:val="en-GB" w:eastAsia="en-GB"/>
      </w:rPr>
      <mc:AlternateContent>
        <mc:Choice Requires="wps">
          <w:drawing>
            <wp:anchor distT="0" distB="0" distL="114300" distR="114300" simplePos="0" relativeHeight="251659264" behindDoc="0" locked="0" layoutInCell="1" allowOverlap="1" wp14:anchorId="4D474CBC" wp14:editId="4357B16C">
              <wp:simplePos x="0" y="0"/>
              <wp:positionH relativeFrom="column">
                <wp:posOffset>4911090</wp:posOffset>
              </wp:positionH>
              <wp:positionV relativeFrom="paragraph">
                <wp:posOffset>-430432</wp:posOffset>
              </wp:positionV>
              <wp:extent cx="2374265" cy="1378634"/>
              <wp:effectExtent l="0" t="0" r="635"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378634"/>
                      </a:xfrm>
                      <a:prstGeom prst="rect">
                        <a:avLst/>
                      </a:prstGeom>
                      <a:solidFill>
                        <a:srgbClr val="FFFFFF"/>
                      </a:solidFill>
                      <a:ln w="9525">
                        <a:noFill/>
                        <a:miter lim="800000"/>
                        <a:headEnd/>
                        <a:tailEnd/>
                      </a:ln>
                    </wps:spPr>
                    <wps:txbx>
                      <w:txbxContent>
                        <w:p w14:paraId="163E5002" w14:textId="77777777" w:rsidR="00244C8C" w:rsidRPr="00244C8C" w:rsidRDefault="00670AE9" w:rsidP="00244C8C">
                          <w:pPr>
                            <w:spacing w:after="0" w:line="240" w:lineRule="auto"/>
                            <w:rPr>
                              <w:color w:val="758085" w:themeColor="accent6"/>
                              <w:sz w:val="20"/>
                              <w:szCs w:val="20"/>
                            </w:rPr>
                          </w:pPr>
                          <w:r>
                            <w:rPr>
                              <w:color w:val="758085" w:themeColor="accent6"/>
                              <w:sz w:val="20"/>
                              <w:szCs w:val="20"/>
                            </w:rPr>
                            <w:t>Film &amp; Television Studies</w:t>
                          </w:r>
                        </w:p>
                        <w:p w14:paraId="6F90130C" w14:textId="77777777" w:rsidR="00244C8C" w:rsidRDefault="00244C8C" w:rsidP="00244C8C">
                          <w:pPr>
                            <w:spacing w:after="0" w:line="240" w:lineRule="auto"/>
                            <w:rPr>
                              <w:color w:val="758085" w:themeColor="accent6"/>
                              <w:sz w:val="20"/>
                              <w:szCs w:val="20"/>
                            </w:rPr>
                          </w:pPr>
                          <w:r w:rsidRPr="00244C8C">
                            <w:rPr>
                              <w:color w:val="758085" w:themeColor="accent6"/>
                              <w:sz w:val="20"/>
                              <w:szCs w:val="20"/>
                            </w:rPr>
                            <w:t>University of Warwick</w:t>
                          </w:r>
                        </w:p>
                        <w:p w14:paraId="0537A7A7" w14:textId="77777777" w:rsidR="00244C8C" w:rsidRDefault="00244C8C" w:rsidP="00244C8C">
                          <w:pPr>
                            <w:spacing w:after="0" w:line="240" w:lineRule="auto"/>
                            <w:rPr>
                              <w:color w:val="758085" w:themeColor="accent6"/>
                              <w:sz w:val="20"/>
                              <w:szCs w:val="20"/>
                            </w:rPr>
                          </w:pPr>
                          <w:r>
                            <w:rPr>
                              <w:color w:val="758085" w:themeColor="accent6"/>
                              <w:sz w:val="20"/>
                              <w:szCs w:val="20"/>
                            </w:rPr>
                            <w:t xml:space="preserve">Coventry CV4 </w:t>
                          </w:r>
                          <w:r w:rsidR="00670AE9">
                            <w:rPr>
                              <w:color w:val="758085" w:themeColor="accent6"/>
                              <w:sz w:val="20"/>
                              <w:szCs w:val="20"/>
                            </w:rPr>
                            <w:t xml:space="preserve">7HS </w:t>
                          </w:r>
                          <w:r>
                            <w:rPr>
                              <w:color w:val="758085" w:themeColor="accent6"/>
                              <w:sz w:val="20"/>
                              <w:szCs w:val="20"/>
                            </w:rPr>
                            <w:t>UK</w:t>
                          </w:r>
                        </w:p>
                        <w:p w14:paraId="4327618C" w14:textId="77777777" w:rsidR="00244C8C" w:rsidRDefault="00244C8C" w:rsidP="00244C8C">
                          <w:pPr>
                            <w:spacing w:after="0" w:line="240" w:lineRule="auto"/>
                            <w:rPr>
                              <w:color w:val="758085" w:themeColor="accent6"/>
                              <w:sz w:val="20"/>
                              <w:szCs w:val="20"/>
                            </w:rPr>
                          </w:pPr>
                          <w:r>
                            <w:rPr>
                              <w:color w:val="758085" w:themeColor="accent6"/>
                              <w:sz w:val="20"/>
                              <w:szCs w:val="20"/>
                            </w:rPr>
                            <w:t>T +44 (0)24 76</w:t>
                          </w:r>
                          <w:r w:rsidR="001E7D17">
                            <w:rPr>
                              <w:color w:val="758085" w:themeColor="accent6"/>
                              <w:sz w:val="20"/>
                              <w:szCs w:val="20"/>
                            </w:rPr>
                            <w:t>52 3511</w:t>
                          </w:r>
                        </w:p>
                        <w:p w14:paraId="58D61452" w14:textId="77777777" w:rsidR="00244C8C" w:rsidRDefault="00244C8C" w:rsidP="00244C8C">
                          <w:pPr>
                            <w:spacing w:after="0" w:line="240" w:lineRule="auto"/>
                            <w:rPr>
                              <w:color w:val="758085" w:themeColor="accent6"/>
                              <w:sz w:val="20"/>
                              <w:szCs w:val="20"/>
                            </w:rPr>
                          </w:pPr>
                          <w:r>
                            <w:rPr>
                              <w:color w:val="758085" w:themeColor="accent6"/>
                              <w:sz w:val="20"/>
                              <w:szCs w:val="20"/>
                            </w:rPr>
                            <w:t>F + 44 (0) 24 76</w:t>
                          </w:r>
                          <w:r w:rsidR="001E7D17">
                            <w:rPr>
                              <w:color w:val="758085" w:themeColor="accent6"/>
                              <w:sz w:val="20"/>
                              <w:szCs w:val="20"/>
                            </w:rPr>
                            <w:t xml:space="preserve">52 4757 </w:t>
                          </w:r>
                        </w:p>
                        <w:p w14:paraId="27D66D2D" w14:textId="77777777" w:rsidR="00244C8C" w:rsidRPr="006D5EC7" w:rsidRDefault="00244C8C" w:rsidP="00244C8C">
                          <w:pPr>
                            <w:spacing w:after="0" w:line="240" w:lineRule="auto"/>
                            <w:rPr>
                              <w:color w:val="7030A0"/>
                              <w:sz w:val="20"/>
                              <w:szCs w:val="20"/>
                            </w:rPr>
                          </w:pPr>
                          <w:r w:rsidRPr="006D5EC7">
                            <w:rPr>
                              <w:color w:val="7030A0"/>
                              <w:sz w:val="20"/>
                              <w:szCs w:val="20"/>
                            </w:rPr>
                            <w:t>www.warwick.ac.uk</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type w14:anchorId="4D474CBC" id="_x0000_t202" coordsize="21600,21600" o:spt="202" path="m,l,21600r21600,l21600,xe">
              <v:stroke joinstyle="miter"/>
              <v:path gradientshapeok="t" o:connecttype="rect"/>
            </v:shapetype>
            <v:shape id="Text Box 2" o:spid="_x0000_s1026" type="#_x0000_t202" style="position:absolute;margin-left:386.7pt;margin-top:-33.9pt;width:186.95pt;height:108.55pt;z-index:251659264;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Y/D6IwIAAB4EAAAOAAAAZHJzL2Uyb0RvYy54bWysU9uO2yAQfa/Uf0C8N3ac61pxVttsU1Xa&#10;XqTdfgDGOEYFhgKJnX79DiSbTdu3qjwghpk5nDkzrG4HrchBOC/BVHQ8yikRhkMjza6i35+275aU&#10;+MBMwxQYUdGj8PR2/fbNqrelKKAD1QhHEMT4srcV7UKwZZZ53gnN/AisMOhswWkW0HS7rHGsR3St&#10;siLP51kPrrEOuPAeb+9PTrpO+G0rePjatl4EoiqK3ELaXdrruGfrFSt3jtlO8jMN9g8sNJMGH71A&#10;3bPAyN7Jv6C05A48tGHEQWfQtpKLVANWM87/qOaxY1akWlAcby8y+f8Hy78cvjkim4pO8gUlhmls&#10;0pMYAnkPAymiPr31JYY9WgwMA15jn1Ot3j4A/+GJgU3HzE7cOQd9J1iD/MYxM7tKPeH4CFL3n6HB&#10;Z9g+QAIaWqejeCgHQXTs0/HSm0iF42UxWUyL+YwSjr7xZLGcT6bpDVa+pFvnw0cBmsRDRR02P8Gz&#10;w4MPkQ4rX0Liax6UbLZSqWS4Xb1RjhwYDso2rTP6b2HKkL6iN7NilpANxPw0Q1oGHGQldUWXeVwx&#10;nZVRjg+mSefApDqdkYkyZ32iJCdxwlAPGBhFq6E5olIOTgOLHwwPHbhflPQ4rBX1P/fMCUrUJ4Nq&#10;34yn0zjdyZjOFgUa7tpTX3uY4QhV0UDJ6bgJ6UdEvgbusCutTHq9MjlzxSFMMp4/TJzyaztFvX7r&#10;9TMAAAD//wMAUEsDBBQABgAIAAAAIQBQe36R4AAAAAwBAAAPAAAAZHJzL2Rvd25yZXYueG1sTI/L&#10;boMwEEX3lfIP1kTqLjEEFLcUE1WVUCuxStIPMDA8BB4j7BD693VW7W5Gc3Tn3PS06pEtONvekIRw&#10;HwBDqkzdUyvh+5rvXoBZp6hWoyGU8IMWTtnmKVVJbe50xuXiWuZDyCZKQufclHBuqw61snszIflb&#10;Y2atnF/nltezuvtwPfJDEBy5Vj35D52a8KPDarjctISvosqbQ6GbxQ2hHopz+Zk3Qsrn7fr+Bszh&#10;6v5geOh7dci8U2luVFs2ShAiij0qYXcUvsODCGMRASv9FL9GwLOU/y+R/QIAAP//AwBQSwECLQAU&#10;AAYACAAAACEAtoM4kv4AAADhAQAAEwAAAAAAAAAAAAAAAAAAAAAAW0NvbnRlbnRfVHlwZXNdLnht&#10;bFBLAQItABQABgAIAAAAIQA4/SH/1gAAAJQBAAALAAAAAAAAAAAAAAAAAC8BAABfcmVscy8ucmVs&#10;c1BLAQItABQABgAIAAAAIQBCY/D6IwIAAB4EAAAOAAAAAAAAAAAAAAAAAC4CAABkcnMvZTJvRG9j&#10;LnhtbFBLAQItABQABgAIAAAAIQBQe36R4AAAAAwBAAAPAAAAAAAAAAAAAAAAAH0EAABkcnMvZG93&#10;bnJldi54bWxQSwUGAAAAAAQABADzAAAAigUAAAAA&#10;" stroked="f">
              <v:textbox>
                <w:txbxContent>
                  <w:p w14:paraId="163E5002" w14:textId="77777777" w:rsidR="00244C8C" w:rsidRPr="00244C8C" w:rsidRDefault="00670AE9" w:rsidP="00244C8C">
                    <w:pPr>
                      <w:spacing w:after="0" w:line="240" w:lineRule="auto"/>
                      <w:rPr>
                        <w:color w:val="758085" w:themeColor="accent6"/>
                        <w:sz w:val="20"/>
                        <w:szCs w:val="20"/>
                      </w:rPr>
                    </w:pPr>
                    <w:r>
                      <w:rPr>
                        <w:color w:val="758085" w:themeColor="accent6"/>
                        <w:sz w:val="20"/>
                        <w:szCs w:val="20"/>
                      </w:rPr>
                      <w:t>Film &amp; Television Studies</w:t>
                    </w:r>
                  </w:p>
                  <w:p w14:paraId="6F90130C" w14:textId="77777777" w:rsidR="00244C8C" w:rsidRDefault="00244C8C" w:rsidP="00244C8C">
                    <w:pPr>
                      <w:spacing w:after="0" w:line="240" w:lineRule="auto"/>
                      <w:rPr>
                        <w:color w:val="758085" w:themeColor="accent6"/>
                        <w:sz w:val="20"/>
                        <w:szCs w:val="20"/>
                      </w:rPr>
                    </w:pPr>
                    <w:r w:rsidRPr="00244C8C">
                      <w:rPr>
                        <w:color w:val="758085" w:themeColor="accent6"/>
                        <w:sz w:val="20"/>
                        <w:szCs w:val="20"/>
                      </w:rPr>
                      <w:t>University of Warwick</w:t>
                    </w:r>
                  </w:p>
                  <w:p w14:paraId="0537A7A7" w14:textId="77777777" w:rsidR="00244C8C" w:rsidRDefault="00244C8C" w:rsidP="00244C8C">
                    <w:pPr>
                      <w:spacing w:after="0" w:line="240" w:lineRule="auto"/>
                      <w:rPr>
                        <w:color w:val="758085" w:themeColor="accent6"/>
                        <w:sz w:val="20"/>
                        <w:szCs w:val="20"/>
                      </w:rPr>
                    </w:pPr>
                    <w:r>
                      <w:rPr>
                        <w:color w:val="758085" w:themeColor="accent6"/>
                        <w:sz w:val="20"/>
                        <w:szCs w:val="20"/>
                      </w:rPr>
                      <w:t xml:space="preserve">Coventry CV4 </w:t>
                    </w:r>
                    <w:r w:rsidR="00670AE9">
                      <w:rPr>
                        <w:color w:val="758085" w:themeColor="accent6"/>
                        <w:sz w:val="20"/>
                        <w:szCs w:val="20"/>
                      </w:rPr>
                      <w:t xml:space="preserve">7HS </w:t>
                    </w:r>
                    <w:r>
                      <w:rPr>
                        <w:color w:val="758085" w:themeColor="accent6"/>
                        <w:sz w:val="20"/>
                        <w:szCs w:val="20"/>
                      </w:rPr>
                      <w:t>UK</w:t>
                    </w:r>
                  </w:p>
                  <w:p w14:paraId="4327618C" w14:textId="77777777" w:rsidR="00244C8C" w:rsidRDefault="00244C8C" w:rsidP="00244C8C">
                    <w:pPr>
                      <w:spacing w:after="0" w:line="240" w:lineRule="auto"/>
                      <w:rPr>
                        <w:color w:val="758085" w:themeColor="accent6"/>
                        <w:sz w:val="20"/>
                        <w:szCs w:val="20"/>
                      </w:rPr>
                    </w:pPr>
                    <w:r>
                      <w:rPr>
                        <w:color w:val="758085" w:themeColor="accent6"/>
                        <w:sz w:val="20"/>
                        <w:szCs w:val="20"/>
                      </w:rPr>
                      <w:t>T +44 (0)24 76</w:t>
                    </w:r>
                    <w:r w:rsidR="001E7D17">
                      <w:rPr>
                        <w:color w:val="758085" w:themeColor="accent6"/>
                        <w:sz w:val="20"/>
                        <w:szCs w:val="20"/>
                      </w:rPr>
                      <w:t>52 3511</w:t>
                    </w:r>
                  </w:p>
                  <w:p w14:paraId="58D61452" w14:textId="77777777" w:rsidR="00244C8C" w:rsidRDefault="00244C8C" w:rsidP="00244C8C">
                    <w:pPr>
                      <w:spacing w:after="0" w:line="240" w:lineRule="auto"/>
                      <w:rPr>
                        <w:color w:val="758085" w:themeColor="accent6"/>
                        <w:sz w:val="20"/>
                        <w:szCs w:val="20"/>
                      </w:rPr>
                    </w:pPr>
                    <w:r>
                      <w:rPr>
                        <w:color w:val="758085" w:themeColor="accent6"/>
                        <w:sz w:val="20"/>
                        <w:szCs w:val="20"/>
                      </w:rPr>
                      <w:t>F + 44 (0) 24 76</w:t>
                    </w:r>
                    <w:r w:rsidR="001E7D17">
                      <w:rPr>
                        <w:color w:val="758085" w:themeColor="accent6"/>
                        <w:sz w:val="20"/>
                        <w:szCs w:val="20"/>
                      </w:rPr>
                      <w:t xml:space="preserve">52 4757 </w:t>
                    </w:r>
                  </w:p>
                  <w:p w14:paraId="27D66D2D" w14:textId="77777777" w:rsidR="00244C8C" w:rsidRPr="006D5EC7" w:rsidRDefault="00244C8C" w:rsidP="00244C8C">
                    <w:pPr>
                      <w:spacing w:after="0" w:line="240" w:lineRule="auto"/>
                      <w:rPr>
                        <w:color w:val="7030A0"/>
                        <w:sz w:val="20"/>
                        <w:szCs w:val="20"/>
                      </w:rPr>
                    </w:pPr>
                    <w:r w:rsidRPr="006D5EC7">
                      <w:rPr>
                        <w:color w:val="7030A0"/>
                        <w:sz w:val="20"/>
                        <w:szCs w:val="20"/>
                      </w:rPr>
                      <w:t>www.warwick.ac.uk</w:t>
                    </w:r>
                  </w:p>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92C3488" w14:textId="77777777" w:rsidR="00C43329" w:rsidRDefault="00C43329">
      <w:pPr>
        <w:spacing w:after="0" w:line="240" w:lineRule="auto"/>
      </w:pPr>
      <w:r>
        <w:separator/>
      </w:r>
    </w:p>
  </w:footnote>
  <w:footnote w:type="continuationSeparator" w:id="0">
    <w:p w14:paraId="684B36D0" w14:textId="77777777" w:rsidR="00C43329" w:rsidRDefault="00C4332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D1A2FCE" w14:textId="77777777" w:rsidR="00717F19" w:rsidRDefault="006D5EC7" w:rsidP="006D5EC7">
    <w:pPr>
      <w:spacing w:after="0"/>
      <w:ind w:hanging="1134"/>
      <w:jc w:val="center"/>
      <w:rPr>
        <w:color w:val="E4E9EF" w:themeColor="background2"/>
      </w:rPr>
    </w:pPr>
    <w:r>
      <w:rPr>
        <w:noProof/>
        <w:color w:val="E4E9EF" w:themeColor="background2"/>
        <w:lang w:val="en-GB" w:eastAsia="en-GB"/>
      </w:rPr>
      <w:drawing>
        <wp:inline distT="0" distB="0" distL="0" distR="0" wp14:anchorId="358470C1" wp14:editId="34E66877">
          <wp:extent cx="7793502" cy="463899"/>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_blue_cont_heade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799330" cy="464246"/>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1271463" w14:textId="77777777" w:rsidR="00244C8C" w:rsidRDefault="00244C8C" w:rsidP="00244C8C">
    <w:pPr>
      <w:pStyle w:val="Header"/>
      <w:ind w:hanging="1134"/>
    </w:pPr>
    <w:r>
      <w:rPr>
        <w:noProof/>
        <w:lang w:val="en-GB" w:eastAsia="en-GB"/>
      </w:rPr>
      <w:drawing>
        <wp:inline distT="0" distB="0" distL="0" distR="0" wp14:anchorId="4147C4DE" wp14:editId="7958587B">
          <wp:extent cx="7798549" cy="1547446"/>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der_letter_blue.jpg"/>
                  <pic:cNvPicPr/>
                </pic:nvPicPr>
                <pic:blipFill rotWithShape="1">
                  <a:blip r:embed="rId1" cstate="print">
                    <a:extLst>
                      <a:ext uri="{28A0092B-C50C-407E-A947-70E740481C1C}">
                        <a14:useLocalDpi xmlns:a14="http://schemas.microsoft.com/office/drawing/2010/main"/>
                      </a:ext>
                    </a:extLst>
                  </a:blip>
                  <a:srcRect b="5792"/>
                  <a:stretch/>
                </pic:blipFill>
                <pic:spPr bwMode="auto">
                  <a:xfrm>
                    <a:off x="0" y="0"/>
                    <a:ext cx="7802324" cy="1548195"/>
                  </a:xfrm>
                  <a:prstGeom prst="rect">
                    <a:avLst/>
                  </a:prstGeom>
                  <a:ln>
                    <a:noFill/>
                  </a:ln>
                  <a:extLst>
                    <a:ext uri="{53640926-AAD7-44d8-BBD7-CCE9431645EC}">
                      <a14:shadowObscured xmlns:w16sdtdh="http://schemas.microsoft.com/office/word/2020/wordml/sdtdatahash"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5884597A"/>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74102D46"/>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D116D1F0"/>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584A8376"/>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E0C0C54A"/>
    <w:lvl w:ilvl="0">
      <w:start w:val="1"/>
      <w:numFmt w:val="bullet"/>
      <w:pStyle w:val="ListBullet5"/>
      <w:lvlText w:val="○"/>
      <w:lvlJc w:val="left"/>
      <w:pPr>
        <w:ind w:left="1800" w:hanging="360"/>
      </w:pPr>
      <w:rPr>
        <w:rFonts w:ascii="Monotype Corsiva" w:hAnsi="Monotype Corsiva" w:hint="default"/>
        <w:color w:val="E68422" w:themeColor="accent3"/>
      </w:rPr>
    </w:lvl>
  </w:abstractNum>
  <w:abstractNum w:abstractNumId="5" w15:restartNumberingAfterBreak="0">
    <w:nsid w:val="FFFFFF81"/>
    <w:multiLevelType w:val="singleLevel"/>
    <w:tmpl w:val="9A8A1DFA"/>
    <w:lvl w:ilvl="0">
      <w:start w:val="1"/>
      <w:numFmt w:val="bullet"/>
      <w:pStyle w:val="ListBullet4"/>
      <w:lvlText w:val=""/>
      <w:lvlJc w:val="left"/>
      <w:pPr>
        <w:ind w:left="1440" w:hanging="360"/>
      </w:pPr>
      <w:rPr>
        <w:rFonts w:ascii="Symbol" w:hAnsi="Symbol" w:hint="default"/>
        <w:color w:val="E68422" w:themeColor="accent3"/>
      </w:rPr>
    </w:lvl>
  </w:abstractNum>
  <w:abstractNum w:abstractNumId="6" w15:restartNumberingAfterBreak="0">
    <w:nsid w:val="FFFFFF82"/>
    <w:multiLevelType w:val="singleLevel"/>
    <w:tmpl w:val="4AAC3C4A"/>
    <w:lvl w:ilvl="0">
      <w:start w:val="1"/>
      <w:numFmt w:val="bullet"/>
      <w:pStyle w:val="ListBullet3"/>
      <w:lvlText w:val=""/>
      <w:lvlJc w:val="left"/>
      <w:pPr>
        <w:ind w:left="1080" w:hanging="360"/>
      </w:pPr>
      <w:rPr>
        <w:rFonts w:ascii="Symbol" w:hAnsi="Symbol" w:hint="default"/>
        <w:color w:val="6076B4" w:themeColor="accent1"/>
      </w:rPr>
    </w:lvl>
  </w:abstractNum>
  <w:abstractNum w:abstractNumId="7" w15:restartNumberingAfterBreak="0">
    <w:nsid w:val="FFFFFF83"/>
    <w:multiLevelType w:val="singleLevel"/>
    <w:tmpl w:val="3EFA84BC"/>
    <w:lvl w:ilvl="0">
      <w:start w:val="1"/>
      <w:numFmt w:val="bullet"/>
      <w:pStyle w:val="ListBullet2"/>
      <w:lvlText w:val=""/>
      <w:lvlJc w:val="left"/>
      <w:pPr>
        <w:ind w:left="720" w:hanging="360"/>
      </w:pPr>
      <w:rPr>
        <w:rFonts w:ascii="Symbol" w:hAnsi="Symbol" w:hint="default"/>
        <w:color w:val="6076B4" w:themeColor="accent1"/>
      </w:rPr>
    </w:lvl>
  </w:abstractNum>
  <w:abstractNum w:abstractNumId="8" w15:restartNumberingAfterBreak="0">
    <w:nsid w:val="FFFFFF88"/>
    <w:multiLevelType w:val="singleLevel"/>
    <w:tmpl w:val="58422ED6"/>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3932A106"/>
    <w:lvl w:ilvl="0">
      <w:start w:val="1"/>
      <w:numFmt w:val="bullet"/>
      <w:pStyle w:val="ListBullet"/>
      <w:lvlText w:val=""/>
      <w:lvlJc w:val="left"/>
      <w:pPr>
        <w:ind w:left="360" w:hanging="360"/>
      </w:pPr>
      <w:rPr>
        <w:rFonts w:ascii="Symbol" w:hAnsi="Symbol" w:hint="default"/>
        <w:color w:val="6076B4" w:themeColor="accent1"/>
      </w:rPr>
    </w:lvl>
  </w:abstractNum>
  <w:abstractNum w:abstractNumId="10" w15:restartNumberingAfterBreak="0">
    <w:nsid w:val="10490173"/>
    <w:multiLevelType w:val="hybridMultilevel"/>
    <w:tmpl w:val="55785C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BC17CB2"/>
    <w:multiLevelType w:val="hybridMultilevel"/>
    <w:tmpl w:val="FC1A06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BE31436"/>
    <w:multiLevelType w:val="hybridMultilevel"/>
    <w:tmpl w:val="FEBC246A"/>
    <w:lvl w:ilvl="0" w:tplc="08090001">
      <w:start w:val="1"/>
      <w:numFmt w:val="bullet"/>
      <w:lvlText w:val=""/>
      <w:lvlJc w:val="left"/>
      <w:pPr>
        <w:ind w:left="2148" w:hanging="360"/>
      </w:pPr>
      <w:rPr>
        <w:rFonts w:ascii="Symbol" w:hAnsi="Symbol" w:hint="default"/>
      </w:rPr>
    </w:lvl>
    <w:lvl w:ilvl="1" w:tplc="08090003" w:tentative="1">
      <w:start w:val="1"/>
      <w:numFmt w:val="bullet"/>
      <w:lvlText w:val="o"/>
      <w:lvlJc w:val="left"/>
      <w:pPr>
        <w:ind w:left="2868" w:hanging="360"/>
      </w:pPr>
      <w:rPr>
        <w:rFonts w:ascii="Courier New" w:hAnsi="Courier New" w:cs="Courier New" w:hint="default"/>
      </w:rPr>
    </w:lvl>
    <w:lvl w:ilvl="2" w:tplc="08090005" w:tentative="1">
      <w:start w:val="1"/>
      <w:numFmt w:val="bullet"/>
      <w:lvlText w:val=""/>
      <w:lvlJc w:val="left"/>
      <w:pPr>
        <w:ind w:left="3588" w:hanging="360"/>
      </w:pPr>
      <w:rPr>
        <w:rFonts w:ascii="Wingdings" w:hAnsi="Wingdings" w:hint="default"/>
      </w:rPr>
    </w:lvl>
    <w:lvl w:ilvl="3" w:tplc="08090001" w:tentative="1">
      <w:start w:val="1"/>
      <w:numFmt w:val="bullet"/>
      <w:lvlText w:val=""/>
      <w:lvlJc w:val="left"/>
      <w:pPr>
        <w:ind w:left="4308" w:hanging="360"/>
      </w:pPr>
      <w:rPr>
        <w:rFonts w:ascii="Symbol" w:hAnsi="Symbol" w:hint="default"/>
      </w:rPr>
    </w:lvl>
    <w:lvl w:ilvl="4" w:tplc="08090003" w:tentative="1">
      <w:start w:val="1"/>
      <w:numFmt w:val="bullet"/>
      <w:lvlText w:val="o"/>
      <w:lvlJc w:val="left"/>
      <w:pPr>
        <w:ind w:left="5028" w:hanging="360"/>
      </w:pPr>
      <w:rPr>
        <w:rFonts w:ascii="Courier New" w:hAnsi="Courier New" w:cs="Courier New" w:hint="default"/>
      </w:rPr>
    </w:lvl>
    <w:lvl w:ilvl="5" w:tplc="08090005" w:tentative="1">
      <w:start w:val="1"/>
      <w:numFmt w:val="bullet"/>
      <w:lvlText w:val=""/>
      <w:lvlJc w:val="left"/>
      <w:pPr>
        <w:ind w:left="5748" w:hanging="360"/>
      </w:pPr>
      <w:rPr>
        <w:rFonts w:ascii="Wingdings" w:hAnsi="Wingdings" w:hint="default"/>
      </w:rPr>
    </w:lvl>
    <w:lvl w:ilvl="6" w:tplc="08090001" w:tentative="1">
      <w:start w:val="1"/>
      <w:numFmt w:val="bullet"/>
      <w:lvlText w:val=""/>
      <w:lvlJc w:val="left"/>
      <w:pPr>
        <w:ind w:left="6468" w:hanging="360"/>
      </w:pPr>
      <w:rPr>
        <w:rFonts w:ascii="Symbol" w:hAnsi="Symbol" w:hint="default"/>
      </w:rPr>
    </w:lvl>
    <w:lvl w:ilvl="7" w:tplc="08090003" w:tentative="1">
      <w:start w:val="1"/>
      <w:numFmt w:val="bullet"/>
      <w:lvlText w:val="o"/>
      <w:lvlJc w:val="left"/>
      <w:pPr>
        <w:ind w:left="7188" w:hanging="360"/>
      </w:pPr>
      <w:rPr>
        <w:rFonts w:ascii="Courier New" w:hAnsi="Courier New" w:cs="Courier New" w:hint="default"/>
      </w:rPr>
    </w:lvl>
    <w:lvl w:ilvl="8" w:tplc="08090005" w:tentative="1">
      <w:start w:val="1"/>
      <w:numFmt w:val="bullet"/>
      <w:lvlText w:val=""/>
      <w:lvlJc w:val="left"/>
      <w:pPr>
        <w:ind w:left="7908" w:hanging="360"/>
      </w:pPr>
      <w:rPr>
        <w:rFonts w:ascii="Wingdings" w:hAnsi="Wingdings" w:hint="default"/>
      </w:rPr>
    </w:lvl>
  </w:abstractNum>
  <w:abstractNum w:abstractNumId="13" w15:restartNumberingAfterBreak="0">
    <w:nsid w:val="27D71B4E"/>
    <w:multiLevelType w:val="hybridMultilevel"/>
    <w:tmpl w:val="BFCA2BB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337F4147"/>
    <w:multiLevelType w:val="multilevel"/>
    <w:tmpl w:val="E526A758"/>
    <w:lvl w:ilvl="0">
      <w:start w:val="1"/>
      <w:numFmt w:val="bullet"/>
      <w:lvlText w:val=""/>
      <w:lvlJc w:val="left"/>
      <w:pPr>
        <w:tabs>
          <w:tab w:val="num" w:pos="1800"/>
        </w:tabs>
        <w:ind w:left="1800" w:hanging="360"/>
      </w:pPr>
      <w:rPr>
        <w:rFonts w:ascii="Wingdings" w:hAnsi="Wingdings" w:hint="default"/>
        <w:sz w:val="20"/>
      </w:rPr>
    </w:lvl>
    <w:lvl w:ilvl="1">
      <w:start w:val="1"/>
      <w:numFmt w:val="bullet"/>
      <w:lvlText w:val=""/>
      <w:lvlJc w:val="left"/>
      <w:pPr>
        <w:tabs>
          <w:tab w:val="num" w:pos="2520"/>
        </w:tabs>
        <w:ind w:left="2520" w:hanging="360"/>
      </w:pPr>
      <w:rPr>
        <w:rFonts w:ascii="Wingdings" w:hAnsi="Wingdings" w:hint="default"/>
        <w:sz w:val="20"/>
      </w:rPr>
    </w:lvl>
    <w:lvl w:ilvl="2">
      <w:start w:val="1"/>
      <w:numFmt w:val="bullet"/>
      <w:lvlText w:val=""/>
      <w:lvlJc w:val="left"/>
      <w:pPr>
        <w:tabs>
          <w:tab w:val="num" w:pos="3240"/>
        </w:tabs>
        <w:ind w:left="3240" w:hanging="360"/>
      </w:pPr>
      <w:rPr>
        <w:rFonts w:ascii="Wingdings" w:hAnsi="Wingdings" w:hint="default"/>
        <w:sz w:val="20"/>
      </w:rPr>
    </w:lvl>
    <w:lvl w:ilvl="3">
      <w:start w:val="1"/>
      <w:numFmt w:val="bullet"/>
      <w:lvlText w:val=""/>
      <w:lvlJc w:val="left"/>
      <w:pPr>
        <w:tabs>
          <w:tab w:val="num" w:pos="3960"/>
        </w:tabs>
        <w:ind w:left="3960" w:hanging="360"/>
      </w:pPr>
      <w:rPr>
        <w:rFonts w:ascii="Wingdings" w:hAnsi="Wingdings" w:hint="default"/>
        <w:sz w:val="20"/>
      </w:rPr>
    </w:lvl>
    <w:lvl w:ilvl="4">
      <w:start w:val="1"/>
      <w:numFmt w:val="bullet"/>
      <w:lvlText w:val=""/>
      <w:lvlJc w:val="left"/>
      <w:pPr>
        <w:tabs>
          <w:tab w:val="num" w:pos="4680"/>
        </w:tabs>
        <w:ind w:left="4680" w:hanging="360"/>
      </w:pPr>
      <w:rPr>
        <w:rFonts w:ascii="Wingdings" w:hAnsi="Wingdings" w:hint="default"/>
        <w:sz w:val="20"/>
      </w:rPr>
    </w:lvl>
    <w:lvl w:ilvl="5">
      <w:start w:val="1"/>
      <w:numFmt w:val="bullet"/>
      <w:lvlText w:val=""/>
      <w:lvlJc w:val="left"/>
      <w:pPr>
        <w:tabs>
          <w:tab w:val="num" w:pos="5400"/>
        </w:tabs>
        <w:ind w:left="5400" w:hanging="360"/>
      </w:pPr>
      <w:rPr>
        <w:rFonts w:ascii="Wingdings" w:hAnsi="Wingdings" w:hint="default"/>
        <w:sz w:val="20"/>
      </w:rPr>
    </w:lvl>
    <w:lvl w:ilvl="6">
      <w:start w:val="1"/>
      <w:numFmt w:val="bullet"/>
      <w:lvlText w:val=""/>
      <w:lvlJc w:val="left"/>
      <w:pPr>
        <w:tabs>
          <w:tab w:val="num" w:pos="6120"/>
        </w:tabs>
        <w:ind w:left="6120" w:hanging="360"/>
      </w:pPr>
      <w:rPr>
        <w:rFonts w:ascii="Wingdings" w:hAnsi="Wingdings" w:hint="default"/>
        <w:sz w:val="20"/>
      </w:rPr>
    </w:lvl>
    <w:lvl w:ilvl="7">
      <w:start w:val="1"/>
      <w:numFmt w:val="bullet"/>
      <w:lvlText w:val=""/>
      <w:lvlJc w:val="left"/>
      <w:pPr>
        <w:tabs>
          <w:tab w:val="num" w:pos="6840"/>
        </w:tabs>
        <w:ind w:left="6840" w:hanging="360"/>
      </w:pPr>
      <w:rPr>
        <w:rFonts w:ascii="Wingdings" w:hAnsi="Wingdings" w:hint="default"/>
        <w:sz w:val="20"/>
      </w:rPr>
    </w:lvl>
    <w:lvl w:ilvl="8">
      <w:start w:val="1"/>
      <w:numFmt w:val="bullet"/>
      <w:lvlText w:val=""/>
      <w:lvlJc w:val="left"/>
      <w:pPr>
        <w:tabs>
          <w:tab w:val="num" w:pos="7560"/>
        </w:tabs>
        <w:ind w:left="7560" w:hanging="360"/>
      </w:pPr>
      <w:rPr>
        <w:rFonts w:ascii="Wingdings" w:hAnsi="Wingdings" w:hint="default"/>
        <w:sz w:val="20"/>
      </w:rPr>
    </w:lvl>
  </w:abstractNum>
  <w:abstractNum w:abstractNumId="15" w15:restartNumberingAfterBreak="0">
    <w:nsid w:val="473D30CA"/>
    <w:multiLevelType w:val="hybridMultilevel"/>
    <w:tmpl w:val="776495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E837225"/>
    <w:multiLevelType w:val="hybridMultilevel"/>
    <w:tmpl w:val="6E06555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abstractNumId w:val="9"/>
  </w:num>
  <w:num w:numId="2">
    <w:abstractNumId w:val="9"/>
  </w:num>
  <w:num w:numId="3">
    <w:abstractNumId w:val="7"/>
  </w:num>
  <w:num w:numId="4">
    <w:abstractNumId w:val="7"/>
  </w:num>
  <w:num w:numId="5">
    <w:abstractNumId w:val="6"/>
  </w:num>
  <w:num w:numId="6">
    <w:abstractNumId w:val="6"/>
  </w:num>
  <w:num w:numId="7">
    <w:abstractNumId w:val="5"/>
  </w:num>
  <w:num w:numId="8">
    <w:abstractNumId w:val="5"/>
  </w:num>
  <w:num w:numId="9">
    <w:abstractNumId w:val="4"/>
  </w:num>
  <w:num w:numId="10">
    <w:abstractNumId w:val="4"/>
  </w:num>
  <w:num w:numId="11">
    <w:abstractNumId w:val="8"/>
  </w:num>
  <w:num w:numId="12">
    <w:abstractNumId w:val="3"/>
  </w:num>
  <w:num w:numId="13">
    <w:abstractNumId w:val="2"/>
  </w:num>
  <w:num w:numId="14">
    <w:abstractNumId w:val="1"/>
  </w:num>
  <w:num w:numId="15">
    <w:abstractNumId w:val="0"/>
  </w:num>
  <w:num w:numId="16">
    <w:abstractNumId w:val="9"/>
  </w:num>
  <w:num w:numId="17">
    <w:abstractNumId w:val="7"/>
  </w:num>
  <w:num w:numId="18">
    <w:abstractNumId w:val="6"/>
  </w:num>
  <w:num w:numId="19">
    <w:abstractNumId w:val="5"/>
  </w:num>
  <w:num w:numId="20">
    <w:abstractNumId w:val="4"/>
  </w:num>
  <w:num w:numId="21">
    <w:abstractNumId w:val="10"/>
  </w:num>
  <w:num w:numId="22">
    <w:abstractNumId w:val="15"/>
  </w:num>
  <w:num w:numId="23">
    <w:abstractNumId w:val="11"/>
  </w:num>
  <w:num w:numId="24">
    <w:abstractNumId w:val="12"/>
  </w:num>
  <w:num w:numId="25">
    <w:abstractNumId w:val="14"/>
  </w:num>
  <w:num w:numId="26">
    <w:abstractNumId w:val="16"/>
  </w:num>
  <w:num w:numId="2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removeDateAndTime/>
  <w:hideGrammaticalErrors/>
  <w:proofState w:spelling="clean" w:grammar="clean"/>
  <w:defaultTabStop w:val="720"/>
  <w:drawingGridHorizontalSpacing w:val="110"/>
  <w:displayHorizontalDrawingGridEvery w:val="2"/>
  <w:characterSpacingControl w:val="doNotCompress"/>
  <w:hdrShapeDefaults>
    <o:shapedefaults v:ext="edit" spidmax="573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43329"/>
    <w:rsid w:val="00047D2F"/>
    <w:rsid w:val="00066864"/>
    <w:rsid w:val="00072A19"/>
    <w:rsid w:val="00082439"/>
    <w:rsid w:val="00097D49"/>
    <w:rsid w:val="000C126B"/>
    <w:rsid w:val="000C60E8"/>
    <w:rsid w:val="000E7228"/>
    <w:rsid w:val="001170BD"/>
    <w:rsid w:val="00172B69"/>
    <w:rsid w:val="0019055A"/>
    <w:rsid w:val="001A6F1B"/>
    <w:rsid w:val="001E1BCF"/>
    <w:rsid w:val="001E7D17"/>
    <w:rsid w:val="00202A14"/>
    <w:rsid w:val="00244C8C"/>
    <w:rsid w:val="002541D6"/>
    <w:rsid w:val="00295C86"/>
    <w:rsid w:val="002A5D43"/>
    <w:rsid w:val="002D2D16"/>
    <w:rsid w:val="002F66F4"/>
    <w:rsid w:val="003358B2"/>
    <w:rsid w:val="003532A2"/>
    <w:rsid w:val="00353C39"/>
    <w:rsid w:val="00366AF8"/>
    <w:rsid w:val="00373EE4"/>
    <w:rsid w:val="003A1543"/>
    <w:rsid w:val="003D0BAD"/>
    <w:rsid w:val="003D3BD4"/>
    <w:rsid w:val="003E43F3"/>
    <w:rsid w:val="003F652C"/>
    <w:rsid w:val="0041625E"/>
    <w:rsid w:val="004934AC"/>
    <w:rsid w:val="004A222C"/>
    <w:rsid w:val="004A56AA"/>
    <w:rsid w:val="004E01F5"/>
    <w:rsid w:val="004E7760"/>
    <w:rsid w:val="005018DF"/>
    <w:rsid w:val="00506BD8"/>
    <w:rsid w:val="0052418C"/>
    <w:rsid w:val="00577D91"/>
    <w:rsid w:val="005951E5"/>
    <w:rsid w:val="00596F35"/>
    <w:rsid w:val="005A0DC5"/>
    <w:rsid w:val="005C791D"/>
    <w:rsid w:val="005F11B1"/>
    <w:rsid w:val="005F2AC1"/>
    <w:rsid w:val="00643E07"/>
    <w:rsid w:val="00670AE9"/>
    <w:rsid w:val="0067664F"/>
    <w:rsid w:val="00687CCC"/>
    <w:rsid w:val="006A08AF"/>
    <w:rsid w:val="006D5EC7"/>
    <w:rsid w:val="006F090A"/>
    <w:rsid w:val="00717F19"/>
    <w:rsid w:val="007324E8"/>
    <w:rsid w:val="00734A11"/>
    <w:rsid w:val="00736E5C"/>
    <w:rsid w:val="0077433D"/>
    <w:rsid w:val="007745E9"/>
    <w:rsid w:val="00791161"/>
    <w:rsid w:val="007927A3"/>
    <w:rsid w:val="007C1F90"/>
    <w:rsid w:val="00851C12"/>
    <w:rsid w:val="00855B12"/>
    <w:rsid w:val="0086737C"/>
    <w:rsid w:val="00885582"/>
    <w:rsid w:val="00894BFA"/>
    <w:rsid w:val="009073C3"/>
    <w:rsid w:val="00923C35"/>
    <w:rsid w:val="00930841"/>
    <w:rsid w:val="009510D4"/>
    <w:rsid w:val="00974E50"/>
    <w:rsid w:val="00986BAE"/>
    <w:rsid w:val="009B6C84"/>
    <w:rsid w:val="009E2BE8"/>
    <w:rsid w:val="009E37CC"/>
    <w:rsid w:val="009E67CF"/>
    <w:rsid w:val="00A06841"/>
    <w:rsid w:val="00A31CEF"/>
    <w:rsid w:val="00A76B8D"/>
    <w:rsid w:val="00A91B3A"/>
    <w:rsid w:val="00AB7841"/>
    <w:rsid w:val="00AD67F4"/>
    <w:rsid w:val="00AE05C5"/>
    <w:rsid w:val="00AE3305"/>
    <w:rsid w:val="00B02B09"/>
    <w:rsid w:val="00B16C6A"/>
    <w:rsid w:val="00B474B0"/>
    <w:rsid w:val="00B510FF"/>
    <w:rsid w:val="00B55B1A"/>
    <w:rsid w:val="00B713E5"/>
    <w:rsid w:val="00BA667E"/>
    <w:rsid w:val="00C079B5"/>
    <w:rsid w:val="00C43329"/>
    <w:rsid w:val="00C77332"/>
    <w:rsid w:val="00C82E0D"/>
    <w:rsid w:val="00CB3B38"/>
    <w:rsid w:val="00CB64A1"/>
    <w:rsid w:val="00D3116F"/>
    <w:rsid w:val="00D408D6"/>
    <w:rsid w:val="00D46192"/>
    <w:rsid w:val="00D52553"/>
    <w:rsid w:val="00D52B23"/>
    <w:rsid w:val="00D97BD5"/>
    <w:rsid w:val="00DC548C"/>
    <w:rsid w:val="00DE06F8"/>
    <w:rsid w:val="00DF0D2D"/>
    <w:rsid w:val="00E05E6E"/>
    <w:rsid w:val="00E36F47"/>
    <w:rsid w:val="00E811F3"/>
    <w:rsid w:val="00E87A14"/>
    <w:rsid w:val="00F020C9"/>
    <w:rsid w:val="00F14232"/>
    <w:rsid w:val="00F529CB"/>
    <w:rsid w:val="00F57651"/>
    <w:rsid w:val="00F600A0"/>
    <w:rsid w:val="00F8221E"/>
    <w:rsid w:val="00FD5AEB"/>
    <w:rsid w:val="00FF446A"/>
  </w:rsids>
  <m:mathPr>
    <m:mathFont m:val="Cambria Math"/>
    <m:brkBin m:val="before"/>
    <m:brkBinSub m:val="--"/>
    <m:smallFrac m:val="0"/>
    <m:dispDef/>
    <m:lMargin m:val="0"/>
    <m:rMargin m:val="0"/>
    <m:defJc m:val="centerGroup"/>
    <m:wrapIndent m:val="1440"/>
    <m:intLim m:val="subSup"/>
    <m:naryLim m:val="undOvr"/>
  </m:mathPr>
  <w:attachedSchema w:val="urn:DocumentPartTemplate"/>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57345"/>
    <o:shapelayout v:ext="edit">
      <o:idmap v:ext="edit" data="1"/>
    </o:shapelayout>
  </w:shapeDefaults>
  <w:decimalSymbol w:val="."/>
  <w:listSeparator w:val=","/>
  <w14:docId w14:val="312EF172"/>
  <w15:docId w15:val="{B3D66980-FD29-4A85-86F8-28F1B41ECF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36"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36" w:unhideWhenUsed="1"/>
    <w:lsdException w:name="List Bullet 3" w:semiHidden="1" w:uiPriority="36" w:unhideWhenUsed="1"/>
    <w:lsdException w:name="List Bullet 4" w:semiHidden="1" w:uiPriority="36" w:unhideWhenUsed="1"/>
    <w:lsdException w:name="List Bullet 5" w:semiHidden="1" w:uiPriority="36"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4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1"/>
    <w:lsdException w:name="Table Theme" w:semiHidden="1" w:unhideWhenUsed="1"/>
    <w:lsdException w:name="Placeholder Text" w:semiHidden="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qFormat="1"/>
    <w:lsdException w:name="Intense Quote" w:uiPriority="30" w:qFormat="1"/>
    <w:lsdException w:name="Medium List 2 Accent 1" w:uiPriority="41"/>
    <w:lsdException w:name="Medium Grid 1 Accent 1" w:uiPriority="41"/>
    <w:lsdException w:name="Medium Grid 2 Accent 1" w:uiPriority="41"/>
    <w:lsdException w:name="Medium Grid 3 Accent 1" w:uiPriority="41"/>
    <w:lsdException w:name="Dark List Accent 1" w:uiPriority="41"/>
    <w:lsdException w:name="Colorful Shading Accent 1" w:uiPriority="41"/>
    <w:lsdException w:name="Colorful List Accent 1" w:uiPriority="41"/>
    <w:lsdException w:name="Colorful Grid Accent 1" w:uiPriority="41"/>
    <w:lsdException w:name="Light Shading Accent 2" w:uiPriority="42"/>
    <w:lsdException w:name="Light List Accent 2" w:uiPriority="42"/>
    <w:lsdException w:name="Light Grid Accent 2" w:uiPriority="42"/>
    <w:lsdException w:name="Medium Shading 1 Accent 2" w:uiPriority="42"/>
    <w:lsdException w:name="Medium Shading 2 Accent 2" w:uiPriority="42"/>
    <w:lsdException w:name="Medium List 1 Accent 2" w:uiPriority="42"/>
    <w:lsdException w:name="Medium List 2 Accent 2" w:uiPriority="42"/>
    <w:lsdException w:name="Medium Grid 1 Accent 2" w:uiPriority="42"/>
    <w:lsdException w:name="Medium Grid 2 Accent 2" w:uiPriority="42"/>
    <w:lsdException w:name="Medium Grid 3 Accent 2" w:uiPriority="42"/>
    <w:lsdException w:name="Dark List Accent 2" w:uiPriority="42"/>
    <w:lsdException w:name="Colorful Shading Accent 2" w:uiPriority="42"/>
    <w:lsdException w:name="Colorful List Accent 2" w:uiPriority="42"/>
    <w:lsdException w:name="Colorful Grid Accent 2" w:uiPriority="42"/>
    <w:lsdException w:name="Light Shading Accent 3" w:uiPriority="43"/>
    <w:lsdException w:name="Light List Accent 3" w:uiPriority="43"/>
    <w:lsdException w:name="Light Grid Accent 3" w:uiPriority="43"/>
    <w:lsdException w:name="Medium Shading 1 Accent 3" w:uiPriority="43"/>
    <w:lsdException w:name="Medium Shading 2 Accent 3" w:uiPriority="43"/>
    <w:lsdException w:name="Medium List 1 Accent 3" w:uiPriority="43"/>
    <w:lsdException w:name="Medium List 2 Accent 3" w:uiPriority="43"/>
    <w:lsdException w:name="Medium Grid 1 Accent 3" w:uiPriority="43"/>
    <w:lsdException w:name="Medium Grid 2 Accent 3" w:uiPriority="43"/>
    <w:lsdException w:name="Medium Grid 3 Accent 3" w:uiPriority="43"/>
    <w:lsdException w:name="Dark List Accent 3" w:uiPriority="43"/>
    <w:lsdException w:name="Colorful Shading Accent 3" w:uiPriority="43"/>
    <w:lsdException w:name="Colorful List Accent 3" w:uiPriority="43"/>
    <w:lsdException w:name="Colorful Grid Accent 3" w:uiPriority="43"/>
    <w:lsdException w:name="Light Shading Accent 4" w:uiPriority="44"/>
    <w:lsdException w:name="Light List Accent 4" w:uiPriority="44"/>
    <w:lsdException w:name="Light Grid Accent 4" w:uiPriority="44"/>
    <w:lsdException w:name="Medium Shading 1 Accent 4" w:uiPriority="44"/>
    <w:lsdException w:name="Medium Shading 2 Accent 4" w:uiPriority="44"/>
    <w:lsdException w:name="Medium List 1 Accent 4" w:uiPriority="44"/>
    <w:lsdException w:name="Medium List 2 Accent 4" w:uiPriority="44"/>
    <w:lsdException w:name="Medium Grid 1 Accent 4" w:uiPriority="44"/>
    <w:lsdException w:name="Medium Grid 2 Accent 4" w:uiPriority="44"/>
    <w:lsdException w:name="Medium Grid 3 Accent 4" w:uiPriority="44"/>
    <w:lsdException w:name="Dark List Accent 4" w:uiPriority="44"/>
    <w:lsdException w:name="Colorful Shading Accent 4" w:uiPriority="44"/>
    <w:lsdException w:name="Colorful List Accent 4" w:uiPriority="44"/>
    <w:lsdException w:name="Colorful Grid Accent 4" w:uiPriority="44"/>
    <w:lsdException w:name="Light Shading Accent 5" w:uiPriority="45"/>
    <w:lsdException w:name="Light List Accent 5" w:uiPriority="45"/>
    <w:lsdException w:name="Light Grid Accent 5" w:uiPriority="45"/>
    <w:lsdException w:name="Medium Shading 1 Accent 5" w:uiPriority="45"/>
    <w:lsdException w:name="Medium Shading 2 Accent 5" w:uiPriority="45"/>
    <w:lsdException w:name="Medium List 1 Accent 5" w:uiPriority="45"/>
    <w:lsdException w:name="Medium List 2 Accent 5" w:uiPriority="45"/>
    <w:lsdException w:name="Medium Grid 1 Accent 5" w:uiPriority="45"/>
    <w:lsdException w:name="Medium Grid 2 Accent 5" w:uiPriority="45"/>
    <w:lsdException w:name="Medium Grid 3 Accent 5" w:uiPriority="45"/>
    <w:lsdException w:name="Dark List Accent 5" w:uiPriority="45"/>
    <w:lsdException w:name="Colorful Shading Accent 5" w:uiPriority="45"/>
    <w:lsdException w:name="Colorful List Accent 5" w:uiPriority="45"/>
    <w:lsdException w:name="Colorful Grid Accent 5" w:uiPriority="45"/>
    <w:lsdException w:name="Light Shading Accent 6" w:uiPriority="46"/>
    <w:lsdException w:name="Light List Accent 6" w:uiPriority="46"/>
    <w:lsdException w:name="Light Grid Accent 6" w:uiPriority="46"/>
    <w:lsdException w:name="Medium Shading 1 Accent 6" w:uiPriority="46"/>
    <w:lsdException w:name="Medium Shading 2 Accent 6" w:uiPriority="46"/>
    <w:lsdException w:name="Medium List 1 Accent 6" w:uiPriority="46"/>
    <w:lsdException w:name="Medium List 2 Accent 6" w:uiPriority="46"/>
    <w:lsdException w:name="Medium Grid 1 Accent 6" w:uiPriority="46"/>
    <w:lsdException w:name="Medium Grid 2 Accent 6" w:uiPriority="46"/>
    <w:lsdException w:name="Medium Grid 3 Accent 6" w:uiPriority="46"/>
    <w:lsdException w:name="Dark List Accent 6" w:uiPriority="46"/>
    <w:lsdException w:name="Colorful Shading Accent 6" w:uiPriority="46"/>
    <w:lsdException w:name="Colorful List Accent 6" w:uiPriority="46"/>
    <w:lsdException w:name="Colorful Grid Accent 6" w:uiPriority="4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0" w:line="240" w:lineRule="auto"/>
      <w:outlineLvl w:val="0"/>
    </w:pPr>
    <w:rPr>
      <w:rFonts w:asciiTheme="majorHAnsi" w:eastAsiaTheme="majorEastAsia" w:hAnsiTheme="majorHAnsi" w:cstheme="majorBidi"/>
      <w:bCs/>
      <w:i/>
      <w:color w:val="6076B4" w:themeColor="accent1"/>
      <w:sz w:val="32"/>
      <w:szCs w:val="32"/>
    </w:rPr>
  </w:style>
  <w:style w:type="paragraph" w:styleId="Heading2">
    <w:name w:val="heading 2"/>
    <w:basedOn w:val="Normal"/>
    <w:next w:val="Normal"/>
    <w:link w:val="Heading2Char"/>
    <w:uiPriority w:val="9"/>
    <w:unhideWhenUsed/>
    <w:qFormat/>
    <w:pPr>
      <w:keepNext/>
      <w:keepLines/>
      <w:spacing w:before="120" w:after="0" w:line="240" w:lineRule="auto"/>
      <w:outlineLvl w:val="1"/>
    </w:pPr>
    <w:rPr>
      <w:rFonts w:asciiTheme="majorHAnsi" w:eastAsiaTheme="majorEastAsia" w:hAnsiTheme="majorHAnsi" w:cstheme="majorBidi"/>
      <w:bCs/>
      <w:color w:val="2F5897" w:themeColor="text2"/>
      <w:sz w:val="28"/>
      <w:szCs w:val="26"/>
    </w:rPr>
  </w:style>
  <w:style w:type="paragraph" w:styleId="Heading3">
    <w:name w:val="heading 3"/>
    <w:basedOn w:val="Normal"/>
    <w:next w:val="Normal"/>
    <w:link w:val="Heading3Char"/>
    <w:uiPriority w:val="9"/>
    <w:unhideWhenUsed/>
    <w:qFormat/>
    <w:pPr>
      <w:keepNext/>
      <w:keepLines/>
      <w:spacing w:before="20" w:after="0" w:line="240" w:lineRule="auto"/>
      <w:outlineLvl w:val="2"/>
    </w:pPr>
    <w:rPr>
      <w:rFonts w:asciiTheme="majorHAnsi" w:eastAsiaTheme="majorEastAsia" w:hAnsiTheme="majorHAnsi" w:cstheme="majorBidi"/>
      <w:bCs/>
      <w:i/>
      <w:color w:val="2F5897" w:themeColor="text2"/>
      <w:sz w:val="24"/>
    </w:rPr>
  </w:style>
  <w:style w:type="paragraph" w:styleId="Heading4">
    <w:name w:val="heading 4"/>
    <w:basedOn w:val="Normal"/>
    <w:next w:val="Normal"/>
    <w:link w:val="Heading4Char"/>
    <w:uiPriority w:val="9"/>
    <w:semiHidden/>
    <w:unhideWhenUsed/>
    <w:qFormat/>
    <w:pPr>
      <w:keepNext/>
      <w:keepLines/>
      <w:spacing w:before="200" w:after="0" w:line="264" w:lineRule="auto"/>
      <w:outlineLvl w:val="3"/>
    </w:pPr>
    <w:rPr>
      <w:rFonts w:asciiTheme="majorHAnsi" w:eastAsiaTheme="majorEastAsia" w:hAnsiTheme="majorHAnsi" w:cstheme="majorBidi"/>
      <w:bCs/>
      <w:i/>
      <w:iCs/>
      <w:color w:val="2F5897" w:themeColor="text2"/>
      <w:sz w:val="24"/>
    </w:rPr>
  </w:style>
  <w:style w:type="paragraph" w:styleId="Heading5">
    <w:name w:val="heading 5"/>
    <w:basedOn w:val="Normal"/>
    <w:next w:val="Normal"/>
    <w:link w:val="Heading5Char"/>
    <w:uiPriority w:val="9"/>
    <w:semiHidden/>
    <w:unhideWhenUsed/>
    <w:qFormat/>
    <w:pPr>
      <w:keepNext/>
      <w:keepLines/>
      <w:spacing w:before="200" w:after="0" w:line="264" w:lineRule="auto"/>
      <w:outlineLvl w:val="4"/>
    </w:pPr>
    <w:rPr>
      <w:rFonts w:asciiTheme="majorHAnsi" w:eastAsiaTheme="majorEastAsia" w:hAnsiTheme="majorHAnsi" w:cstheme="majorBidi"/>
      <w:color w:val="000000"/>
    </w:rPr>
  </w:style>
  <w:style w:type="paragraph" w:styleId="Heading6">
    <w:name w:val="heading 6"/>
    <w:basedOn w:val="Normal"/>
    <w:next w:val="Normal"/>
    <w:link w:val="Heading6Char"/>
    <w:uiPriority w:val="9"/>
    <w:semiHidden/>
    <w:unhideWhenUsed/>
    <w:qFormat/>
    <w:pPr>
      <w:keepNext/>
      <w:keepLines/>
      <w:spacing w:before="200" w:after="0" w:line="264" w:lineRule="auto"/>
      <w:outlineLvl w:val="5"/>
    </w:pPr>
    <w:rPr>
      <w:rFonts w:asciiTheme="majorHAnsi" w:eastAsiaTheme="majorEastAsia" w:hAnsiTheme="majorHAnsi" w:cstheme="majorBidi"/>
      <w:i/>
      <w:iCs/>
      <w:color w:val="000000"/>
      <w:sz w:val="21"/>
    </w:rPr>
  </w:style>
  <w:style w:type="paragraph" w:styleId="Heading7">
    <w:name w:val="heading 7"/>
    <w:basedOn w:val="Normal"/>
    <w:next w:val="Normal"/>
    <w:link w:val="Heading7Char"/>
    <w:uiPriority w:val="9"/>
    <w:semiHidden/>
    <w:unhideWhenUsed/>
    <w:qFormat/>
    <w:pPr>
      <w:keepNext/>
      <w:keepLines/>
      <w:spacing w:before="200" w:after="0" w:line="264" w:lineRule="auto"/>
      <w:outlineLvl w:val="6"/>
    </w:pPr>
    <w:rPr>
      <w:rFonts w:asciiTheme="majorHAnsi" w:eastAsiaTheme="majorEastAsia" w:hAnsiTheme="majorHAnsi" w:cstheme="majorBidi"/>
      <w:i/>
      <w:iCs/>
      <w:color w:val="000000"/>
      <w:sz w:val="21"/>
    </w:rPr>
  </w:style>
  <w:style w:type="paragraph" w:styleId="Heading8">
    <w:name w:val="heading 8"/>
    <w:basedOn w:val="Normal"/>
    <w:next w:val="Normal"/>
    <w:link w:val="Heading8Char"/>
    <w:uiPriority w:val="9"/>
    <w:semiHidden/>
    <w:unhideWhenUsed/>
    <w:qFormat/>
    <w:pPr>
      <w:keepNext/>
      <w:keepLines/>
      <w:spacing w:before="200" w:after="0" w:line="264" w:lineRule="auto"/>
      <w:outlineLvl w:val="7"/>
    </w:pPr>
    <w:rPr>
      <w:rFonts w:asciiTheme="majorHAnsi" w:eastAsiaTheme="majorEastAsia" w:hAnsiTheme="majorHAnsi" w:cstheme="majorBidi"/>
      <w:color w:val="000000"/>
      <w:sz w:val="20"/>
      <w:szCs w:val="20"/>
    </w:rPr>
  </w:style>
  <w:style w:type="paragraph" w:styleId="Heading9">
    <w:name w:val="heading 9"/>
    <w:basedOn w:val="Normal"/>
    <w:next w:val="Normal"/>
    <w:link w:val="Heading9Char"/>
    <w:uiPriority w:val="9"/>
    <w:semiHidden/>
    <w:unhideWhenUsed/>
    <w:qFormat/>
    <w:pPr>
      <w:keepNext/>
      <w:keepLines/>
      <w:spacing w:before="200" w:after="0" w:line="264" w:lineRule="auto"/>
      <w:outlineLvl w:val="8"/>
    </w:pPr>
    <w:rPr>
      <w:rFonts w:asciiTheme="majorHAnsi" w:eastAsiaTheme="majorEastAsia" w:hAnsiTheme="majorHAnsi" w:cstheme="majorBidi"/>
      <w:i/>
      <w:iCs/>
      <w:color w:val="00000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bCs/>
      <w:i/>
      <w:color w:val="auto"/>
      <w:sz w:val="32"/>
      <w:szCs w:val="32"/>
    </w:rPr>
  </w:style>
  <w:style w:type="character" w:customStyle="1" w:styleId="Heading2Char">
    <w:name w:val="Heading 2 Char"/>
    <w:basedOn w:val="DefaultParagraphFont"/>
    <w:link w:val="Heading2"/>
    <w:uiPriority w:val="9"/>
    <w:rPr>
      <w:rFonts w:asciiTheme="majorHAnsi" w:eastAsiaTheme="majorEastAsia" w:hAnsiTheme="majorHAnsi" w:cstheme="majorBidi"/>
      <w:bCs/>
      <w:color w:val="auto"/>
      <w:sz w:val="28"/>
      <w:szCs w:val="26"/>
    </w:rPr>
  </w:style>
  <w:style w:type="character" w:customStyle="1" w:styleId="Heading3Char">
    <w:name w:val="Heading 3 Char"/>
    <w:basedOn w:val="DefaultParagraphFont"/>
    <w:link w:val="Heading3"/>
    <w:uiPriority w:val="9"/>
    <w:rPr>
      <w:rFonts w:asciiTheme="majorHAnsi" w:eastAsiaTheme="majorEastAsia" w:hAnsiTheme="majorHAnsi" w:cstheme="majorBidi"/>
      <w:bCs/>
      <w:i/>
      <w:color w:val="auto"/>
      <w:sz w:val="24"/>
    </w:rPr>
  </w:style>
  <w:style w:type="character" w:customStyle="1" w:styleId="Heading4Char">
    <w:name w:val="Heading 4 Char"/>
    <w:basedOn w:val="DefaultParagraphFont"/>
    <w:link w:val="Heading4"/>
    <w:uiPriority w:val="9"/>
    <w:semiHidden/>
    <w:rPr>
      <w:rFonts w:asciiTheme="majorHAnsi" w:eastAsiaTheme="majorEastAsia" w:hAnsiTheme="majorHAnsi" w:cstheme="majorBidi"/>
      <w:bCs/>
      <w:i/>
      <w:iCs/>
      <w:color w:val="auto"/>
      <w:sz w:val="24"/>
    </w:rPr>
  </w:style>
  <w:style w:type="character" w:customStyle="1" w:styleId="Heading5Char">
    <w:name w:val="Heading 5 Char"/>
    <w:basedOn w:val="DefaultParagraphFont"/>
    <w:link w:val="Heading5"/>
    <w:uiPriority w:val="9"/>
    <w:semiHidden/>
    <w:rPr>
      <w:rFonts w:asciiTheme="majorHAnsi" w:eastAsiaTheme="majorEastAsia" w:hAnsiTheme="majorHAnsi" w:cstheme="majorBidi"/>
      <w:color w:val="000000"/>
    </w:rPr>
  </w:style>
  <w:style w:type="character" w:customStyle="1" w:styleId="Heading6Char">
    <w:name w:val="Heading 6 Char"/>
    <w:basedOn w:val="DefaultParagraphFont"/>
    <w:link w:val="Heading6"/>
    <w:uiPriority w:val="9"/>
    <w:semiHidden/>
    <w:rPr>
      <w:rFonts w:asciiTheme="majorHAnsi" w:eastAsiaTheme="majorEastAsia" w:hAnsiTheme="majorHAnsi" w:cstheme="majorBidi"/>
      <w:i/>
      <w:iCs/>
      <w:color w:val="000000"/>
      <w:sz w:val="21"/>
    </w:rPr>
  </w:style>
  <w:style w:type="character" w:customStyle="1" w:styleId="Heading7Char">
    <w:name w:val="Heading 7 Char"/>
    <w:basedOn w:val="DefaultParagraphFont"/>
    <w:link w:val="Heading7"/>
    <w:uiPriority w:val="9"/>
    <w:semiHidden/>
    <w:rPr>
      <w:rFonts w:asciiTheme="majorHAnsi" w:eastAsiaTheme="majorEastAsia" w:hAnsiTheme="majorHAnsi" w:cstheme="majorBidi"/>
      <w:i/>
      <w:iCs/>
      <w:color w:val="000000"/>
      <w:sz w:val="21"/>
    </w:rPr>
  </w:style>
  <w:style w:type="character" w:customStyle="1" w:styleId="Heading8Char">
    <w:name w:val="Heading 8 Char"/>
    <w:basedOn w:val="DefaultParagraphFont"/>
    <w:link w:val="Heading8"/>
    <w:uiPriority w:val="9"/>
    <w:semiHidden/>
    <w:rPr>
      <w:rFonts w:asciiTheme="majorHAnsi" w:eastAsiaTheme="majorEastAsia" w:hAnsiTheme="majorHAnsi" w:cstheme="majorBidi"/>
      <w:color w:val="000000"/>
      <w:sz w:val="20"/>
      <w:szCs w:val="20"/>
    </w:rPr>
  </w:style>
  <w:style w:type="character" w:customStyle="1" w:styleId="Heading9Char">
    <w:name w:val="Heading 9 Char"/>
    <w:basedOn w:val="DefaultParagraphFont"/>
    <w:link w:val="Heading9"/>
    <w:uiPriority w:val="9"/>
    <w:semiHidden/>
    <w:rPr>
      <w:rFonts w:asciiTheme="majorHAnsi" w:eastAsiaTheme="majorEastAsia" w:hAnsiTheme="majorHAnsi" w:cstheme="majorBidi"/>
      <w:i/>
      <w:iCs/>
      <w:color w:val="000000"/>
      <w:sz w:val="20"/>
      <w:szCs w:val="20"/>
    </w:rPr>
  </w:style>
  <w:style w:type="character" w:styleId="Strong">
    <w:name w:val="Strong"/>
    <w:basedOn w:val="DefaultParagraphFont"/>
    <w:uiPriority w:val="22"/>
    <w:qFormat/>
    <w:rPr>
      <w:b/>
      <w:bCs/>
    </w:rPr>
  </w:style>
  <w:style w:type="character" w:styleId="Emphasis">
    <w:name w:val="Emphasis"/>
    <w:basedOn w:val="DefaultParagraphFont"/>
    <w:uiPriority w:val="20"/>
    <w:qFormat/>
    <w:rPr>
      <w:i/>
      <w:iCs/>
    </w:rPr>
  </w:style>
  <w:style w:type="character" w:customStyle="1" w:styleId="IntenseReferenceChar">
    <w:name w:val="Intense Reference Char"/>
    <w:basedOn w:val="DefaultParagraphFont"/>
    <w:uiPriority w:val="32"/>
    <w:rPr>
      <w:rFonts w:cs="Times New Roman"/>
      <w:b/>
      <w:color w:val="auto"/>
      <w:szCs w:val="20"/>
      <w:u w:val="single"/>
    </w:rPr>
  </w:style>
  <w:style w:type="character" w:customStyle="1" w:styleId="SubtleReferenceChar">
    <w:name w:val="Subtle Reference Char"/>
    <w:basedOn w:val="DefaultParagraphFont"/>
    <w:uiPriority w:val="31"/>
    <w:rPr>
      <w:rFonts w:cs="Times New Roman"/>
      <w:color w:val="auto"/>
      <w:szCs w:val="20"/>
      <w:u w:val="single"/>
    </w:rPr>
  </w:style>
  <w:style w:type="character" w:customStyle="1" w:styleId="BookTitleChar">
    <w:name w:val="Book Title Char"/>
    <w:basedOn w:val="DefaultParagraphFont"/>
    <w:uiPriority w:val="33"/>
    <w:rPr>
      <w:rFonts w:asciiTheme="majorHAnsi" w:hAnsiTheme="majorHAnsi" w:cs="Times New Roman"/>
      <w:b/>
      <w:i/>
      <w:color w:val="auto"/>
      <w:szCs w:val="20"/>
    </w:rPr>
  </w:style>
  <w:style w:type="character" w:customStyle="1" w:styleId="IntenseEmphasisChar">
    <w:name w:val="Intense Emphasis Char"/>
    <w:basedOn w:val="DefaultParagraphFont"/>
    <w:uiPriority w:val="21"/>
    <w:rPr>
      <w:rFonts w:cs="Times New Roman"/>
      <w:b/>
      <w:i/>
      <w:color w:val="auto"/>
      <w:szCs w:val="20"/>
    </w:rPr>
  </w:style>
  <w:style w:type="character" w:customStyle="1" w:styleId="SubtleEmphasisChar">
    <w:name w:val="Subtle Emphasis Char"/>
    <w:basedOn w:val="DefaultParagraphFont"/>
    <w:uiPriority w:val="19"/>
    <w:rPr>
      <w:rFonts w:cs="Times New Roman"/>
      <w:i/>
      <w:color w:val="auto"/>
      <w:szCs w:val="20"/>
    </w:rPr>
  </w:style>
  <w:style w:type="paragraph" w:styleId="Quote">
    <w:name w:val="Quote"/>
    <w:basedOn w:val="Normal"/>
    <w:next w:val="Normal"/>
    <w:link w:val="QuoteChar"/>
    <w:uiPriority w:val="29"/>
    <w:qFormat/>
    <w:pPr>
      <w:spacing w:before="160" w:after="160" w:line="300" w:lineRule="auto"/>
      <w:ind w:left="144" w:right="144"/>
      <w:jc w:val="center"/>
    </w:pPr>
    <w:rPr>
      <w:rFonts w:asciiTheme="majorHAnsi" w:hAnsiTheme="majorHAnsi"/>
      <w:i/>
      <w:iCs/>
      <w:color w:val="6076B4" w:themeColor="accent1"/>
      <w:sz w:val="24"/>
      <w:lang w:bidi="hi-IN"/>
    </w:rPr>
  </w:style>
  <w:style w:type="character" w:customStyle="1" w:styleId="QuoteChar">
    <w:name w:val="Quote Char"/>
    <w:basedOn w:val="DefaultParagraphFont"/>
    <w:link w:val="Quote"/>
    <w:uiPriority w:val="29"/>
    <w:rPr>
      <w:rFonts w:asciiTheme="majorHAnsi" w:hAnsiTheme="majorHAnsi"/>
      <w:i/>
      <w:iCs/>
      <w:color w:val="auto"/>
      <w:sz w:val="24"/>
      <w:lang w:bidi="hi-IN"/>
    </w:rPr>
  </w:style>
  <w:style w:type="paragraph" w:styleId="IntenseQuote">
    <w:name w:val="Intense Quote"/>
    <w:basedOn w:val="Normal"/>
    <w:next w:val="Normal"/>
    <w:link w:val="IntenseQuoteChar"/>
    <w:uiPriority w:val="30"/>
    <w:qFormat/>
    <w:pPr>
      <w:pBdr>
        <w:top w:val="single" w:sz="36" w:space="8" w:color="6076B4" w:themeColor="accent1"/>
        <w:left w:val="single" w:sz="36" w:space="8" w:color="6076B4" w:themeColor="accent1"/>
        <w:bottom w:val="single" w:sz="36" w:space="8" w:color="6076B4" w:themeColor="accent1"/>
        <w:right w:val="single" w:sz="36" w:space="8" w:color="6076B4" w:themeColor="accent1"/>
      </w:pBdr>
      <w:shd w:val="clear" w:color="auto" w:fill="6076B4" w:themeFill="accent1"/>
      <w:spacing w:before="200" w:after="280" w:line="300" w:lineRule="auto"/>
      <w:ind w:left="936" w:right="936"/>
      <w:jc w:val="center"/>
    </w:pPr>
    <w:rPr>
      <w:rFonts w:asciiTheme="majorHAnsi" w:eastAsiaTheme="majorEastAsia" w:hAnsiTheme="majorHAnsi"/>
      <w:bCs/>
      <w:i/>
      <w:iCs/>
      <w:color w:val="FFFFFF" w:themeColor="background1"/>
      <w:sz w:val="24"/>
      <w:lang w:bidi="hi-IN"/>
      <w14:ligatures w14:val="standardContextual"/>
      <w14:cntxtAlts/>
    </w:rPr>
  </w:style>
  <w:style w:type="table" w:styleId="TableGrid">
    <w:name w:val="Table Grid"/>
    <w:basedOn w:val="TableNormal"/>
    <w:uiPriority w:val="1"/>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nhideWhenUsed/>
    <w:pPr>
      <w:tabs>
        <w:tab w:val="center" w:pos="4320"/>
        <w:tab w:val="right" w:pos="8640"/>
      </w:tabs>
    </w:pPr>
  </w:style>
  <w:style w:type="character" w:customStyle="1" w:styleId="HeaderChar">
    <w:name w:val="Header Char"/>
    <w:basedOn w:val="DefaultParagraphFont"/>
    <w:link w:val="Header"/>
    <w:rPr>
      <w:rFonts w:cs="Times New Roman"/>
      <w:color w:val="auto"/>
      <w:szCs w:val="20"/>
      <w:lang w:eastAsia="ja-JP" w:bidi="he-IL"/>
    </w:rPr>
  </w:style>
  <w:style w:type="paragraph" w:styleId="Footer">
    <w:name w:val="footer"/>
    <w:basedOn w:val="Normal"/>
    <w:link w:val="FooterChar"/>
    <w:uiPriority w:val="99"/>
    <w:unhideWhenUsed/>
    <w:pPr>
      <w:tabs>
        <w:tab w:val="center" w:pos="4320"/>
        <w:tab w:val="right" w:pos="8640"/>
      </w:tabs>
    </w:pPr>
  </w:style>
  <w:style w:type="character" w:customStyle="1" w:styleId="FooterChar">
    <w:name w:val="Footer Char"/>
    <w:basedOn w:val="DefaultParagraphFont"/>
    <w:link w:val="Footer"/>
    <w:uiPriority w:val="99"/>
    <w:rPr>
      <w:rFonts w:cs="Times New Roman"/>
      <w:color w:val="auto"/>
      <w:szCs w:val="20"/>
    </w:rPr>
  </w:style>
  <w:style w:type="paragraph" w:styleId="BalloonText">
    <w:name w:val="Balloon Text"/>
    <w:basedOn w:val="Normal"/>
    <w:link w:val="BalloonTextChar"/>
    <w:uiPriority w:val="99"/>
    <w:semiHidden/>
    <w:unhideWhenUsed/>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ahoma" w:hAnsi="Tahoma" w:cs="Tahoma"/>
      <w:color w:val="auto"/>
      <w:sz w:val="16"/>
      <w:szCs w:val="16"/>
    </w:rPr>
  </w:style>
  <w:style w:type="paragraph" w:styleId="Caption">
    <w:name w:val="caption"/>
    <w:basedOn w:val="Normal"/>
    <w:next w:val="Normal"/>
    <w:uiPriority w:val="35"/>
    <w:unhideWhenUsed/>
    <w:qFormat/>
    <w:pPr>
      <w:spacing w:line="240" w:lineRule="auto"/>
    </w:pPr>
    <w:rPr>
      <w:b/>
      <w:bCs/>
      <w:color w:val="2F5897" w:themeColor="text2"/>
      <w:sz w:val="18"/>
      <w:szCs w:val="18"/>
    </w:rPr>
  </w:style>
  <w:style w:type="paragraph" w:styleId="NoSpacing">
    <w:name w:val="No Spacing"/>
    <w:link w:val="NoSpacingChar"/>
    <w:uiPriority w:val="1"/>
    <w:qFormat/>
    <w:pPr>
      <w:spacing w:after="0" w:line="240" w:lineRule="auto"/>
    </w:pPr>
  </w:style>
  <w:style w:type="paragraph" w:styleId="BlockText">
    <w:name w:val="Block Text"/>
    <w:aliases w:val="Block Quote"/>
    <w:uiPriority w:val="40"/>
    <w:pPr>
      <w:pBdr>
        <w:top w:val="single" w:sz="2" w:space="10" w:color="9FACD2" w:themeColor="accent1" w:themeTint="99"/>
        <w:bottom w:val="single" w:sz="24" w:space="10" w:color="9FACD2" w:themeColor="accent1" w:themeTint="99"/>
      </w:pBdr>
      <w:spacing w:after="280" w:line="240" w:lineRule="auto"/>
      <w:ind w:left="1440" w:right="1440"/>
      <w:jc w:val="both"/>
    </w:pPr>
    <w:rPr>
      <w:rFonts w:eastAsia="Times New Roman" w:cs="Times New Roman"/>
      <w:color w:val="FFFFFF" w:themeColor="background1"/>
      <w:sz w:val="28"/>
      <w:szCs w:val="28"/>
      <w:lang w:eastAsia="ko-KR" w:bidi="hi-IN"/>
    </w:rPr>
  </w:style>
  <w:style w:type="paragraph" w:styleId="ListBullet">
    <w:name w:val="List Bullet"/>
    <w:basedOn w:val="Normal"/>
    <w:uiPriority w:val="6"/>
    <w:unhideWhenUsed/>
    <w:pPr>
      <w:numPr>
        <w:numId w:val="16"/>
      </w:numPr>
      <w:spacing w:after="0"/>
      <w:contextualSpacing/>
    </w:pPr>
  </w:style>
  <w:style w:type="paragraph" w:styleId="ListBullet2">
    <w:name w:val="List Bullet 2"/>
    <w:basedOn w:val="Normal"/>
    <w:uiPriority w:val="6"/>
    <w:unhideWhenUsed/>
    <w:pPr>
      <w:numPr>
        <w:numId w:val="17"/>
      </w:numPr>
      <w:spacing w:after="0"/>
    </w:pPr>
  </w:style>
  <w:style w:type="paragraph" w:styleId="ListBullet3">
    <w:name w:val="List Bullet 3"/>
    <w:basedOn w:val="Normal"/>
    <w:uiPriority w:val="6"/>
    <w:unhideWhenUsed/>
    <w:pPr>
      <w:numPr>
        <w:numId w:val="18"/>
      </w:numPr>
      <w:spacing w:after="0"/>
    </w:pPr>
  </w:style>
  <w:style w:type="paragraph" w:styleId="ListBullet4">
    <w:name w:val="List Bullet 4"/>
    <w:basedOn w:val="Normal"/>
    <w:uiPriority w:val="6"/>
    <w:unhideWhenUsed/>
    <w:pPr>
      <w:numPr>
        <w:numId w:val="19"/>
      </w:numPr>
      <w:spacing w:after="0"/>
    </w:pPr>
  </w:style>
  <w:style w:type="paragraph" w:styleId="ListBullet5">
    <w:name w:val="List Bullet 5"/>
    <w:basedOn w:val="Normal"/>
    <w:uiPriority w:val="6"/>
    <w:unhideWhenUsed/>
    <w:pPr>
      <w:numPr>
        <w:numId w:val="20"/>
      </w:numPr>
      <w:spacing w:after="0"/>
    </w:pPr>
  </w:style>
  <w:style w:type="paragraph" w:styleId="TOC1">
    <w:name w:val="toc 1"/>
    <w:basedOn w:val="Normal"/>
    <w:next w:val="Normal"/>
    <w:autoRedefine/>
    <w:uiPriority w:val="99"/>
    <w:semiHidden/>
    <w:unhideWhenUsed/>
    <w:pPr>
      <w:tabs>
        <w:tab w:val="right" w:leader="dot" w:pos="8630"/>
      </w:tabs>
      <w:spacing w:after="40" w:line="240" w:lineRule="auto"/>
    </w:pPr>
    <w:rPr>
      <w:smallCaps/>
      <w:noProof/>
      <w:color w:val="9C5252" w:themeColor="accent2"/>
    </w:rPr>
  </w:style>
  <w:style w:type="paragraph" w:styleId="TOC2">
    <w:name w:val="toc 2"/>
    <w:basedOn w:val="Normal"/>
    <w:next w:val="Normal"/>
    <w:autoRedefine/>
    <w:uiPriority w:val="99"/>
    <w:semiHidden/>
    <w:unhideWhenUsed/>
    <w:pPr>
      <w:tabs>
        <w:tab w:val="right" w:leader="dot" w:pos="8630"/>
      </w:tabs>
      <w:spacing w:after="40" w:line="240" w:lineRule="auto"/>
      <w:ind w:left="216"/>
    </w:pPr>
    <w:rPr>
      <w:smallCaps/>
      <w:noProof/>
    </w:rPr>
  </w:style>
  <w:style w:type="paragraph" w:styleId="TOC3">
    <w:name w:val="toc 3"/>
    <w:basedOn w:val="Normal"/>
    <w:next w:val="Normal"/>
    <w:autoRedefine/>
    <w:uiPriority w:val="99"/>
    <w:semiHidden/>
    <w:unhideWhenUsed/>
    <w:pPr>
      <w:tabs>
        <w:tab w:val="right" w:leader="dot" w:pos="8630"/>
      </w:tabs>
      <w:spacing w:after="40" w:line="240" w:lineRule="auto"/>
      <w:ind w:left="446"/>
    </w:pPr>
    <w:rPr>
      <w:smallCaps/>
      <w:noProof/>
    </w:rPr>
  </w:style>
  <w:style w:type="paragraph" w:styleId="TOC4">
    <w:name w:val="toc 4"/>
    <w:basedOn w:val="Normal"/>
    <w:next w:val="Normal"/>
    <w:autoRedefine/>
    <w:uiPriority w:val="99"/>
    <w:semiHidden/>
    <w:unhideWhenUsed/>
    <w:pPr>
      <w:tabs>
        <w:tab w:val="right" w:leader="dot" w:pos="8630"/>
      </w:tabs>
      <w:spacing w:after="40" w:line="240" w:lineRule="auto"/>
      <w:ind w:left="662"/>
    </w:pPr>
    <w:rPr>
      <w:smallCaps/>
      <w:noProof/>
    </w:rPr>
  </w:style>
  <w:style w:type="paragraph" w:styleId="TOC5">
    <w:name w:val="toc 5"/>
    <w:basedOn w:val="Normal"/>
    <w:next w:val="Normal"/>
    <w:autoRedefine/>
    <w:uiPriority w:val="99"/>
    <w:semiHidden/>
    <w:unhideWhenUsed/>
    <w:pPr>
      <w:tabs>
        <w:tab w:val="right" w:leader="dot" w:pos="8630"/>
      </w:tabs>
      <w:spacing w:after="40" w:line="240" w:lineRule="auto"/>
      <w:ind w:left="878"/>
    </w:pPr>
    <w:rPr>
      <w:smallCaps/>
      <w:noProof/>
    </w:rPr>
  </w:style>
  <w:style w:type="paragraph" w:styleId="TOC6">
    <w:name w:val="toc 6"/>
    <w:basedOn w:val="Normal"/>
    <w:next w:val="Normal"/>
    <w:autoRedefine/>
    <w:uiPriority w:val="99"/>
    <w:semiHidden/>
    <w:unhideWhenUsed/>
    <w:pPr>
      <w:tabs>
        <w:tab w:val="right" w:leader="dot" w:pos="8630"/>
      </w:tabs>
      <w:spacing w:after="40" w:line="240" w:lineRule="auto"/>
      <w:ind w:left="1094"/>
    </w:pPr>
    <w:rPr>
      <w:smallCaps/>
      <w:noProof/>
    </w:rPr>
  </w:style>
  <w:style w:type="paragraph" w:styleId="TOC7">
    <w:name w:val="toc 7"/>
    <w:basedOn w:val="Normal"/>
    <w:next w:val="Normal"/>
    <w:autoRedefine/>
    <w:uiPriority w:val="99"/>
    <w:semiHidden/>
    <w:unhideWhenUsed/>
    <w:pPr>
      <w:tabs>
        <w:tab w:val="right" w:leader="dot" w:pos="8630"/>
      </w:tabs>
      <w:spacing w:after="40" w:line="240" w:lineRule="auto"/>
      <w:ind w:left="1325"/>
    </w:pPr>
    <w:rPr>
      <w:smallCaps/>
      <w:noProof/>
    </w:rPr>
  </w:style>
  <w:style w:type="paragraph" w:styleId="TOC8">
    <w:name w:val="toc 8"/>
    <w:basedOn w:val="Normal"/>
    <w:next w:val="Normal"/>
    <w:autoRedefine/>
    <w:uiPriority w:val="99"/>
    <w:semiHidden/>
    <w:unhideWhenUsed/>
    <w:pPr>
      <w:tabs>
        <w:tab w:val="right" w:leader="dot" w:pos="8630"/>
      </w:tabs>
      <w:spacing w:after="40" w:line="240" w:lineRule="auto"/>
      <w:ind w:left="1540"/>
    </w:pPr>
    <w:rPr>
      <w:smallCaps/>
      <w:noProof/>
    </w:rPr>
  </w:style>
  <w:style w:type="paragraph" w:styleId="TOC9">
    <w:name w:val="toc 9"/>
    <w:basedOn w:val="Normal"/>
    <w:next w:val="Normal"/>
    <w:autoRedefine/>
    <w:uiPriority w:val="99"/>
    <w:semiHidden/>
    <w:unhideWhenUsed/>
    <w:pPr>
      <w:tabs>
        <w:tab w:val="right" w:leader="dot" w:pos="8630"/>
      </w:tabs>
      <w:spacing w:after="40" w:line="240" w:lineRule="auto"/>
      <w:ind w:left="1760"/>
    </w:pPr>
    <w:rPr>
      <w:smallCaps/>
      <w:noProof/>
    </w:rPr>
  </w:style>
  <w:style w:type="character" w:styleId="Hyperlink">
    <w:name w:val="Hyperlink"/>
    <w:basedOn w:val="DefaultParagraphFont"/>
    <w:uiPriority w:val="99"/>
    <w:unhideWhenUsed/>
    <w:rPr>
      <w:color w:val="auto"/>
      <w:u w:val="single"/>
    </w:rPr>
  </w:style>
  <w:style w:type="character" w:styleId="BookTitle">
    <w:name w:val="Book Title"/>
    <w:basedOn w:val="DefaultParagraphFont"/>
    <w:uiPriority w:val="33"/>
    <w:qFormat/>
    <w:rPr>
      <w:b/>
      <w:bCs/>
      <w:caps w:val="0"/>
      <w:smallCaps/>
      <w:spacing w:val="10"/>
    </w:rPr>
  </w:style>
  <w:style w:type="character" w:styleId="IntenseEmphasis">
    <w:name w:val="Intense Emphasis"/>
    <w:basedOn w:val="DefaultParagraphFont"/>
    <w:uiPriority w:val="21"/>
    <w:qFormat/>
    <w:rPr>
      <w:b w:val="0"/>
      <w:bCs/>
      <w:i/>
      <w:iCs/>
      <w:caps w:val="0"/>
      <w:smallCaps w:val="0"/>
      <w:color w:val="000000"/>
    </w:rPr>
  </w:style>
  <w:style w:type="character" w:styleId="IntenseReference">
    <w:name w:val="Intense Reference"/>
    <w:basedOn w:val="DefaultParagraphFont"/>
    <w:uiPriority w:val="32"/>
    <w:qFormat/>
    <w:rPr>
      <w:b/>
      <w:bCs/>
      <w:caps w:val="0"/>
      <w:smallCaps/>
      <w:color w:val="auto"/>
      <w:spacing w:val="5"/>
      <w:u w:val="single"/>
    </w:rPr>
  </w:style>
  <w:style w:type="character" w:styleId="SubtleEmphasis">
    <w:name w:val="Subtle Emphasis"/>
    <w:basedOn w:val="DefaultParagraphFont"/>
    <w:uiPriority w:val="19"/>
    <w:qFormat/>
    <w:rPr>
      <w:i/>
      <w:iCs/>
      <w:color w:val="auto"/>
    </w:rPr>
  </w:style>
  <w:style w:type="character" w:styleId="SubtleReference">
    <w:name w:val="Subtle Reference"/>
    <w:basedOn w:val="DefaultParagraphFont"/>
    <w:uiPriority w:val="31"/>
    <w:qFormat/>
    <w:rPr>
      <w:smallCaps/>
      <w:color w:val="auto"/>
      <w:u w:val="single"/>
    </w:rPr>
  </w:style>
  <w:style w:type="paragraph" w:styleId="Closing">
    <w:name w:val="Closing"/>
    <w:basedOn w:val="Normal"/>
    <w:link w:val="ClosingChar"/>
    <w:uiPriority w:val="5"/>
    <w:unhideWhenUsed/>
    <w:pPr>
      <w:spacing w:before="480" w:after="960"/>
      <w:contextualSpacing/>
    </w:pPr>
  </w:style>
  <w:style w:type="character" w:customStyle="1" w:styleId="ClosingChar">
    <w:name w:val="Closing Char"/>
    <w:basedOn w:val="DefaultParagraphFont"/>
    <w:link w:val="Closing"/>
    <w:uiPriority w:val="5"/>
    <w:rPr>
      <w:rFonts w:cs="Times New Roman"/>
      <w:color w:val="auto"/>
      <w:szCs w:val="20"/>
      <w:lang w:eastAsia="ja-JP" w:bidi="he-IL"/>
    </w:rPr>
  </w:style>
  <w:style w:type="paragraph" w:customStyle="1" w:styleId="RecipientAddress">
    <w:name w:val="Recipient Address"/>
    <w:basedOn w:val="NoSpacing"/>
    <w:uiPriority w:val="3"/>
    <w:pPr>
      <w:spacing w:after="360"/>
      <w:contextualSpacing/>
    </w:pPr>
  </w:style>
  <w:style w:type="paragraph" w:styleId="Salutation">
    <w:name w:val="Salutation"/>
    <w:basedOn w:val="NoSpacing"/>
    <w:next w:val="Normal"/>
    <w:link w:val="SalutationChar"/>
    <w:uiPriority w:val="4"/>
    <w:unhideWhenUsed/>
    <w:pPr>
      <w:spacing w:before="480" w:after="320"/>
      <w:contextualSpacing/>
    </w:pPr>
    <w:rPr>
      <w:b/>
    </w:rPr>
  </w:style>
  <w:style w:type="character" w:customStyle="1" w:styleId="SalutationChar">
    <w:name w:val="Salutation Char"/>
    <w:basedOn w:val="DefaultParagraphFont"/>
    <w:link w:val="Salutation"/>
    <w:uiPriority w:val="4"/>
    <w:rPr>
      <w:rFonts w:cs="Times New Roman"/>
      <w:b/>
      <w:color w:val="auto"/>
      <w:szCs w:val="20"/>
      <w:lang w:eastAsia="ja-JP" w:bidi="he-IL"/>
    </w:rPr>
  </w:style>
  <w:style w:type="paragraph" w:customStyle="1" w:styleId="SenderAddress">
    <w:name w:val="Sender Address"/>
    <w:basedOn w:val="NoSpacing"/>
    <w:uiPriority w:val="2"/>
    <w:pPr>
      <w:spacing w:after="360"/>
      <w:contextualSpacing/>
    </w:pPr>
  </w:style>
  <w:style w:type="paragraph" w:styleId="Subtitle">
    <w:name w:val="Subtitle"/>
    <w:basedOn w:val="Normal"/>
    <w:next w:val="Normal"/>
    <w:link w:val="SubtitleChar"/>
    <w:uiPriority w:val="11"/>
    <w:qFormat/>
    <w:pPr>
      <w:numPr>
        <w:ilvl w:val="1"/>
      </w:numPr>
    </w:pPr>
    <w:rPr>
      <w:rFonts w:eastAsiaTheme="majorEastAsia" w:cstheme="majorBidi"/>
      <w:iCs/>
      <w:color w:val="000000"/>
      <w:spacing w:val="15"/>
      <w:sz w:val="24"/>
      <w:szCs w:val="24"/>
    </w:rPr>
  </w:style>
  <w:style w:type="character" w:customStyle="1" w:styleId="SubtitleChar">
    <w:name w:val="Subtitle Char"/>
    <w:basedOn w:val="DefaultParagraphFont"/>
    <w:link w:val="Subtitle"/>
    <w:uiPriority w:val="11"/>
    <w:rPr>
      <w:rFonts w:eastAsiaTheme="majorEastAsia" w:cstheme="majorBidi"/>
      <w:iCs/>
      <w:color w:val="000000"/>
      <w:spacing w:val="15"/>
      <w:sz w:val="24"/>
      <w:szCs w:val="24"/>
    </w:rPr>
  </w:style>
  <w:style w:type="paragraph" w:styleId="Title">
    <w:name w:val="Title"/>
    <w:basedOn w:val="Normal"/>
    <w:next w:val="Normal"/>
    <w:link w:val="TitleChar"/>
    <w:uiPriority w:val="10"/>
    <w:qFormat/>
    <w:pPr>
      <w:spacing w:after="300" w:line="240" w:lineRule="auto"/>
      <w:contextualSpacing/>
    </w:pPr>
    <w:rPr>
      <w:rFonts w:asciiTheme="majorHAnsi" w:eastAsiaTheme="majorEastAsia" w:hAnsiTheme="majorHAnsi" w:cstheme="majorBidi"/>
      <w:color w:val="000000"/>
      <w:spacing w:val="5"/>
      <w:kern w:val="28"/>
      <w:sz w:val="56"/>
      <w:szCs w:val="56"/>
      <w14:ligatures w14:val="standardContextual"/>
      <w14:cntxtAlts/>
    </w:rPr>
  </w:style>
  <w:style w:type="character" w:customStyle="1" w:styleId="TitleChar">
    <w:name w:val="Title Char"/>
    <w:basedOn w:val="DefaultParagraphFont"/>
    <w:link w:val="Title"/>
    <w:uiPriority w:val="10"/>
    <w:rPr>
      <w:rFonts w:asciiTheme="majorHAnsi" w:eastAsiaTheme="majorEastAsia" w:hAnsiTheme="majorHAnsi" w:cstheme="majorBidi"/>
      <w:color w:val="000000"/>
      <w:spacing w:val="5"/>
      <w:kern w:val="28"/>
      <w:sz w:val="56"/>
      <w:szCs w:val="56"/>
      <w14:ligatures w14:val="standardContextual"/>
      <w14:cntxtAlts/>
    </w:rPr>
  </w:style>
  <w:style w:type="paragraph" w:styleId="Date">
    <w:name w:val="Date"/>
    <w:basedOn w:val="Normal"/>
    <w:next w:val="Normal"/>
    <w:link w:val="DateChar"/>
    <w:uiPriority w:val="99"/>
    <w:semiHidden/>
    <w:unhideWhenUsed/>
  </w:style>
  <w:style w:type="character" w:customStyle="1" w:styleId="DateChar">
    <w:name w:val="Date Char"/>
    <w:basedOn w:val="DefaultParagraphFont"/>
    <w:link w:val="Date"/>
    <w:uiPriority w:val="99"/>
    <w:semiHidden/>
    <w:rPr>
      <w:rFonts w:cs="Times New Roman"/>
      <w:color w:val="auto"/>
      <w:szCs w:val="20"/>
      <w:lang w:eastAsia="ja-JP" w:bidi="he-IL"/>
    </w:rPr>
  </w:style>
  <w:style w:type="character" w:styleId="PlaceholderText">
    <w:name w:val="Placeholder Text"/>
    <w:basedOn w:val="DefaultParagraphFont"/>
    <w:uiPriority w:val="99"/>
    <w:unhideWhenUsed/>
    <w:rPr>
      <w:color w:val="808080"/>
    </w:rPr>
  </w:style>
  <w:style w:type="paragraph" w:styleId="Signature">
    <w:name w:val="Signature"/>
    <w:basedOn w:val="Normal"/>
    <w:link w:val="SignatureChar"/>
    <w:uiPriority w:val="99"/>
    <w:unhideWhenUsed/>
    <w:pPr>
      <w:contextualSpacing/>
    </w:pPr>
  </w:style>
  <w:style w:type="character" w:customStyle="1" w:styleId="SignatureChar">
    <w:name w:val="Signature Char"/>
    <w:basedOn w:val="DefaultParagraphFont"/>
    <w:link w:val="Signature"/>
    <w:uiPriority w:val="99"/>
    <w:rPr>
      <w:rFonts w:cs="Times New Roman"/>
      <w:color w:val="auto"/>
      <w:szCs w:val="20"/>
      <w:lang w:eastAsia="ja-JP" w:bidi="he-IL"/>
    </w:rPr>
  </w:style>
  <w:style w:type="table" w:customStyle="1" w:styleId="Style6">
    <w:name w:val="Style 6"/>
    <w:basedOn w:val="TableNormal"/>
    <w:uiPriority w:val="26"/>
    <w:pPr>
      <w:spacing w:after="0" w:line="240" w:lineRule="auto"/>
    </w:pPr>
    <w:rPr>
      <w:rFonts w:eastAsia="Times New Roman" w:cs="Times New Roman"/>
      <w:color w:val="000000" w:themeColor="text1"/>
    </w:rPr>
    <w:tblPr>
      <w:tblBorders>
        <w:top w:val="single" w:sz="4" w:space="0" w:color="6076B4" w:themeColor="accent1"/>
        <w:left w:val="single" w:sz="4" w:space="0" w:color="6076B4" w:themeColor="accent1"/>
        <w:bottom w:val="single" w:sz="4" w:space="0" w:color="6076B4" w:themeColor="accent1"/>
        <w:right w:val="single" w:sz="4" w:space="0" w:color="6076B4" w:themeColor="accent1"/>
        <w:insideH w:val="single" w:sz="4" w:space="0" w:color="FFFFFF" w:themeColor="background1"/>
        <w:insideV w:val="single" w:sz="4" w:space="0" w:color="FFFFFF" w:themeColor="background1"/>
      </w:tblBorders>
    </w:tblPr>
    <w:tcPr>
      <w:shd w:val="clear" w:color="auto" w:fill="DFE3F0" w:themeFill="accent1" w:themeFillTint="33"/>
    </w:tcPr>
    <w:tblStylePr w:type="firstRow">
      <w:rPr>
        <w:b/>
        <w:bCs/>
        <w:color w:val="2F5897" w:themeColor="text2"/>
      </w:rPr>
      <w:tblPr/>
      <w:tcPr>
        <w:shd w:val="clear" w:color="auto" w:fill="EFF1F7" w:themeFill="accent1" w:themeFillTint="19"/>
      </w:tcPr>
    </w:tblStylePr>
    <w:tblStylePr w:type="lastRow">
      <w:rPr>
        <w:b/>
        <w:bCs/>
        <w:color w:val="FFFFFF" w:themeColor="background1"/>
      </w:rPr>
      <w:tblPr/>
      <w:tcPr>
        <w:shd w:val="clear" w:color="auto" w:fill="6076B4" w:themeFill="accent1"/>
      </w:tcPr>
    </w:tblStylePr>
    <w:tblStylePr w:type="firstCol">
      <w:rPr>
        <w:b/>
        <w:bCs/>
        <w:color w:val="2F5897" w:themeColor="text2"/>
      </w:rPr>
    </w:tblStylePr>
    <w:tblStylePr w:type="lastCol">
      <w:rPr>
        <w:color w:val="000000" w:themeColor="text1"/>
      </w:rPr>
    </w:tblStylePr>
  </w:style>
  <w:style w:type="paragraph" w:customStyle="1" w:styleId="DateText">
    <w:name w:val="Date Text"/>
    <w:basedOn w:val="Normal"/>
    <w:uiPriority w:val="35"/>
    <w:pPr>
      <w:spacing w:before="720"/>
      <w:contextualSpacing/>
    </w:pPr>
  </w:style>
  <w:style w:type="character" w:customStyle="1" w:styleId="NoSpacingChar">
    <w:name w:val="No Spacing Char"/>
    <w:basedOn w:val="DefaultParagraphFont"/>
    <w:link w:val="NoSpacing"/>
    <w:uiPriority w:val="1"/>
  </w:style>
  <w:style w:type="paragraph" w:styleId="ListParagraph">
    <w:name w:val="List Paragraph"/>
    <w:basedOn w:val="Normal"/>
    <w:uiPriority w:val="34"/>
    <w:qFormat/>
    <w:pPr>
      <w:spacing w:after="160" w:line="240" w:lineRule="auto"/>
      <w:ind w:left="1008" w:hanging="288"/>
      <w:contextualSpacing/>
    </w:pPr>
    <w:rPr>
      <w:rFonts w:eastAsiaTheme="minorHAnsi"/>
      <w:sz w:val="21"/>
    </w:rPr>
  </w:style>
  <w:style w:type="character" w:customStyle="1" w:styleId="IntenseQuoteChar">
    <w:name w:val="Intense Quote Char"/>
    <w:basedOn w:val="DefaultParagraphFont"/>
    <w:link w:val="IntenseQuote"/>
    <w:uiPriority w:val="30"/>
    <w:rPr>
      <w:rFonts w:asciiTheme="majorHAnsi" w:eastAsiaTheme="majorEastAsia" w:hAnsiTheme="majorHAnsi"/>
      <w:bCs/>
      <w:i/>
      <w:iCs/>
      <w:color w:val="auto"/>
      <w:sz w:val="24"/>
      <w:shd w:val="clear" w:color="auto" w:fill="6076B4" w:themeFill="accent1"/>
      <w:lang w:bidi="hi-IN"/>
      <w14:ligatures w14:val="standardContextual"/>
      <w14:cntxtAlts/>
    </w:rPr>
  </w:style>
  <w:style w:type="paragraph" w:styleId="TOCHeading">
    <w:name w:val="TOC Heading"/>
    <w:basedOn w:val="Heading1"/>
    <w:next w:val="Normal"/>
    <w:uiPriority w:val="39"/>
    <w:semiHidden/>
    <w:unhideWhenUsed/>
    <w:qFormat/>
    <w:pPr>
      <w:spacing w:before="480" w:line="276" w:lineRule="auto"/>
      <w:outlineLvl w:val="9"/>
    </w:pPr>
    <w:rPr>
      <w:b/>
      <w:i w:val="0"/>
      <w:sz w:val="28"/>
      <w:szCs w:val="28"/>
    </w:rPr>
  </w:style>
  <w:style w:type="paragraph" w:styleId="NormalWeb">
    <w:name w:val="Normal (Web)"/>
    <w:basedOn w:val="Normal"/>
    <w:uiPriority w:val="99"/>
    <w:unhideWhenUsed/>
    <w:rsid w:val="00736E5C"/>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apple-converted-space">
    <w:name w:val="apple-converted-space"/>
    <w:basedOn w:val="DefaultParagraphFont"/>
    <w:rsid w:val="00736E5C"/>
  </w:style>
  <w:style w:type="paragraph" w:styleId="PlainText">
    <w:name w:val="Plain Text"/>
    <w:basedOn w:val="Normal"/>
    <w:link w:val="PlainTextChar"/>
    <w:uiPriority w:val="99"/>
    <w:unhideWhenUsed/>
    <w:rsid w:val="003F652C"/>
    <w:pPr>
      <w:spacing w:after="0" w:line="240" w:lineRule="auto"/>
    </w:pPr>
    <w:rPr>
      <w:rFonts w:ascii="Courier New" w:eastAsia="Calibri" w:hAnsi="Courier New" w:cs="Courier New"/>
      <w:lang w:val="en-GB"/>
    </w:rPr>
  </w:style>
  <w:style w:type="character" w:customStyle="1" w:styleId="PlainTextChar">
    <w:name w:val="Plain Text Char"/>
    <w:basedOn w:val="DefaultParagraphFont"/>
    <w:link w:val="PlainText"/>
    <w:uiPriority w:val="99"/>
    <w:rsid w:val="003F652C"/>
    <w:rPr>
      <w:rFonts w:ascii="Courier New" w:eastAsia="Calibri" w:hAnsi="Courier New" w:cs="Courier New"/>
      <w:lang w:val="en-GB"/>
    </w:rPr>
  </w:style>
  <w:style w:type="paragraph" w:styleId="BodyText">
    <w:name w:val="Body Text"/>
    <w:basedOn w:val="Normal"/>
    <w:link w:val="BodyTextChar"/>
    <w:rsid w:val="003F652C"/>
    <w:pPr>
      <w:spacing w:after="120" w:line="240" w:lineRule="auto"/>
    </w:pPr>
    <w:rPr>
      <w:rFonts w:ascii="Century Gothic" w:eastAsia="Times" w:hAnsi="Century Gothic" w:cs="Times New Roman"/>
      <w:szCs w:val="20"/>
      <w:lang w:val="en-GB" w:eastAsia="en-GB"/>
    </w:rPr>
  </w:style>
  <w:style w:type="character" w:customStyle="1" w:styleId="BodyTextChar">
    <w:name w:val="Body Text Char"/>
    <w:basedOn w:val="DefaultParagraphFont"/>
    <w:link w:val="BodyText"/>
    <w:rsid w:val="003F652C"/>
    <w:rPr>
      <w:rFonts w:ascii="Century Gothic" w:eastAsia="Times" w:hAnsi="Century Gothic" w:cs="Times New Roman"/>
      <w:szCs w:val="20"/>
      <w:lang w:val="en-GB" w:eastAsia="en-GB"/>
    </w:rPr>
  </w:style>
  <w:style w:type="character" w:customStyle="1" w:styleId="apple-tab-span">
    <w:name w:val="apple-tab-span"/>
    <w:rsid w:val="003E43F3"/>
  </w:style>
  <w:style w:type="paragraph" w:styleId="Revision">
    <w:name w:val="Revision"/>
    <w:hidden/>
    <w:uiPriority w:val="99"/>
    <w:semiHidden/>
    <w:rsid w:val="005951E5"/>
    <w:pPr>
      <w:spacing w:after="0" w:line="240" w:lineRule="auto"/>
    </w:pPr>
  </w:style>
  <w:style w:type="character" w:styleId="FollowedHyperlink">
    <w:name w:val="FollowedHyperlink"/>
    <w:basedOn w:val="DefaultParagraphFont"/>
    <w:uiPriority w:val="99"/>
    <w:semiHidden/>
    <w:unhideWhenUsed/>
    <w:rsid w:val="006A08AF"/>
    <w:rPr>
      <w:color w:val="B2B2B2" w:themeColor="followedHyperlink"/>
      <w:u w:val="single"/>
    </w:rPr>
  </w:style>
  <w:style w:type="character" w:styleId="CommentReference">
    <w:name w:val="annotation reference"/>
    <w:basedOn w:val="DefaultParagraphFont"/>
    <w:uiPriority w:val="99"/>
    <w:semiHidden/>
    <w:unhideWhenUsed/>
    <w:rsid w:val="00AE05C5"/>
    <w:rPr>
      <w:sz w:val="16"/>
      <w:szCs w:val="16"/>
    </w:rPr>
  </w:style>
  <w:style w:type="paragraph" w:styleId="CommentText">
    <w:name w:val="annotation text"/>
    <w:basedOn w:val="Normal"/>
    <w:link w:val="CommentTextChar"/>
    <w:uiPriority w:val="99"/>
    <w:semiHidden/>
    <w:unhideWhenUsed/>
    <w:rsid w:val="00AE05C5"/>
    <w:pPr>
      <w:spacing w:line="240" w:lineRule="auto"/>
    </w:pPr>
    <w:rPr>
      <w:sz w:val="20"/>
      <w:szCs w:val="20"/>
    </w:rPr>
  </w:style>
  <w:style w:type="character" w:customStyle="1" w:styleId="CommentTextChar">
    <w:name w:val="Comment Text Char"/>
    <w:basedOn w:val="DefaultParagraphFont"/>
    <w:link w:val="CommentText"/>
    <w:uiPriority w:val="99"/>
    <w:semiHidden/>
    <w:rsid w:val="00AE05C5"/>
    <w:rPr>
      <w:sz w:val="20"/>
      <w:szCs w:val="20"/>
    </w:rPr>
  </w:style>
  <w:style w:type="paragraph" w:styleId="CommentSubject">
    <w:name w:val="annotation subject"/>
    <w:basedOn w:val="CommentText"/>
    <w:next w:val="CommentText"/>
    <w:link w:val="CommentSubjectChar"/>
    <w:uiPriority w:val="99"/>
    <w:semiHidden/>
    <w:unhideWhenUsed/>
    <w:rsid w:val="00AE05C5"/>
    <w:rPr>
      <w:b/>
      <w:bCs/>
    </w:rPr>
  </w:style>
  <w:style w:type="character" w:customStyle="1" w:styleId="CommentSubjectChar">
    <w:name w:val="Comment Subject Char"/>
    <w:basedOn w:val="CommentTextChar"/>
    <w:link w:val="CommentSubject"/>
    <w:uiPriority w:val="99"/>
    <w:semiHidden/>
    <w:rsid w:val="00AE05C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7973082">
      <w:bodyDiv w:val="1"/>
      <w:marLeft w:val="0"/>
      <w:marRight w:val="0"/>
      <w:marTop w:val="0"/>
      <w:marBottom w:val="0"/>
      <w:divBdr>
        <w:top w:val="none" w:sz="0" w:space="0" w:color="auto"/>
        <w:left w:val="none" w:sz="0" w:space="0" w:color="auto"/>
        <w:bottom w:val="none" w:sz="0" w:space="0" w:color="auto"/>
        <w:right w:val="none" w:sz="0" w:space="0" w:color="auto"/>
      </w:divBdr>
    </w:div>
    <w:div w:id="104884666">
      <w:bodyDiv w:val="1"/>
      <w:marLeft w:val="0"/>
      <w:marRight w:val="0"/>
      <w:marTop w:val="0"/>
      <w:marBottom w:val="0"/>
      <w:divBdr>
        <w:top w:val="none" w:sz="0" w:space="0" w:color="auto"/>
        <w:left w:val="none" w:sz="0" w:space="0" w:color="auto"/>
        <w:bottom w:val="none" w:sz="0" w:space="0" w:color="auto"/>
        <w:right w:val="none" w:sz="0" w:space="0" w:color="auto"/>
      </w:divBdr>
    </w:div>
    <w:div w:id="126819928">
      <w:bodyDiv w:val="1"/>
      <w:marLeft w:val="0"/>
      <w:marRight w:val="0"/>
      <w:marTop w:val="0"/>
      <w:marBottom w:val="0"/>
      <w:divBdr>
        <w:top w:val="none" w:sz="0" w:space="0" w:color="auto"/>
        <w:left w:val="none" w:sz="0" w:space="0" w:color="auto"/>
        <w:bottom w:val="none" w:sz="0" w:space="0" w:color="auto"/>
        <w:right w:val="none" w:sz="0" w:space="0" w:color="auto"/>
      </w:divBdr>
    </w:div>
    <w:div w:id="128479208">
      <w:bodyDiv w:val="1"/>
      <w:marLeft w:val="0"/>
      <w:marRight w:val="0"/>
      <w:marTop w:val="0"/>
      <w:marBottom w:val="0"/>
      <w:divBdr>
        <w:top w:val="none" w:sz="0" w:space="0" w:color="auto"/>
        <w:left w:val="none" w:sz="0" w:space="0" w:color="auto"/>
        <w:bottom w:val="none" w:sz="0" w:space="0" w:color="auto"/>
        <w:right w:val="none" w:sz="0" w:space="0" w:color="auto"/>
      </w:divBdr>
    </w:div>
    <w:div w:id="494682792">
      <w:bodyDiv w:val="1"/>
      <w:marLeft w:val="0"/>
      <w:marRight w:val="0"/>
      <w:marTop w:val="0"/>
      <w:marBottom w:val="0"/>
      <w:divBdr>
        <w:top w:val="none" w:sz="0" w:space="0" w:color="auto"/>
        <w:left w:val="none" w:sz="0" w:space="0" w:color="auto"/>
        <w:bottom w:val="none" w:sz="0" w:space="0" w:color="auto"/>
        <w:right w:val="none" w:sz="0" w:space="0" w:color="auto"/>
      </w:divBdr>
    </w:div>
    <w:div w:id="635574432">
      <w:bodyDiv w:val="1"/>
      <w:marLeft w:val="0"/>
      <w:marRight w:val="0"/>
      <w:marTop w:val="0"/>
      <w:marBottom w:val="0"/>
      <w:divBdr>
        <w:top w:val="none" w:sz="0" w:space="0" w:color="auto"/>
        <w:left w:val="none" w:sz="0" w:space="0" w:color="auto"/>
        <w:bottom w:val="none" w:sz="0" w:space="0" w:color="auto"/>
        <w:right w:val="none" w:sz="0" w:space="0" w:color="auto"/>
      </w:divBdr>
    </w:div>
    <w:div w:id="647127492">
      <w:bodyDiv w:val="1"/>
      <w:marLeft w:val="0"/>
      <w:marRight w:val="0"/>
      <w:marTop w:val="0"/>
      <w:marBottom w:val="0"/>
      <w:divBdr>
        <w:top w:val="none" w:sz="0" w:space="0" w:color="auto"/>
        <w:left w:val="none" w:sz="0" w:space="0" w:color="auto"/>
        <w:bottom w:val="none" w:sz="0" w:space="0" w:color="auto"/>
        <w:right w:val="none" w:sz="0" w:space="0" w:color="auto"/>
      </w:divBdr>
    </w:div>
    <w:div w:id="768432643">
      <w:bodyDiv w:val="1"/>
      <w:marLeft w:val="0"/>
      <w:marRight w:val="0"/>
      <w:marTop w:val="0"/>
      <w:marBottom w:val="0"/>
      <w:divBdr>
        <w:top w:val="none" w:sz="0" w:space="0" w:color="auto"/>
        <w:left w:val="none" w:sz="0" w:space="0" w:color="auto"/>
        <w:bottom w:val="none" w:sz="0" w:space="0" w:color="auto"/>
        <w:right w:val="none" w:sz="0" w:space="0" w:color="auto"/>
      </w:divBdr>
    </w:div>
    <w:div w:id="791367692">
      <w:bodyDiv w:val="1"/>
      <w:marLeft w:val="0"/>
      <w:marRight w:val="0"/>
      <w:marTop w:val="0"/>
      <w:marBottom w:val="0"/>
      <w:divBdr>
        <w:top w:val="none" w:sz="0" w:space="0" w:color="auto"/>
        <w:left w:val="none" w:sz="0" w:space="0" w:color="auto"/>
        <w:bottom w:val="none" w:sz="0" w:space="0" w:color="auto"/>
        <w:right w:val="none" w:sz="0" w:space="0" w:color="auto"/>
      </w:divBdr>
    </w:div>
    <w:div w:id="844517205">
      <w:bodyDiv w:val="1"/>
      <w:marLeft w:val="0"/>
      <w:marRight w:val="0"/>
      <w:marTop w:val="0"/>
      <w:marBottom w:val="0"/>
      <w:divBdr>
        <w:top w:val="none" w:sz="0" w:space="0" w:color="auto"/>
        <w:left w:val="none" w:sz="0" w:space="0" w:color="auto"/>
        <w:bottom w:val="none" w:sz="0" w:space="0" w:color="auto"/>
        <w:right w:val="none" w:sz="0" w:space="0" w:color="auto"/>
      </w:divBdr>
    </w:div>
    <w:div w:id="855926671">
      <w:bodyDiv w:val="1"/>
      <w:marLeft w:val="0"/>
      <w:marRight w:val="0"/>
      <w:marTop w:val="0"/>
      <w:marBottom w:val="0"/>
      <w:divBdr>
        <w:top w:val="none" w:sz="0" w:space="0" w:color="auto"/>
        <w:left w:val="none" w:sz="0" w:space="0" w:color="auto"/>
        <w:bottom w:val="none" w:sz="0" w:space="0" w:color="auto"/>
        <w:right w:val="none" w:sz="0" w:space="0" w:color="auto"/>
      </w:divBdr>
    </w:div>
    <w:div w:id="941449907">
      <w:bodyDiv w:val="1"/>
      <w:marLeft w:val="0"/>
      <w:marRight w:val="0"/>
      <w:marTop w:val="0"/>
      <w:marBottom w:val="0"/>
      <w:divBdr>
        <w:top w:val="none" w:sz="0" w:space="0" w:color="auto"/>
        <w:left w:val="none" w:sz="0" w:space="0" w:color="auto"/>
        <w:bottom w:val="none" w:sz="0" w:space="0" w:color="auto"/>
        <w:right w:val="none" w:sz="0" w:space="0" w:color="auto"/>
      </w:divBdr>
    </w:div>
    <w:div w:id="1181819086">
      <w:bodyDiv w:val="1"/>
      <w:marLeft w:val="0"/>
      <w:marRight w:val="0"/>
      <w:marTop w:val="0"/>
      <w:marBottom w:val="0"/>
      <w:divBdr>
        <w:top w:val="none" w:sz="0" w:space="0" w:color="auto"/>
        <w:left w:val="none" w:sz="0" w:space="0" w:color="auto"/>
        <w:bottom w:val="none" w:sz="0" w:space="0" w:color="auto"/>
        <w:right w:val="none" w:sz="0" w:space="0" w:color="auto"/>
      </w:divBdr>
    </w:div>
    <w:div w:id="1251966720">
      <w:bodyDiv w:val="1"/>
      <w:marLeft w:val="0"/>
      <w:marRight w:val="0"/>
      <w:marTop w:val="0"/>
      <w:marBottom w:val="0"/>
      <w:divBdr>
        <w:top w:val="none" w:sz="0" w:space="0" w:color="auto"/>
        <w:left w:val="none" w:sz="0" w:space="0" w:color="auto"/>
        <w:bottom w:val="none" w:sz="0" w:space="0" w:color="auto"/>
        <w:right w:val="none" w:sz="0" w:space="0" w:color="auto"/>
      </w:divBdr>
    </w:div>
    <w:div w:id="1345471167">
      <w:bodyDiv w:val="1"/>
      <w:marLeft w:val="0"/>
      <w:marRight w:val="0"/>
      <w:marTop w:val="0"/>
      <w:marBottom w:val="0"/>
      <w:divBdr>
        <w:top w:val="none" w:sz="0" w:space="0" w:color="auto"/>
        <w:left w:val="none" w:sz="0" w:space="0" w:color="auto"/>
        <w:bottom w:val="none" w:sz="0" w:space="0" w:color="auto"/>
        <w:right w:val="none" w:sz="0" w:space="0" w:color="auto"/>
      </w:divBdr>
    </w:div>
    <w:div w:id="1404833283">
      <w:bodyDiv w:val="1"/>
      <w:marLeft w:val="0"/>
      <w:marRight w:val="0"/>
      <w:marTop w:val="0"/>
      <w:marBottom w:val="0"/>
      <w:divBdr>
        <w:top w:val="none" w:sz="0" w:space="0" w:color="auto"/>
        <w:left w:val="none" w:sz="0" w:space="0" w:color="auto"/>
        <w:bottom w:val="none" w:sz="0" w:space="0" w:color="auto"/>
        <w:right w:val="none" w:sz="0" w:space="0" w:color="auto"/>
      </w:divBdr>
    </w:div>
    <w:div w:id="1414353031">
      <w:bodyDiv w:val="1"/>
      <w:marLeft w:val="0"/>
      <w:marRight w:val="0"/>
      <w:marTop w:val="0"/>
      <w:marBottom w:val="0"/>
      <w:divBdr>
        <w:top w:val="none" w:sz="0" w:space="0" w:color="auto"/>
        <w:left w:val="none" w:sz="0" w:space="0" w:color="auto"/>
        <w:bottom w:val="none" w:sz="0" w:space="0" w:color="auto"/>
        <w:right w:val="none" w:sz="0" w:space="0" w:color="auto"/>
      </w:divBdr>
    </w:div>
    <w:div w:id="1465390835">
      <w:bodyDiv w:val="1"/>
      <w:marLeft w:val="0"/>
      <w:marRight w:val="0"/>
      <w:marTop w:val="0"/>
      <w:marBottom w:val="0"/>
      <w:divBdr>
        <w:top w:val="none" w:sz="0" w:space="0" w:color="auto"/>
        <w:left w:val="none" w:sz="0" w:space="0" w:color="auto"/>
        <w:bottom w:val="none" w:sz="0" w:space="0" w:color="auto"/>
        <w:right w:val="none" w:sz="0" w:space="0" w:color="auto"/>
      </w:divBdr>
    </w:div>
    <w:div w:id="1485319802">
      <w:bodyDiv w:val="1"/>
      <w:marLeft w:val="0"/>
      <w:marRight w:val="0"/>
      <w:marTop w:val="0"/>
      <w:marBottom w:val="0"/>
      <w:divBdr>
        <w:top w:val="none" w:sz="0" w:space="0" w:color="auto"/>
        <w:left w:val="none" w:sz="0" w:space="0" w:color="auto"/>
        <w:bottom w:val="none" w:sz="0" w:space="0" w:color="auto"/>
        <w:right w:val="none" w:sz="0" w:space="0" w:color="auto"/>
      </w:divBdr>
    </w:div>
    <w:div w:id="1633634242">
      <w:bodyDiv w:val="1"/>
      <w:marLeft w:val="0"/>
      <w:marRight w:val="0"/>
      <w:marTop w:val="0"/>
      <w:marBottom w:val="0"/>
      <w:divBdr>
        <w:top w:val="none" w:sz="0" w:space="0" w:color="auto"/>
        <w:left w:val="none" w:sz="0" w:space="0" w:color="auto"/>
        <w:bottom w:val="none" w:sz="0" w:space="0" w:color="auto"/>
        <w:right w:val="none" w:sz="0" w:space="0" w:color="auto"/>
      </w:divBdr>
    </w:div>
    <w:div w:id="1643577846">
      <w:bodyDiv w:val="1"/>
      <w:marLeft w:val="0"/>
      <w:marRight w:val="0"/>
      <w:marTop w:val="0"/>
      <w:marBottom w:val="0"/>
      <w:divBdr>
        <w:top w:val="none" w:sz="0" w:space="0" w:color="auto"/>
        <w:left w:val="none" w:sz="0" w:space="0" w:color="auto"/>
        <w:bottom w:val="none" w:sz="0" w:space="0" w:color="auto"/>
        <w:right w:val="none" w:sz="0" w:space="0" w:color="auto"/>
      </w:divBdr>
    </w:div>
    <w:div w:id="1776167901">
      <w:bodyDiv w:val="1"/>
      <w:marLeft w:val="0"/>
      <w:marRight w:val="0"/>
      <w:marTop w:val="0"/>
      <w:marBottom w:val="0"/>
      <w:divBdr>
        <w:top w:val="none" w:sz="0" w:space="0" w:color="auto"/>
        <w:left w:val="none" w:sz="0" w:space="0" w:color="auto"/>
        <w:bottom w:val="none" w:sz="0" w:space="0" w:color="auto"/>
        <w:right w:val="none" w:sz="0" w:space="0" w:color="auto"/>
      </w:divBdr>
    </w:div>
    <w:div w:id="20798602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yperlink" Target="http://www2.warwick.ac.uk/fac/arts/film/"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theme/_rels/theme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Executive">
  <a:themeElements>
    <a:clrScheme name="Executive">
      <a:dk1>
        <a:sysClr val="windowText" lastClr="000000"/>
      </a:dk1>
      <a:lt1>
        <a:sysClr val="window" lastClr="FFFFFF"/>
      </a:lt1>
      <a:dk2>
        <a:srgbClr val="2F5897"/>
      </a:dk2>
      <a:lt2>
        <a:srgbClr val="E4E9EF"/>
      </a:lt2>
      <a:accent1>
        <a:srgbClr val="6076B4"/>
      </a:accent1>
      <a:accent2>
        <a:srgbClr val="9C5252"/>
      </a:accent2>
      <a:accent3>
        <a:srgbClr val="E68422"/>
      </a:accent3>
      <a:accent4>
        <a:srgbClr val="846648"/>
      </a:accent4>
      <a:accent5>
        <a:srgbClr val="63891F"/>
      </a:accent5>
      <a:accent6>
        <a:srgbClr val="758085"/>
      </a:accent6>
      <a:hlink>
        <a:srgbClr val="3399FF"/>
      </a:hlink>
      <a:folHlink>
        <a:srgbClr val="B2B2B2"/>
      </a:folHlink>
    </a:clrScheme>
    <a:fontScheme name="warwick">
      <a:majorFont>
        <a:latin typeface="Calibri"/>
        <a:ea typeface=""/>
        <a:cs typeface=""/>
      </a:majorFont>
      <a:minorFont>
        <a:latin typeface="Calibri"/>
        <a:ea typeface=""/>
        <a:cs typeface=""/>
      </a:minorFont>
    </a:fontScheme>
    <a:fmtScheme name="Executiv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8575" cap="flat" cmpd="sng" algn="ctr">
          <a:solidFill>
            <a:schemeClr val="phClr"/>
          </a:solidFill>
          <a:prstDash val="solid"/>
        </a:ln>
        <a:ln w="508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50000">
              <a:schemeClr val="phClr">
                <a:tint val="80000"/>
                <a:satMod val="250000"/>
              </a:schemeClr>
            </a:gs>
            <a:gs pos="76000">
              <a:schemeClr val="phClr">
                <a:tint val="90000"/>
                <a:shade val="90000"/>
                <a:satMod val="200000"/>
              </a:schemeClr>
            </a:gs>
            <a:gs pos="92000">
              <a:schemeClr val="phClr">
                <a:tint val="90000"/>
                <a:shade val="70000"/>
                <a:satMod val="250000"/>
              </a:schemeClr>
            </a:gs>
          </a:gsLst>
          <a:path path="circle">
            <a:fillToRect l="50000" t="50000" r="50000" b="50000"/>
          </a:path>
        </a:gradFill>
        <a:blipFill>
          <a:blip xmlns:r="http://schemas.openxmlformats.org/officeDocument/2006/relationships" r:embed="rId1">
            <a:duotone>
              <a:schemeClr val="phClr">
                <a:tint val="95000"/>
              </a:schemeClr>
              <a:schemeClr val="phClr">
                <a:shade val="90000"/>
              </a:schemeClr>
            </a:duotone>
          </a:blip>
          <a:tile tx="0" ty="0" sx="100000" sy="100000" flip="none"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mso-contentType ?>
<FormTemplates xmlns="http://schemas.microsoft.com/sharepoint/v3/contenttype/forms">
  <Display>DocumentLibraryForm</Display>
  <Edit>AssetEditForm</Edit>
  <New>DocumentLibraryForm</New>
</FormTemplates>
</file>

<file path=customXml/item3.xml><?xml version="1.0" encoding="utf-8"?>
<CoverPageProperties xmlns="http://schemas.microsoft.com/office/2006/coverPageProps">
  <PublishDate/>
  <Abstract/>
  <CompanyAddress/>
  <CompanyPhone/>
  <CompanyFax/>
  <CompanyEmail/>
</CoverPageProperties>
</file>

<file path=customXml/item4.xml><?xml version="1.0" encoding="utf-8"?>
<b:Sources xmlns:b="http://schemas.microsoft.com/office/word/2004/10/bibliography" xmlns="http://schemas.microsoft.com/office/word/2004/10/bibliography"/>
</file>

<file path=customXml/item5.xml><?xml version="1.0" encoding="utf-8"?>
<b:Sources xmlns:b="http://schemas.openxmlformats.org/officeDocument/2006/bibliography" SelectedStyle="\APA.XSL" StyleName="APA"/>
</file>

<file path=customXml/item6.xml><?xml version="1.0" encoding="utf-8"?>
<outs:outSpaceData xmlns:outs="http://schemas.microsoft.com/office/2009/outspace/metadata">
  <outs:relatedDates/>
  <outs:relatedDocuments/>
  <outs:relatedPeople/>
  <propertyMetadataList xmlns="http://schemas.microsoft.com/office/2009/outspace/metadata"/>
  <outs:corruptMetadataWasLost/>
</outs:outSpaceDat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9208669-F857-4A3B-8CF6-4B61AA570081}">
  <ds:schemaRefs>
    <ds:schemaRef ds:uri="http://schemas.microsoft.com/sharepoint/v3/contenttype/forms"/>
  </ds:schemaRefs>
</ds:datastoreItem>
</file>

<file path=customXml/itemProps3.xml><?xml version="1.0" encoding="utf-8"?>
<ds:datastoreItem xmlns:ds="http://schemas.openxmlformats.org/officeDocument/2006/customXml" ds:itemID="{8A90BD7C-A107-473D-9CEC-88442B1DCEDA}">
  <ds:schemaRefs>
    <ds:schemaRef ds:uri="http://schemas.microsoft.com/office/2006/coverPageProps"/>
  </ds:schemaRefs>
</ds:datastoreItem>
</file>

<file path=customXml/itemProps4.xml><?xml version="1.0" encoding="utf-8"?>
<ds:datastoreItem xmlns:ds="http://schemas.openxmlformats.org/officeDocument/2006/customXml" ds:itemID="{C2CF5E3A-7B6D-49D9-98D1-497DE9185669}">
  <ds:schemaRefs>
    <ds:schemaRef ds:uri="http://schemas.microsoft.com/office/word/2004/10/bibliography"/>
  </ds:schemaRefs>
</ds:datastoreItem>
</file>

<file path=customXml/itemProps5.xml><?xml version="1.0" encoding="utf-8"?>
<ds:datastoreItem xmlns:ds="http://schemas.openxmlformats.org/officeDocument/2006/customXml" ds:itemID="{AA249300-8637-4E4E-B4BF-FC0DD1C5FCFF}">
  <ds:schemaRefs>
    <ds:schemaRef ds:uri="http://schemas.openxmlformats.org/officeDocument/2006/bibliography"/>
  </ds:schemaRefs>
</ds:datastoreItem>
</file>

<file path=customXml/itemProps6.xml><?xml version="1.0" encoding="utf-8"?>
<ds:datastoreItem xmlns:ds="http://schemas.openxmlformats.org/officeDocument/2006/customXml" ds:itemID="{5472DDDD-EF00-4AE5-AFBA-4A4AE8527F10}">
  <ds:schemaRefs>
    <ds:schemaRef ds:uri="http://schemas.microsoft.com/office/2009/outspace/metadata"/>
  </ds:schemaRefs>
</ds:datastoreItem>
</file>

<file path=docProps/app.xml><?xml version="1.0" encoding="utf-8"?>
<Properties xmlns="http://schemas.openxmlformats.org/officeDocument/2006/extended-properties" xmlns:vt="http://schemas.openxmlformats.org/officeDocument/2006/docPropsVTypes">
  <Template>Normal</Template>
  <TotalTime>52</TotalTime>
  <Pages>5</Pages>
  <Words>1497</Words>
  <Characters>8537</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10014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Huber, Keira</dc:creator>
  <cp:lastModifiedBy>Stewart, Caroline</cp:lastModifiedBy>
  <cp:revision>6</cp:revision>
  <cp:lastPrinted>2020-07-21T07:59:00Z</cp:lastPrinted>
  <dcterms:created xsi:type="dcterms:W3CDTF">2021-06-08T11:34:00Z</dcterms:created>
  <dcterms:modified xsi:type="dcterms:W3CDTF">2021-06-29T12:50:00Z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TC017730559991</vt:lpwstr>
  </property>
</Properties>
</file>