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8F5A7" w14:textId="24BFECDA" w:rsidR="007C46C5" w:rsidRDefault="001F4173" w:rsidP="009E41E6">
      <w:pPr>
        <w:rPr>
          <w:noProof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EFD642" wp14:editId="35CF114A">
            <wp:simplePos x="0" y="0"/>
            <wp:positionH relativeFrom="page">
              <wp:posOffset>38735</wp:posOffset>
            </wp:positionH>
            <wp:positionV relativeFrom="paragraph">
              <wp:posOffset>-915670</wp:posOffset>
            </wp:positionV>
            <wp:extent cx="7531735" cy="10689590"/>
            <wp:effectExtent l="0" t="0" r="1206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C0FD7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33A4D15" wp14:editId="71EE31C0">
            <wp:simplePos x="0" y="0"/>
            <wp:positionH relativeFrom="page">
              <wp:posOffset>6350</wp:posOffset>
            </wp:positionH>
            <wp:positionV relativeFrom="paragraph">
              <wp:posOffset>-914400</wp:posOffset>
            </wp:positionV>
            <wp:extent cx="7513320" cy="10091922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FORMAN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091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093A9" w14:textId="0285C578" w:rsidR="009E41E6" w:rsidRDefault="00305B23" w:rsidP="009E41E6">
      <w:r>
        <w:rPr>
          <w:noProof/>
        </w:rPr>
        <w:softHyphen/>
      </w:r>
      <w:r w:rsidR="009E41E6">
        <w:rPr>
          <w:noProof/>
        </w:rPr>
        <w:t>T</w:t>
      </w:r>
      <w:r w:rsidR="009E41E6" w:rsidRPr="009E41E6">
        <w:t xml:space="preserve"> </w:t>
      </w:r>
      <w:sdt>
        <w:sdtPr>
          <w:id w:val="877196766"/>
          <w:temporary/>
          <w:showingPlcHdr/>
        </w:sdtPr>
        <w:sdtEndPr/>
        <w:sdtContent>
          <w:r w:rsidR="007C46C5">
            <w:t>[Grab your reader’s attention with a great quote from the document or use this space to emphasize a key point. To place this text box anywhere on the page, just drag it.]</w:t>
          </w:r>
        </w:sdtContent>
      </w:sdt>
      <w:r w:rsidR="007C46C5">
        <w:t xml:space="preserve"> </w:t>
      </w:r>
    </w:p>
    <w:p w14:paraId="518A1817" w14:textId="5FE4F57A" w:rsidR="00C65133" w:rsidRDefault="007C46C5" w:rsidP="007C46C5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F6E45D" wp14:editId="0B6066B1">
                <wp:simplePos x="0" y="0"/>
                <wp:positionH relativeFrom="column">
                  <wp:posOffset>-458470</wp:posOffset>
                </wp:positionH>
                <wp:positionV relativeFrom="page">
                  <wp:posOffset>4292600</wp:posOffset>
                </wp:positionV>
                <wp:extent cx="6617335" cy="5643880"/>
                <wp:effectExtent l="0" t="0" r="3746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564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CC7EA" w14:textId="77777777" w:rsidR="008C25AE" w:rsidRPr="008C25AE" w:rsidRDefault="008C25AE" w:rsidP="00887700">
                            <w:pPr>
                              <w:spacing w:after="0" w:line="240" w:lineRule="auto"/>
                              <w:jc w:val="both"/>
                              <w:rPr>
                                <w:rFonts w:ascii="Helvetica Neue" w:eastAsia="Times New Roman" w:hAnsi="Helvetica Neue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C25AE">
                              <w:rPr>
                                <w:rFonts w:ascii="Helvetica Neue" w:eastAsia="Times New Roman" w:hAnsi="Helvetica Neue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“Perhaps the last genuinely exotic fruit produced by the bizarre mutations of British society in the 1960s.”</w:t>
                            </w:r>
                          </w:p>
                          <w:p w14:paraId="4E8D8314" w14:textId="179E2537" w:rsidR="008C25AE" w:rsidRPr="008C25AE" w:rsidRDefault="008C25AE" w:rsidP="00887700">
                            <w:pPr>
                              <w:spacing w:after="0" w:line="240" w:lineRule="auto"/>
                              <w:jc w:val="both"/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C25AE"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Alexander Walker, </w:t>
                            </w:r>
                            <w:r w:rsidRPr="008C25AE">
                              <w:rPr>
                                <w:rFonts w:ascii="Helvetica Neue" w:eastAsia="Times New Roman" w:hAnsi="Helvetica Neue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Hollywood England: The British Film Industry in the Sixties</w:t>
                            </w:r>
                            <w:r w:rsidRPr="008C25AE"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, 1986.</w:t>
                            </w:r>
                          </w:p>
                          <w:p w14:paraId="454C975E" w14:textId="77777777" w:rsidR="008C25AE" w:rsidRPr="008C25AE" w:rsidRDefault="008C25AE" w:rsidP="00887700">
                            <w:pPr>
                              <w:spacing w:after="0" w:line="240" w:lineRule="auto"/>
                              <w:jc w:val="both"/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A3A5C8E" w14:textId="3293B31F" w:rsidR="008C25AE" w:rsidRPr="008C25AE" w:rsidRDefault="008C25AE" w:rsidP="00887700">
                            <w:pPr>
                              <w:spacing w:after="0" w:line="240" w:lineRule="auto"/>
                              <w:jc w:val="both"/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C25AE">
                              <w:rPr>
                                <w:rFonts w:ascii="Helvetica Neue" w:eastAsia="Times New Roman" w:hAnsi="Helvetica Neue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Performance </w:t>
                            </w:r>
                            <w:r w:rsidRPr="008C25AE"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(1970) tells the story of violent gangster Chas Devlin (James Fox) who seeks refuge from the mob in the Notting Hill home (</w:t>
                            </w:r>
                            <w:proofErr w:type="spellStart"/>
                            <w:r w:rsidRPr="008C25AE"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Powis</w:t>
                            </w:r>
                            <w:proofErr w:type="spellEnd"/>
                            <w:r w:rsidRPr="008C25AE"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Square) of rock god Turner (Mick </w:t>
                            </w:r>
                            <w:proofErr w:type="spellStart"/>
                            <w:r w:rsidRPr="008C25AE"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Jagger</w:t>
                            </w:r>
                            <w:proofErr w:type="spellEnd"/>
                            <w:r w:rsidRPr="008C25AE"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). It is there where Turner, along with </w:t>
                            </w:r>
                            <w:proofErr w:type="spellStart"/>
                            <w:r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Pherber</w:t>
                            </w:r>
                            <w:proofErr w:type="spellEnd"/>
                            <w:r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(Anita </w:t>
                            </w:r>
                            <w:proofErr w:type="spellStart"/>
                            <w:r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Pallenberg</w:t>
                            </w:r>
                            <w:proofErr w:type="spellEnd"/>
                            <w:r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)</w:t>
                            </w:r>
                            <w:r w:rsidRPr="008C25AE"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and Lucy (</w:t>
                            </w:r>
                            <w:proofErr w:type="spellStart"/>
                            <w:r w:rsidRPr="008C25AE"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Michèle</w:t>
                            </w:r>
                            <w:proofErr w:type="spellEnd"/>
                            <w:r w:rsidRPr="008C25AE"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Breton),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introduce</w:t>
                            </w:r>
                            <w:r w:rsidRPr="008C25AE"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Chas to their Bohemian lifestyle of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sex, drugs, music, and art.</w:t>
                            </w:r>
                            <w:r w:rsidRPr="008C25AE"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7E491845" w14:textId="77777777" w:rsidR="008C25AE" w:rsidRPr="008C25AE" w:rsidRDefault="008C25AE" w:rsidP="00887700">
                            <w:pPr>
                              <w:spacing w:after="0" w:line="240" w:lineRule="auto"/>
                              <w:jc w:val="both"/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616311A" w14:textId="012EEB3B" w:rsidR="008C25AE" w:rsidRPr="008C25AE" w:rsidRDefault="008C25AE" w:rsidP="00887700">
                            <w:pPr>
                              <w:spacing w:after="0" w:line="240" w:lineRule="auto"/>
                              <w:jc w:val="both"/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C25AE"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Initially conceived as a light-hearted affair akin to </w:t>
                            </w:r>
                            <w:proofErr w:type="spellStart"/>
                            <w:r w:rsidRPr="008C25AE">
                              <w:rPr>
                                <w:rFonts w:ascii="Helvetica Neue" w:eastAsia="Times New Roman" w:hAnsi="Helvetica Neue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Alfie</w:t>
                            </w:r>
                            <w:proofErr w:type="spellEnd"/>
                            <w:r w:rsidRPr="008C25AE"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(1966), writer and co-director Donald </w:t>
                            </w:r>
                            <w:proofErr w:type="spellStart"/>
                            <w:r w:rsidRPr="008C25AE"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Cammell</w:t>
                            </w:r>
                            <w:proofErr w:type="spellEnd"/>
                            <w:r w:rsidRPr="008C25AE"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developed the script, which became more intense and psychological by introducing complicated themes relating to identity and gender. </w:t>
                            </w:r>
                            <w:proofErr w:type="spellStart"/>
                            <w:r w:rsidRPr="008C25AE"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Cammell</w:t>
                            </w:r>
                            <w:proofErr w:type="spellEnd"/>
                            <w:r w:rsidRPr="008C25AE"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was, mainly, influenced by Argentinian writer Jorge Luis Borges, a portrait of </w:t>
                            </w:r>
                            <w:proofErr w:type="gramStart"/>
                            <w:r w:rsidRPr="008C25AE"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whom</w:t>
                            </w:r>
                            <w:proofErr w:type="gramEnd"/>
                            <w:r w:rsidRPr="008C25AE"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can be glimpsed on a book cover during a key moment in the film.</w:t>
                            </w:r>
                          </w:p>
                          <w:p w14:paraId="0463F1C5" w14:textId="77777777" w:rsidR="008C25AE" w:rsidRPr="008C25AE" w:rsidRDefault="008C25AE" w:rsidP="00887700">
                            <w:pPr>
                              <w:spacing w:after="0" w:line="240" w:lineRule="auto"/>
                              <w:jc w:val="both"/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93ECA9B" w14:textId="7EFE7D22" w:rsidR="008C25AE" w:rsidRPr="008C25AE" w:rsidRDefault="008C25AE" w:rsidP="00887700">
                            <w:pPr>
                              <w:spacing w:after="0" w:line="240" w:lineRule="auto"/>
                              <w:jc w:val="both"/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C25AE"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Cinematographer-turned-director Nicolas </w:t>
                            </w:r>
                            <w:proofErr w:type="spellStart"/>
                            <w:r w:rsidRPr="008C25AE"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Roeg</w:t>
                            </w:r>
                            <w:proofErr w:type="spellEnd"/>
                            <w:r w:rsidRPr="008C25AE"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, influenced by Ingmar Bergman and Alain </w:t>
                            </w:r>
                            <w:proofErr w:type="spellStart"/>
                            <w:r w:rsidRPr="008C25AE"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Resnais</w:t>
                            </w:r>
                            <w:proofErr w:type="spellEnd"/>
                            <w:r w:rsidRPr="008C25AE"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, can be credited for the aesthetic of the film with the implementation of the fractured storytelling structure and dizzying editing style.</w:t>
                            </w:r>
                          </w:p>
                          <w:p w14:paraId="4243D625" w14:textId="77777777" w:rsidR="008C25AE" w:rsidRPr="008C25AE" w:rsidRDefault="008C25AE" w:rsidP="00887700">
                            <w:pPr>
                              <w:spacing w:after="0" w:line="240" w:lineRule="auto"/>
                              <w:jc w:val="both"/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E9CBE9C" w14:textId="76272065" w:rsidR="008C25AE" w:rsidRPr="008C25AE" w:rsidRDefault="008C25AE" w:rsidP="00887700">
                            <w:pPr>
                              <w:spacing w:after="0" w:line="240" w:lineRule="auto"/>
                              <w:jc w:val="both"/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spellStart"/>
                            <w:r w:rsidRPr="008C25AE"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Cammell’s</w:t>
                            </w:r>
                            <w:proofErr w:type="spellEnd"/>
                            <w:r w:rsidRPr="008C25AE"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de</w:t>
                            </w:r>
                            <w:r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bauched script and </w:t>
                            </w:r>
                            <w:proofErr w:type="spellStart"/>
                            <w:r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Roeg’s</w:t>
                            </w:r>
                            <w:proofErr w:type="spellEnd"/>
                            <w:r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4D3E35"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imaginative</w:t>
                            </w:r>
                            <w:r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 w:rsidRPr="008C25AE"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visual style was met with outrage by Warner Bros. studio executives, who, expecting The Rolling Stones’ version of </w:t>
                            </w:r>
                            <w:r w:rsidRPr="008C25AE">
                              <w:rPr>
                                <w:rFonts w:ascii="Helvetica Neue" w:hAnsi="Helvetica Neue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A Hard Day’s Night, </w:t>
                            </w:r>
                            <w:r w:rsidRPr="008C25AE"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shelved the film for two years</w:t>
                            </w:r>
                            <w:proofErr w:type="gramEnd"/>
                            <w:r w:rsidRPr="008C25AE"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. While none of the Stones’ hits are included in the final film, the soundtrack does feature </w:t>
                            </w:r>
                            <w:proofErr w:type="spellStart"/>
                            <w:r w:rsidRPr="008C25AE"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Jagger’s</w:t>
                            </w:r>
                            <w:proofErr w:type="spellEnd"/>
                            <w:r w:rsidRPr="008C25AE"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‘Memo from Turner’ (credited as a </w:t>
                            </w:r>
                            <w:proofErr w:type="spellStart"/>
                            <w:r w:rsidRPr="008C25AE"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Jagger</w:t>
                            </w:r>
                            <w:proofErr w:type="spellEnd"/>
                            <w:r w:rsidRPr="008C25AE"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/Richards composition), alongside Jack </w:t>
                            </w:r>
                            <w:proofErr w:type="spellStart"/>
                            <w:r w:rsidRPr="008C25AE"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Nitzsche’s</w:t>
                            </w:r>
                            <w:proofErr w:type="spellEnd"/>
                            <w:r w:rsidRPr="008C25AE"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beautifully dissonant score.</w:t>
                            </w:r>
                          </w:p>
                          <w:p w14:paraId="33ADF375" w14:textId="77777777" w:rsidR="008C25AE" w:rsidRPr="008C25AE" w:rsidRDefault="008C25AE" w:rsidP="00887700">
                            <w:pPr>
                              <w:spacing w:after="0" w:line="240" w:lineRule="auto"/>
                              <w:jc w:val="both"/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4D2ECCD" w14:textId="4E4C2688" w:rsidR="008C25AE" w:rsidRPr="008C25AE" w:rsidRDefault="008C25AE" w:rsidP="008877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C25AE">
                              <w:rPr>
                                <w:rFonts w:ascii="Helvetica Neue" w:hAnsi="Helvetica Neue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Performance </w:t>
                            </w:r>
                            <w:r w:rsidRPr="008C25AE"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pushed the boundaries with its explicit depiction of drugs</w:t>
                            </w:r>
                            <w:r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and sex</w:t>
                            </w:r>
                            <w:r w:rsidRPr="008C25AE"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(</w:t>
                            </w:r>
                            <w:r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rumours of its</w:t>
                            </w:r>
                            <w:r w:rsidRPr="008C25AE"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8C25AE"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unsimulat</w:t>
                            </w:r>
                            <w:r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ion</w:t>
                            </w:r>
                            <w:proofErr w:type="spellEnd"/>
                            <w:r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persist to this day</w:t>
                            </w:r>
                            <w:r w:rsidRPr="008C25AE"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) and subsequently gained cult status</w:t>
                            </w:r>
                            <w:r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, before its contemporary</w:t>
                            </w:r>
                            <w:r w:rsidRPr="008C25AE"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critical re-evaluation</w:t>
                            </w:r>
                            <w:r>
                              <w:rPr>
                                <w:rFonts w:ascii="Helvetica Neue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, confirmed with its listing at #48 on the BFI’s Top 100 British Films (1999).</w:t>
                            </w:r>
                          </w:p>
                          <w:p w14:paraId="4112E2C0" w14:textId="37C0A11D" w:rsidR="008C25AE" w:rsidRPr="00D50CC9" w:rsidRDefault="008C25AE" w:rsidP="008C25AE">
                            <w:pPr>
                              <w:spacing w:after="0" w:line="240" w:lineRule="auto"/>
                              <w:jc w:val="both"/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D50CC9">
                              <w:rPr>
                                <w:rFonts w:ascii="Helvetica Neue" w:eastAsia="Times New Roman" w:hAnsi="Helvetica Neue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- Matt Davies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6.05pt;margin-top:338pt;width:521.05pt;height:44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ujNSUCAABHBAAADgAAAGRycy9lMm9Eb2MueG1srFPbjtsgEH2v1H9AvDdOnOtacVbbbFNV2l6k&#10;3X4AxjhGBYYCiZ1+fQecTaNt+1KVB8Qww2HmnJn1ba8VOQrnJZiSTkZjSoThUEuzL+nXp92bFSU+&#10;MFMzBUaU9CQ8vd28frXubCFyaEHVwhEEMb7obEnbEGyRZZ63QjM/AisMOhtwmgU03T6rHesQXass&#10;H48XWQeutg648B5v7wcn3ST8phE8fG4aLwJRJcXcQtpd2qu4Z5s1K/aO2VbycxrsH7LQTBr89AJ1&#10;zwIjByd/g9KSO/DQhBEHnUHTSC5SDVjNZPyimseWWZFqQXK8vdDk/x8s/3T84oisS5pPlpQYplGk&#10;J9EH8hZ6kkd+OusLDHu0GBh6vEadU63ePgD/5omBbcvMXtw5B10rWI35TeLL7OrpgOMjSNV9hBq/&#10;YYcACahvnI7kIR0E0VGn00WbmArHy8VispxO55Rw9M0Xs+lqldTLWPH83Dof3gvQJB5K6lD8BM+O&#10;Dz7EdFjxHBJ/86BkvZNKJcPtq61y5MiwUXZppQpehClDupLezPP5wMBfIcZp/QlCy4Adr6Qu6eoS&#10;xIrI2ztTp34MTKrhjCkrcyYycjewGPqqPwtTQX1CSh0MnY2TiIcW3A9KOuzqkvrvB+YEJeqDQVlu&#10;JrNZHINkzObLHA137amuPcxwhCppoGQ4bkManUiYgTuUr5GJ2KjzkMk5V+zWxPd5suI4XNsp6tf8&#10;b34CAAD//wMAUEsDBBQABgAIAAAAIQAz+Abk4QAAAAwBAAAPAAAAZHJzL2Rvd25yZXYueG1sTI/L&#10;TsMwEEX3SPyDNUhsUOu0FCcNcSqEBKI7KAi2bjxNIvwItpuGv2dYwW5Gc3Tn3GozWcNGDLH3TsJi&#10;ngFD13jdu1bC2+vDrAAWk3JaGe9QwjdG2NTnZ5UqtT+5Fxx3qWUU4mKpJHQpDSXnsenQqjj3Azq6&#10;HXywKtEaWq6DOlG4NXyZZYJb1Tv60KkB7ztsPndHK6FYPY0fcXv9/N6Ig1mnq3x8/ApSXl5Md7fA&#10;Ek7pD4ZffVKHmpz2/uh0ZEbCLF8uCJUgckGliFjnGQ17Qm/EqgBeV/x/ifoHAAD//wMAUEsBAi0A&#10;FAAGAAgAAAAhAOSZw8D7AAAA4QEAABMAAAAAAAAAAAAAAAAAAAAAAFtDb250ZW50X1R5cGVzXS54&#10;bWxQSwECLQAUAAYACAAAACEAI7Jq4dcAAACUAQAACwAAAAAAAAAAAAAAAAAsAQAAX3JlbHMvLnJl&#10;bHNQSwECLQAUAAYACAAAACEA9AujNSUCAABHBAAADgAAAAAAAAAAAAAAAAAsAgAAZHJzL2Uyb0Rv&#10;Yy54bWxQSwECLQAUAAYACAAAACEAM/gG5OEAAAAMAQAADwAAAAAAAAAAAAAAAAB9BAAAZHJzL2Rv&#10;d25yZXYueG1sUEsFBgAAAAAEAAQA8wAAAIsFAAAAAA==&#10;">
                <v:textbox>
                  <w:txbxContent>
                    <w:p w14:paraId="374CC7EA" w14:textId="77777777" w:rsidR="008C25AE" w:rsidRPr="008C25AE" w:rsidRDefault="008C25AE" w:rsidP="00887700">
                      <w:pPr>
                        <w:spacing w:after="0" w:line="240" w:lineRule="auto"/>
                        <w:jc w:val="both"/>
                        <w:rPr>
                          <w:rFonts w:ascii="Helvetica Neue" w:eastAsia="Times New Roman" w:hAnsi="Helvetica Neue" w:cs="Times New Roman"/>
                          <w:i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 w:rsidRPr="008C25AE">
                        <w:rPr>
                          <w:rFonts w:ascii="Helvetica Neue" w:eastAsia="Times New Roman" w:hAnsi="Helvetica Neue" w:cs="Times New Roman"/>
                          <w:i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“Perhaps the last genuinely exotic fruit produced by the bizarre mutations of British society in the 1960s.”</w:t>
                      </w:r>
                    </w:p>
                    <w:p w14:paraId="4E8D8314" w14:textId="179E2537" w:rsidR="008C25AE" w:rsidRPr="008C25AE" w:rsidRDefault="008C25AE" w:rsidP="00887700">
                      <w:pPr>
                        <w:spacing w:after="0" w:line="240" w:lineRule="auto"/>
                        <w:jc w:val="both"/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 w:rsidRPr="008C25AE"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Alexander Walker, </w:t>
                      </w:r>
                      <w:r w:rsidRPr="008C25AE">
                        <w:rPr>
                          <w:rFonts w:ascii="Helvetica Neue" w:eastAsia="Times New Roman" w:hAnsi="Helvetica Neue" w:cs="Times New Roman"/>
                          <w:i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Hollywood England: The British Film Industry in the Sixties</w:t>
                      </w:r>
                      <w:r w:rsidRPr="008C25AE"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, 1986.</w:t>
                      </w:r>
                    </w:p>
                    <w:p w14:paraId="454C975E" w14:textId="77777777" w:rsidR="008C25AE" w:rsidRPr="008C25AE" w:rsidRDefault="008C25AE" w:rsidP="00887700">
                      <w:pPr>
                        <w:spacing w:after="0" w:line="240" w:lineRule="auto"/>
                        <w:jc w:val="both"/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A3A5C8E" w14:textId="3293B31F" w:rsidR="008C25AE" w:rsidRPr="008C25AE" w:rsidRDefault="008C25AE" w:rsidP="00887700">
                      <w:pPr>
                        <w:spacing w:after="0" w:line="240" w:lineRule="auto"/>
                        <w:jc w:val="both"/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 w:rsidRPr="008C25AE">
                        <w:rPr>
                          <w:rFonts w:ascii="Helvetica Neue" w:eastAsia="Times New Roman" w:hAnsi="Helvetica Neue" w:cs="Times New Roman"/>
                          <w:i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Performance </w:t>
                      </w:r>
                      <w:r w:rsidRPr="008C25AE"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(1970) tells the story of violent gangster Chas Devlin (James Fox) who seeks refuge from the mob in the Notting Hill home (</w:t>
                      </w:r>
                      <w:proofErr w:type="spellStart"/>
                      <w:r w:rsidRPr="008C25AE"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Powis</w:t>
                      </w:r>
                      <w:proofErr w:type="spellEnd"/>
                      <w:r w:rsidRPr="008C25AE"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Square) of rock god Turner (Mick </w:t>
                      </w:r>
                      <w:proofErr w:type="spellStart"/>
                      <w:r w:rsidRPr="008C25AE"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Jagger</w:t>
                      </w:r>
                      <w:proofErr w:type="spellEnd"/>
                      <w:r w:rsidRPr="008C25AE"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). It is there where Turner, along with </w:t>
                      </w:r>
                      <w:proofErr w:type="spellStart"/>
                      <w:r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Pherber</w:t>
                      </w:r>
                      <w:proofErr w:type="spellEnd"/>
                      <w:r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(Anita </w:t>
                      </w:r>
                      <w:proofErr w:type="spellStart"/>
                      <w:r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Pallenberg</w:t>
                      </w:r>
                      <w:proofErr w:type="spellEnd"/>
                      <w:r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)</w:t>
                      </w:r>
                      <w:r w:rsidRPr="008C25AE"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and Lucy (</w:t>
                      </w:r>
                      <w:proofErr w:type="spellStart"/>
                      <w:r w:rsidRPr="008C25AE"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Michèle</w:t>
                      </w:r>
                      <w:proofErr w:type="spellEnd"/>
                      <w:r w:rsidRPr="008C25AE"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Breton), </w:t>
                      </w:r>
                      <w:r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introduce</w:t>
                      </w:r>
                      <w:r w:rsidRPr="008C25AE"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Chas to their Bohemian lifestyle of </w:t>
                      </w:r>
                      <w:r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sex, drugs, music, and art.</w:t>
                      </w:r>
                      <w:r w:rsidRPr="008C25AE"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</w:p>
                    <w:p w14:paraId="7E491845" w14:textId="77777777" w:rsidR="008C25AE" w:rsidRPr="008C25AE" w:rsidRDefault="008C25AE" w:rsidP="00887700">
                      <w:pPr>
                        <w:spacing w:after="0" w:line="240" w:lineRule="auto"/>
                        <w:jc w:val="both"/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616311A" w14:textId="012EEB3B" w:rsidR="008C25AE" w:rsidRPr="008C25AE" w:rsidRDefault="008C25AE" w:rsidP="00887700">
                      <w:pPr>
                        <w:spacing w:after="0" w:line="240" w:lineRule="auto"/>
                        <w:jc w:val="both"/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 w:rsidRPr="008C25AE"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Initially conceived as a light-hearted affair akin to </w:t>
                      </w:r>
                      <w:proofErr w:type="spellStart"/>
                      <w:r w:rsidRPr="008C25AE">
                        <w:rPr>
                          <w:rFonts w:ascii="Helvetica Neue" w:eastAsia="Times New Roman" w:hAnsi="Helvetica Neue" w:cs="Times New Roman"/>
                          <w:i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Alfie</w:t>
                      </w:r>
                      <w:proofErr w:type="spellEnd"/>
                      <w:r w:rsidRPr="008C25AE"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(1966), writer and co-director Donald </w:t>
                      </w:r>
                      <w:proofErr w:type="spellStart"/>
                      <w:r w:rsidRPr="008C25AE"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Cammell</w:t>
                      </w:r>
                      <w:proofErr w:type="spellEnd"/>
                      <w:r w:rsidRPr="008C25AE"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developed the script, which became more intense and psychological by introducing complicated themes relating to identity and gender. </w:t>
                      </w:r>
                      <w:proofErr w:type="spellStart"/>
                      <w:r w:rsidRPr="008C25AE"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Cammell</w:t>
                      </w:r>
                      <w:proofErr w:type="spellEnd"/>
                      <w:r w:rsidRPr="008C25AE"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was, mainly, influenced by Argentinian writer Jorge Luis Borges, a portrait of </w:t>
                      </w:r>
                      <w:proofErr w:type="gramStart"/>
                      <w:r w:rsidRPr="008C25AE"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whom</w:t>
                      </w:r>
                      <w:proofErr w:type="gramEnd"/>
                      <w:r w:rsidRPr="008C25AE"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can be glimpsed on a book cover during a key moment in the film.</w:t>
                      </w:r>
                    </w:p>
                    <w:p w14:paraId="0463F1C5" w14:textId="77777777" w:rsidR="008C25AE" w:rsidRPr="008C25AE" w:rsidRDefault="008C25AE" w:rsidP="00887700">
                      <w:pPr>
                        <w:spacing w:after="0" w:line="240" w:lineRule="auto"/>
                        <w:jc w:val="both"/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93ECA9B" w14:textId="7EFE7D22" w:rsidR="008C25AE" w:rsidRPr="008C25AE" w:rsidRDefault="008C25AE" w:rsidP="00887700">
                      <w:pPr>
                        <w:spacing w:after="0" w:line="240" w:lineRule="auto"/>
                        <w:jc w:val="both"/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 w:rsidRPr="008C25AE"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Cinematographer-turned-director Nicolas </w:t>
                      </w:r>
                      <w:proofErr w:type="spellStart"/>
                      <w:r w:rsidRPr="008C25AE"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Roeg</w:t>
                      </w:r>
                      <w:proofErr w:type="spellEnd"/>
                      <w:r w:rsidRPr="008C25AE"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, influenced by Ingmar Bergman and Alain </w:t>
                      </w:r>
                      <w:proofErr w:type="spellStart"/>
                      <w:r w:rsidRPr="008C25AE"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Resnais</w:t>
                      </w:r>
                      <w:proofErr w:type="spellEnd"/>
                      <w:r w:rsidRPr="008C25AE"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, can be credited for the aesthetic of the film with the implementation of the fractured storytelling structure and dizzying editing style.</w:t>
                      </w:r>
                    </w:p>
                    <w:p w14:paraId="4243D625" w14:textId="77777777" w:rsidR="008C25AE" w:rsidRPr="008C25AE" w:rsidRDefault="008C25AE" w:rsidP="00887700">
                      <w:pPr>
                        <w:spacing w:after="0" w:line="240" w:lineRule="auto"/>
                        <w:jc w:val="both"/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E9CBE9C" w14:textId="76272065" w:rsidR="008C25AE" w:rsidRPr="008C25AE" w:rsidRDefault="008C25AE" w:rsidP="00887700">
                      <w:pPr>
                        <w:spacing w:after="0" w:line="240" w:lineRule="auto"/>
                        <w:jc w:val="both"/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proofErr w:type="spellStart"/>
                      <w:r w:rsidRPr="008C25AE"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Cammell’s</w:t>
                      </w:r>
                      <w:proofErr w:type="spellEnd"/>
                      <w:r w:rsidRPr="008C25AE"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de</w:t>
                      </w:r>
                      <w:r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bauched script and </w:t>
                      </w:r>
                      <w:proofErr w:type="spellStart"/>
                      <w:r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Roeg’s</w:t>
                      </w:r>
                      <w:proofErr w:type="spellEnd"/>
                      <w:r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4D3E35"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imaginative</w:t>
                      </w:r>
                      <w:r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proofErr w:type="gramStart"/>
                      <w:r w:rsidRPr="008C25AE"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visual style was met with outrage by Warner Bros. studio executives, who, expecting The Rolling Stones’ version of </w:t>
                      </w:r>
                      <w:r w:rsidRPr="008C25AE">
                        <w:rPr>
                          <w:rFonts w:ascii="Helvetica Neue" w:hAnsi="Helvetica Neue" w:cs="Times New Roman"/>
                          <w:i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A Hard Day’s Night, </w:t>
                      </w:r>
                      <w:r w:rsidRPr="008C25AE"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shelved the film for two years</w:t>
                      </w:r>
                      <w:proofErr w:type="gramEnd"/>
                      <w:r w:rsidRPr="008C25AE"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. While none of the Stones’ hits are included in the final film, the soundtrack does feature </w:t>
                      </w:r>
                      <w:proofErr w:type="spellStart"/>
                      <w:r w:rsidRPr="008C25AE"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Jagger’s</w:t>
                      </w:r>
                      <w:proofErr w:type="spellEnd"/>
                      <w:r w:rsidRPr="008C25AE"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‘Memo from Turner’ (credited as a </w:t>
                      </w:r>
                      <w:proofErr w:type="spellStart"/>
                      <w:r w:rsidRPr="008C25AE"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Jagger</w:t>
                      </w:r>
                      <w:proofErr w:type="spellEnd"/>
                      <w:r w:rsidRPr="008C25AE"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/Richards composition), alongside Jack </w:t>
                      </w:r>
                      <w:proofErr w:type="spellStart"/>
                      <w:r w:rsidRPr="008C25AE"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Nitzsche’s</w:t>
                      </w:r>
                      <w:proofErr w:type="spellEnd"/>
                      <w:r w:rsidRPr="008C25AE"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beautifully dissonant score.</w:t>
                      </w:r>
                    </w:p>
                    <w:p w14:paraId="33ADF375" w14:textId="77777777" w:rsidR="008C25AE" w:rsidRPr="008C25AE" w:rsidRDefault="008C25AE" w:rsidP="00887700">
                      <w:pPr>
                        <w:spacing w:after="0" w:line="240" w:lineRule="auto"/>
                        <w:jc w:val="both"/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4D2ECCD" w14:textId="4E4C2688" w:rsidR="008C25AE" w:rsidRPr="008C25AE" w:rsidRDefault="008C25AE" w:rsidP="00887700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 w:rsidRPr="008C25AE">
                        <w:rPr>
                          <w:rFonts w:ascii="Helvetica Neue" w:hAnsi="Helvetica Neue" w:cs="Times New Roman"/>
                          <w:i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Performance </w:t>
                      </w:r>
                      <w:r w:rsidRPr="008C25AE"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pushed the boundaries with its explicit depiction of drugs</w:t>
                      </w:r>
                      <w:r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and sex</w:t>
                      </w:r>
                      <w:r w:rsidRPr="008C25AE"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(</w:t>
                      </w:r>
                      <w:r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rumours of its</w:t>
                      </w:r>
                      <w:r w:rsidRPr="008C25AE"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proofErr w:type="spellStart"/>
                      <w:r w:rsidRPr="008C25AE"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unsimulat</w:t>
                      </w:r>
                      <w:r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ion</w:t>
                      </w:r>
                      <w:proofErr w:type="spellEnd"/>
                      <w:r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persist to this day</w:t>
                      </w:r>
                      <w:r w:rsidRPr="008C25AE"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) and subsequently gained cult status</w:t>
                      </w:r>
                      <w:r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, before its contemporary</w:t>
                      </w:r>
                      <w:r w:rsidRPr="008C25AE"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critical re-evaluation</w:t>
                      </w:r>
                      <w:r>
                        <w:rPr>
                          <w:rFonts w:ascii="Helvetica Neue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, confirmed with its listing at #48 on the BFI’s Top 100 British Films (1999).</w:t>
                      </w:r>
                    </w:p>
                    <w:p w14:paraId="4112E2C0" w14:textId="37C0A11D" w:rsidR="008C25AE" w:rsidRPr="00D50CC9" w:rsidRDefault="008C25AE" w:rsidP="008C25AE">
                      <w:pPr>
                        <w:spacing w:after="0" w:line="240" w:lineRule="auto"/>
                        <w:jc w:val="both"/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D50CC9">
                        <w:rPr>
                          <w:rFonts w:ascii="Helvetica Neue" w:eastAsia="Times New Roman" w:hAnsi="Helvetica Neue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- Matt Davies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65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E6"/>
    <w:rsid w:val="00041553"/>
    <w:rsid w:val="00082128"/>
    <w:rsid w:val="0008455F"/>
    <w:rsid w:val="00141F97"/>
    <w:rsid w:val="00161D7A"/>
    <w:rsid w:val="001F4173"/>
    <w:rsid w:val="00277B45"/>
    <w:rsid w:val="00305B23"/>
    <w:rsid w:val="00311AD7"/>
    <w:rsid w:val="0032316C"/>
    <w:rsid w:val="003D1F88"/>
    <w:rsid w:val="003E4B88"/>
    <w:rsid w:val="004B6901"/>
    <w:rsid w:val="004B7E76"/>
    <w:rsid w:val="004D3E35"/>
    <w:rsid w:val="005A571F"/>
    <w:rsid w:val="0060458F"/>
    <w:rsid w:val="00605CC5"/>
    <w:rsid w:val="00626568"/>
    <w:rsid w:val="00690A18"/>
    <w:rsid w:val="006C0FD7"/>
    <w:rsid w:val="00705605"/>
    <w:rsid w:val="00786952"/>
    <w:rsid w:val="007C46C5"/>
    <w:rsid w:val="007D7F36"/>
    <w:rsid w:val="00812B2C"/>
    <w:rsid w:val="0081668B"/>
    <w:rsid w:val="00887700"/>
    <w:rsid w:val="008B2F59"/>
    <w:rsid w:val="008C25AE"/>
    <w:rsid w:val="009039D3"/>
    <w:rsid w:val="00913095"/>
    <w:rsid w:val="00966A44"/>
    <w:rsid w:val="009E41E6"/>
    <w:rsid w:val="00A33D00"/>
    <w:rsid w:val="00B959E9"/>
    <w:rsid w:val="00BB6C39"/>
    <w:rsid w:val="00C65133"/>
    <w:rsid w:val="00D149E4"/>
    <w:rsid w:val="00D50CC9"/>
    <w:rsid w:val="00D93BF3"/>
    <w:rsid w:val="00DC00C2"/>
    <w:rsid w:val="00DC2C3B"/>
    <w:rsid w:val="00DF4F27"/>
    <w:rsid w:val="00E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FFB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E41E6"/>
    <w:rPr>
      <w:b/>
      <w:bCs/>
    </w:rPr>
  </w:style>
  <w:style w:type="character" w:styleId="Emphasis">
    <w:name w:val="Emphasis"/>
    <w:basedOn w:val="DefaultParagraphFont"/>
    <w:uiPriority w:val="20"/>
    <w:qFormat/>
    <w:rsid w:val="009E41E6"/>
    <w:rPr>
      <w:i/>
      <w:iCs/>
    </w:rPr>
  </w:style>
  <w:style w:type="character" w:customStyle="1" w:styleId="apple-converted-space">
    <w:name w:val="apple-converted-space"/>
    <w:basedOn w:val="DefaultParagraphFont"/>
    <w:rsid w:val="0032316C"/>
  </w:style>
  <w:style w:type="character" w:styleId="Hyperlink">
    <w:name w:val="Hyperlink"/>
    <w:basedOn w:val="DefaultParagraphFont"/>
    <w:uiPriority w:val="99"/>
    <w:semiHidden/>
    <w:unhideWhenUsed/>
    <w:rsid w:val="00323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E41E6"/>
    <w:rPr>
      <w:b/>
      <w:bCs/>
    </w:rPr>
  </w:style>
  <w:style w:type="character" w:styleId="Emphasis">
    <w:name w:val="Emphasis"/>
    <w:basedOn w:val="DefaultParagraphFont"/>
    <w:uiPriority w:val="20"/>
    <w:qFormat/>
    <w:rsid w:val="009E41E6"/>
    <w:rPr>
      <w:i/>
      <w:iCs/>
    </w:rPr>
  </w:style>
  <w:style w:type="character" w:customStyle="1" w:styleId="apple-converted-space">
    <w:name w:val="apple-converted-space"/>
    <w:basedOn w:val="DefaultParagraphFont"/>
    <w:rsid w:val="0032316C"/>
  </w:style>
  <w:style w:type="character" w:styleId="Hyperlink">
    <w:name w:val="Hyperlink"/>
    <w:basedOn w:val="DefaultParagraphFont"/>
    <w:uiPriority w:val="99"/>
    <w:semiHidden/>
    <w:unhideWhenUsed/>
    <w:rsid w:val="00323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Glasgow, Alice</dc:creator>
  <cp:keywords/>
  <dc:description/>
  <cp:lastModifiedBy>J LW</cp:lastModifiedBy>
  <cp:revision>3</cp:revision>
  <dcterms:created xsi:type="dcterms:W3CDTF">2018-04-27T11:16:00Z</dcterms:created>
  <dcterms:modified xsi:type="dcterms:W3CDTF">2018-04-27T16:46:00Z</dcterms:modified>
</cp:coreProperties>
</file>