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232330"/>
          <w:sz w:val="6mm"/>
          <w:szCs w:val="6mm"/>
          <w:rFonts w:ascii="Segoe UI" w:cs="Segoe UI" w:eastAsia="Segoe UI" w:hAnsi="Segoe UI"/>
        </w:rPr>
        <w:t xml:space="preserve">Education Conference 2026-Nano presentation-20260515_125657-Meeting Recording</w:t>
      </w:r>
    </w:p>
    <w:p>
      <w:pPr>
        <w:spacing w:after="100"/>
      </w:pPr>
      <w:r>
        <w:rPr>
          <w:color w:val="5A5A71"/>
          <w:sz w:val="3mm"/>
          <w:szCs w:val="3mm"/>
          <w:rFonts w:ascii="Segoe UI" w:cs="Segoe UI" w:eastAsia="Segoe UI" w:hAnsi="Segoe UI"/>
        </w:rPr>
        <w:t xml:space="preserve">May 15, 2026, 11:56AM</w:t>
      </w:r>
    </w:p>
    <w:p>
      <w:pPr>
        <w:spacing w:after="100"/>
      </w:pPr>
      <w:r>
        <w:rPr>
          <w:color w:val="5A5A71"/>
          <w:sz w:val="3mm"/>
          <w:szCs w:val="3mm"/>
          <w:rFonts w:ascii="Segoe UI" w:cs="Segoe UI" w:eastAsia="Segoe UI" w:hAnsi="Segoe UI"/>
        </w:rPr>
        <w:t xml:space="preserve">6m 18s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Ezeh, Ejike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5A5A71"/>
          <w:sz w:val="4.3mm"/>
          <w:szCs w:val="4.3mm"/>
          <w:rFonts w:ascii="Segoe UI" w:cs="Segoe UI" w:eastAsia="Segoe UI" w:hAnsi="Segoe UI"/>
        </w:rPr>
        <w:br/>
        <w:t xml:space="preserve">Ezeh, Ejike   </w:t>
      </w:r>
      <w:r>
        <w:rPr>
          <w:color w:val="a19f9d"/>
          <w:sz w:val="4.3mm"/>
          <w:szCs w:val="4.3mm"/>
          <w:rFonts w:ascii="Segoe UI" w:cs="Segoe UI" w:eastAsia="Segoe UI" w:hAnsi="Segoe UI"/>
        </w:rPr>
        <w:t xml:space="preserve">0:07</w:t>
      </w:r>
      <w:r>
        <w:rPr>
          <w:color w:val="232330"/>
          <w:sz w:val="4.3mm"/>
          <w:szCs w:val="4.3mm"/>
          <w:rFonts w:ascii="Segoe UI" w:cs="Segoe UI" w:eastAsia="Segoe UI" w:hAnsi="Segoe UI"/>
        </w:rPr>
        <w:br/>
        <w:t xml:space="preserve">Hello, and welcome.</w:t>
      </w:r>
      <w:r>
        <w:rPr>
          <w:color w:val="232330"/>
          <w:sz w:val="4.3mm"/>
          <w:szCs w:val="4.3mm"/>
          <w:rFonts w:ascii="Segoe UI" w:cs="Segoe UI" w:eastAsia="Segoe UI" w:hAnsi="Segoe UI"/>
        </w:rPr>
        <w:br/>
        <w:t xml:space="preserve">In this presentation, I'll share a practical way to redesign assessments so that you can focus on what really matters, how students think, make decisions, and explain their reasoning, rather than worrying about tools or how work was produced.</w:t>
      </w:r>
      <w:r>
        <w:rPr>
          <w:color w:val="232330"/>
          <w:sz w:val="4.3mm"/>
          <w:szCs w:val="4.3mm"/>
          <w:rFonts w:ascii="Segoe UI" w:cs="Segoe UI" w:eastAsia="Segoe UI" w:hAnsi="Segoe UI"/>
        </w:rPr>
        <w:br/>
        <w:t xml:space="preserve">This approach helps us assess learning in a clear, fair, and meaningful way.</w:t>
      </w:r>
      <w:r>
        <w:rPr>
          <w:color w:val="232330"/>
          <w:sz w:val="4.3mm"/>
          <w:szCs w:val="4.3mm"/>
          <w:rFonts w:ascii="Segoe UI" w:cs="Segoe UI" w:eastAsia="Segoe UI" w:hAnsi="Segoe UI"/>
        </w:rPr>
        <w:br/>
        <w:t xml:space="preserve">I will walk you through a simple pattern you can use in your own teaching, along with a few lightweight tools that supports it.</w:t>
      </w:r>
      <w:r>
        <w:rPr>
          <w:color w:val="232330"/>
          <w:sz w:val="4.3mm"/>
          <w:szCs w:val="4.3mm"/>
          <w:rFonts w:ascii="Segoe UI" w:cs="Segoe UI" w:eastAsia="Segoe UI" w:hAnsi="Segoe UI"/>
        </w:rPr>
        <w:br/>
        <w:t xml:space="preserve">Assessment is changing because the way students produce work has also changed. Students can now generate drafts, code and written responses very quickly. This makes it harder to rely on traditional models that assume the final product.</w:t>
      </w:r>
      <w:r>
        <w:rPr>
          <w:color w:val="232330"/>
          <w:sz w:val="4.3mm"/>
          <w:szCs w:val="4.3mm"/>
          <w:rFonts w:ascii="Segoe UI" w:cs="Segoe UI" w:eastAsia="Segoe UI" w:hAnsi="Segoe UI"/>
        </w:rPr>
        <w:br/>
        <w:t xml:space="preserve">shows the student thinking. Many responses are focused on restricting tools or trying to detect their use. In practice, this often creates confusion, increases workload, and can disadvantage some students more than others. So the core issue is simple.</w:t>
      </w:r>
      <w:r>
        <w:rPr>
          <w:color w:val="232330"/>
          <w:sz w:val="4.3mm"/>
          <w:szCs w:val="4.3mm"/>
          <w:rFonts w:ascii="Segoe UI" w:cs="Segoe UI" w:eastAsia="Segoe UI" w:hAnsi="Segoe UI"/>
        </w:rPr>
        <w:br/>
        <w:t xml:space="preserve">We often assess the final outputs, but we do not see how the students arrive there. So the question becomes, how do we design assessment that makes thinking visible?</w:t>
      </w:r>
      <w:r>
        <w:rPr>
          <w:color w:val="232330"/>
          <w:sz w:val="4.3mm"/>
          <w:szCs w:val="4.3mm"/>
          <w:rFonts w:ascii="Segoe UI" w:cs="Segoe UI" w:eastAsia="Segoe UI" w:hAnsi="Segoe UI"/>
        </w:rPr>
        <w:br/>
        <w:t xml:space="preserve">Yeah, so the sheet here is not about adding complexity. It's about changing what we pay attention to. Instead of trying to cheque what tools students used, we assess how they think. Instead of trying or relying on hidden expectations, we make...</w:t>
      </w:r>
      <w:r>
        <w:rPr>
          <w:color w:val="232330"/>
          <w:sz w:val="4.3mm"/>
          <w:szCs w:val="4.3mm"/>
          <w:rFonts w:ascii="Segoe UI" w:cs="Segoe UI" w:eastAsia="Segoe UI" w:hAnsi="Segoe UI"/>
        </w:rPr>
        <w:br/>
        <w:t xml:space="preserve">criteria clear and visible, and instead of focusing on only the final answer, we look at the decisions that led to that answer. Therefore, this allows assessments to reward things like judgments, reasoning, and the ability to explain.</w:t>
      </w:r>
      <w:r>
        <w:rPr>
          <w:color w:val="232330"/>
          <w:sz w:val="4.3mm"/>
          <w:szCs w:val="4.3mm"/>
          <w:rFonts w:ascii="Segoe UI" w:cs="Segoe UI" w:eastAsia="Segoe UI" w:hAnsi="Segoe UI"/>
        </w:rPr>
        <w:br/>
        <w:t xml:space="preserve">choices which are central to learning.</w:t>
      </w:r>
      <w:r>
        <w:rPr>
          <w:color w:val="232330"/>
          <w:sz w:val="4.3mm"/>
          <w:szCs w:val="4.3mm"/>
          <w:rFonts w:ascii="Segoe UI" w:cs="Segoe UI" w:eastAsia="Segoe UI" w:hAnsi="Segoe UI"/>
        </w:rPr>
        <w:br/>
        <w:t xml:space="preserve">So, here is the core pattern.</w:t>
      </w:r>
      <w:r>
        <w:rPr>
          <w:color w:val="232330"/>
          <w:sz w:val="4.3mm"/>
          <w:szCs w:val="4.3mm"/>
          <w:rFonts w:ascii="Segoe UI" w:cs="Segoe UI" w:eastAsia="Segoe UI" w:hAnsi="Segoe UI"/>
        </w:rPr>
        <w:br/>
        <w:t xml:space="preserve">Students start by generating more than one possible approach to the task. This encourages them to explore options rather than settle on the first idea. This can be generated via means like AI. Next, they choose one approach using clear criteria.</w:t>
      </w:r>
      <w:r>
        <w:rPr>
          <w:color w:val="232330"/>
          <w:sz w:val="4.3mm"/>
          <w:szCs w:val="4.3mm"/>
          <w:rFonts w:ascii="Segoe UI" w:cs="Segoe UI" w:eastAsia="Segoe UI" w:hAnsi="Segoe UI"/>
        </w:rPr>
        <w:br/>
        <w:t xml:space="preserve">This step is important because it requires them to justify their choice rather than rely on instincts.</w:t>
      </w:r>
      <w:r>
        <w:rPr>
          <w:color w:val="232330"/>
          <w:sz w:val="4.3mm"/>
          <w:szCs w:val="4.3mm"/>
          <w:rFonts w:ascii="Segoe UI" w:cs="Segoe UI" w:eastAsia="Segoe UI" w:hAnsi="Segoe UI"/>
        </w:rPr>
        <w:br/>
        <w:t xml:space="preserve">Then they receive feedback and refine their work. This introduces iteration and improvements. And then finally, they explain the decisions they made along the way. This could be used in many contexts, from essays to projects to design tasks. The key here is that students are not</w:t>
      </w:r>
      <w:r>
        <w:rPr>
          <w:color w:val="232330"/>
          <w:sz w:val="4.3mm"/>
          <w:szCs w:val="4.3mm"/>
          <w:rFonts w:ascii="Segoe UI" w:cs="Segoe UI" w:eastAsia="Segoe UI" w:hAnsi="Segoe UI"/>
        </w:rPr>
        <w:br/>
        <w:t xml:space="preserve">only producing work, but also showing how they arrived at this work.</w:t>
      </w:r>
      <w:r>
        <w:rPr>
          <w:color w:val="232330"/>
          <w:sz w:val="4.3mm"/>
          <w:szCs w:val="4.3mm"/>
          <w:rFonts w:ascii="Segoe UI" w:cs="Segoe UI" w:eastAsia="Segoe UI" w:hAnsi="Segoe UI"/>
        </w:rPr>
        <w:br/>
        <w:t xml:space="preserve">So to support this, we introduced a short, simple record of thinking. This is not a long, reflective essay. It's A structured way for students to show their reasoning. So they record what choices they made, what other options they considered,</w:t>
      </w:r>
      <w:r>
        <w:rPr>
          <w:color w:val="232330"/>
          <w:sz w:val="4.3mm"/>
          <w:szCs w:val="4.3mm"/>
          <w:rFonts w:ascii="Segoe UI" w:cs="Segoe UI" w:eastAsia="Segoe UI" w:hAnsi="Segoe UI"/>
        </w:rPr>
        <w:br/>
        <w:t xml:space="preserve">and why they selected one option. They also show what evidence informed those decisions and how their thinking changed after feedback. This makes the learning process visible. For staff, this supports fairer marking.</w:t>
      </w:r>
      <w:r>
        <w:rPr>
          <w:color w:val="232330"/>
          <w:sz w:val="4.3mm"/>
          <w:szCs w:val="4.3mm"/>
          <w:rFonts w:ascii="Segoe UI" w:cs="Segoe UI" w:eastAsia="Segoe UI" w:hAnsi="Segoe UI"/>
        </w:rPr>
        <w:br/>
        <w:t xml:space="preserve">because we can see the quality of thinking, not just the final product. For students, it clarifies what is expected and helps them develop stronger decision-making skills.</w:t>
      </w:r>
      <w:r>
        <w:rPr>
          <w:color w:val="232330"/>
          <w:sz w:val="4.3mm"/>
          <w:szCs w:val="4.3mm"/>
          <w:rFonts w:ascii="Segoe UI" w:cs="Segoe UI" w:eastAsia="Segoe UI" w:hAnsi="Segoe UI"/>
        </w:rPr>
        <w:br/>
        <w:t xml:space="preserve">Therefore, to keep things simple and consistent, we use a very short rubric with four areas. Originality, this focuses on the approach, whether the student has engaged thoughtfully with the task. Rationale focuses on reasoning, how clearly</w:t>
      </w:r>
      <w:r>
        <w:rPr>
          <w:color w:val="232330"/>
          <w:sz w:val="4.3mm"/>
          <w:szCs w:val="4.3mm"/>
          <w:rFonts w:ascii="Segoe UI" w:cs="Segoe UI" w:eastAsia="Segoe UI" w:hAnsi="Segoe UI"/>
        </w:rPr>
        <w:br/>
        <w:t xml:space="preserve">They explain their decisions and the evidence behind them. And then quality ensures that the work still meets academic and disciplinary standards. Communication looks at clarity and accessibility, making sure ideas are understandable.</w:t>
      </w:r>
      <w:r>
        <w:rPr>
          <w:color w:val="232330"/>
          <w:sz w:val="4.3mm"/>
          <w:szCs w:val="4.3mm"/>
          <w:rFonts w:ascii="Segoe UI" w:cs="Segoe UI" w:eastAsia="Segoe UI" w:hAnsi="Segoe UI"/>
        </w:rPr>
        <w:br/>
        <w:t xml:space="preserve">This combination works across disciplines and levels, and it ensures that students are rewarded for thinking, not just presentation.</w:t>
      </w:r>
      <w:r>
        <w:rPr>
          <w:color w:val="232330"/>
          <w:sz w:val="4.3mm"/>
          <w:szCs w:val="4.3mm"/>
          <w:rFonts w:ascii="Segoe UI" w:cs="Segoe UI" w:eastAsia="Segoe UI" w:hAnsi="Segoe UI"/>
        </w:rPr>
        <w:br/>
        <w:t xml:space="preserve">So the aim of this approach is practical. You can take a current task and apply a simple redesign using the workflow we have discussed. You can use a short rubric that focuses on thinking and reasoning. You can provide students with clear guidance on what is expected.</w:t>
      </w:r>
      <w:r>
        <w:rPr>
          <w:color w:val="232330"/>
          <w:sz w:val="4.3mm"/>
          <w:szCs w:val="4.3mm"/>
          <w:rFonts w:ascii="Segoe UI" w:cs="Segoe UI" w:eastAsia="Segoe UI" w:hAnsi="Segoe UI"/>
        </w:rPr>
        <w:br/>
        <w:t xml:space="preserve">and you can build a simple evaluation approach to see how it works in your context. The key idea is this, when we focus on how students think, decide and explain, then assessment becomes clearer, fairer and more meaningful.</w:t>
      </w:r>
      <w:r>
        <w:rPr>
          <w:color w:val="232330"/>
          <w:sz w:val="4.3mm"/>
          <w:szCs w:val="4.3mm"/>
          <w:rFonts w:ascii="Segoe UI" w:cs="Segoe UI" w:eastAsia="Segoe UI" w:hAnsi="Segoe UI"/>
        </w:rPr>
        <w:br/>
        <w:t xml:space="preserve">Happy to hear your thoughts. Please e-mail me if you have any comments or questions. Thank you for listening.</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09550" cy="209550"/>
                    </a:xfrm>
                    <a:prstGeom prst="rect">
                      <a:avLst/>
                    </a:prstGeom>
                  </pic:spPr>
                </pic:pic>
              </a:graphicData>
            </a:graphic>
          </wp:anchor>
        </w:drawing>
      </w:r>
      <w:r>
        <w:rPr>
          <w:b/>
          <w:bCs/>
          <w:color w:val="5A5A71"/>
          <w:sz w:val="4.3mm"/>
          <w:szCs w:val="4.3mm"/>
          <w:rFonts w:ascii="Segoe UI" w:cs="Segoe UI" w:eastAsia="Segoe UI" w:hAnsi="Segoe UI"/>
        </w:rPr>
        <w:br/>
        <w:t xml:space="preserve">Ezeh, Ejike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4"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4"/>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a5zpbprzchrhz7qyb6e8g.png"/><Relationship Id="rId7" Type="http://schemas.openxmlformats.org/officeDocument/2006/relationships/image" Target="media/ixmhb6dmct96fa5ntenqz.png"/><Relationship Id="rId8" Type="http://schemas.openxmlformats.org/officeDocument/2006/relationships/image" Target="media/z6nmx5m4w6-zgvb7_ppgg.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2026-05-15T12:31:55.711Z</dcterms:created>
  <dcterms:modified xsi:type="dcterms:W3CDTF">2026-05-15T12:31:55.711Z</dcterms:modified>
</cp:coreProperties>
</file>

<file path=docProps/custom.xml><?xml version="1.0" encoding="utf-8"?>
<Properties xmlns="http://schemas.openxmlformats.org/officeDocument/2006/custom-properties" xmlns:vt="http://schemas.openxmlformats.org/officeDocument/2006/docPropsVTypes"/>
</file>