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0BF75E3" w14:textId="77777777" w:rsidR="00976F35" w:rsidRDefault="00976F35" w:rsidP="00976F35">
      <w:pPr>
        <w:rPr>
          <w:rFonts w:asciiTheme="majorHAnsi" w:hAnsiTheme="majorHAnsi" w:cs="Arial"/>
          <w:b/>
          <w:color w:val="0070C0"/>
          <w:sz w:val="32"/>
          <w:szCs w:val="32"/>
        </w:rPr>
      </w:pPr>
    </w:p>
    <w:p w14:paraId="009D72FC" w14:textId="153C402A" w:rsidR="00976F35" w:rsidRPr="000324C4" w:rsidRDefault="00976F35" w:rsidP="00976F35">
      <w:pPr>
        <w:rPr>
          <w:rFonts w:asciiTheme="majorHAnsi" w:hAnsiTheme="majorHAnsi" w:cs="Arial"/>
          <w:b/>
          <w:sz w:val="24"/>
          <w:szCs w:val="24"/>
          <w:u w:val="single"/>
        </w:rPr>
      </w:pPr>
      <w:r w:rsidRPr="000324C4">
        <w:rPr>
          <w:rFonts w:asciiTheme="majorHAnsi" w:hAnsiTheme="majorHAnsi" w:cs="Arial"/>
          <w:b/>
          <w:sz w:val="24"/>
          <w:szCs w:val="24"/>
          <w:u w:val="single"/>
        </w:rPr>
        <w:t xml:space="preserve">WIHEA Learning Circle – </w:t>
      </w:r>
      <w:r w:rsidR="00707480">
        <w:rPr>
          <w:rFonts w:asciiTheme="majorHAnsi" w:hAnsiTheme="majorHAnsi" w:cs="Arial"/>
          <w:sz w:val="24"/>
          <w:szCs w:val="24"/>
          <w:u w:val="single"/>
        </w:rPr>
        <w:t>Compassionate Pedagogies</w:t>
      </w:r>
    </w:p>
    <w:p w14:paraId="20297982" w14:textId="77777777" w:rsidR="00315FEF" w:rsidRPr="00976F35" w:rsidRDefault="00315FEF" w:rsidP="00315FEF">
      <w:pPr>
        <w:jc w:val="center"/>
        <w:rPr>
          <w:rFonts w:asciiTheme="majorHAnsi" w:hAnsiTheme="majorHAnsi" w:cs="Arial"/>
          <w:b/>
          <w:color w:val="0070C0"/>
          <w:sz w:val="32"/>
          <w:szCs w:val="32"/>
        </w:rPr>
      </w:pPr>
      <w:r w:rsidRPr="00976F35">
        <w:rPr>
          <w:rFonts w:asciiTheme="majorHAnsi" w:hAnsiTheme="majorHAnsi" w:cs="Arial"/>
          <w:b/>
          <w:color w:val="0070C0"/>
          <w:sz w:val="32"/>
          <w:szCs w:val="32"/>
        </w:rPr>
        <w:t>TERMS OF REFERENCE</w:t>
      </w:r>
    </w:p>
    <w:p w14:paraId="3E6B70A8" w14:textId="1E382C3A" w:rsidR="00976F35" w:rsidRDefault="00523B97" w:rsidP="00976F35">
      <w:pPr>
        <w:rPr>
          <w:rFonts w:asciiTheme="majorHAnsi" w:hAnsiTheme="majorHAnsi" w:cs="Arial"/>
          <w:b/>
          <w:sz w:val="24"/>
          <w:szCs w:val="24"/>
        </w:rPr>
      </w:pPr>
      <w:r>
        <w:rPr>
          <w:rFonts w:asciiTheme="majorHAnsi" w:hAnsiTheme="majorHAnsi" w:cs="Arial"/>
          <w:b/>
          <w:sz w:val="24"/>
          <w:szCs w:val="24"/>
        </w:rPr>
        <w:t xml:space="preserve">This Learning Circle is: </w:t>
      </w:r>
      <w:r w:rsidRPr="00523B97">
        <w:rPr>
          <w:rFonts w:asciiTheme="majorHAnsi" w:hAnsiTheme="majorHAnsi" w:cs="Arial"/>
          <w:bCs/>
          <w:sz w:val="24"/>
          <w:szCs w:val="24"/>
        </w:rPr>
        <w:t>(please delete as appropriate)</w:t>
      </w:r>
    </w:p>
    <w:p w14:paraId="0352EB89" w14:textId="4FC5DFE0" w:rsidR="00523B97" w:rsidRPr="00523B97" w:rsidRDefault="00523B97" w:rsidP="00523B97">
      <w:pPr>
        <w:pStyle w:val="ListParagraph"/>
        <w:numPr>
          <w:ilvl w:val="0"/>
          <w:numId w:val="2"/>
        </w:numPr>
        <w:rPr>
          <w:rFonts w:asciiTheme="majorHAnsi" w:hAnsiTheme="majorHAnsi" w:cs="Arial"/>
          <w:b/>
          <w:sz w:val="24"/>
          <w:szCs w:val="24"/>
        </w:rPr>
      </w:pPr>
      <w:r>
        <w:rPr>
          <w:rFonts w:asciiTheme="majorHAnsi" w:hAnsiTheme="majorHAnsi" w:cs="Arial"/>
          <w:bCs/>
          <w:sz w:val="24"/>
          <w:szCs w:val="24"/>
        </w:rPr>
        <w:t xml:space="preserve">an </w:t>
      </w:r>
      <w:r w:rsidRPr="00523B97">
        <w:rPr>
          <w:rFonts w:asciiTheme="majorHAnsi" w:hAnsiTheme="majorHAnsi" w:cs="Arial"/>
          <w:bCs/>
          <w:sz w:val="24"/>
          <w:szCs w:val="24"/>
        </w:rPr>
        <w:t>Open Learning Circle</w:t>
      </w:r>
    </w:p>
    <w:p w14:paraId="1010B735" w14:textId="77777777" w:rsidR="00523B97" w:rsidRDefault="00523B97" w:rsidP="00523B97">
      <w:pPr>
        <w:rPr>
          <w:rFonts w:asciiTheme="majorHAnsi" w:hAnsiTheme="majorHAnsi" w:cs="Arial"/>
          <w:b/>
          <w:sz w:val="24"/>
          <w:szCs w:val="24"/>
        </w:rPr>
      </w:pPr>
    </w:p>
    <w:p w14:paraId="3ACDC598" w14:textId="1F22AB42" w:rsidR="00976F35" w:rsidRPr="00523B97" w:rsidRDefault="00976F35" w:rsidP="00523B97">
      <w:pPr>
        <w:pStyle w:val="ListParagraph"/>
        <w:numPr>
          <w:ilvl w:val="0"/>
          <w:numId w:val="3"/>
        </w:numPr>
        <w:rPr>
          <w:rFonts w:asciiTheme="majorHAnsi" w:eastAsiaTheme="minorHAnsi" w:hAnsiTheme="majorHAnsi" w:cs="Arial"/>
          <w:b/>
          <w:sz w:val="24"/>
          <w:szCs w:val="24"/>
          <w:lang w:val="en-GB"/>
        </w:rPr>
      </w:pPr>
      <w:r w:rsidRPr="00523B97">
        <w:rPr>
          <w:rFonts w:asciiTheme="majorHAnsi" w:eastAsiaTheme="minorHAnsi" w:hAnsiTheme="majorHAnsi" w:cs="Arial"/>
          <w:b/>
          <w:sz w:val="24"/>
          <w:szCs w:val="24"/>
          <w:lang w:val="en-GB"/>
        </w:rPr>
        <w:t>Please provide a description of the Learning Circle and main aim.</w:t>
      </w:r>
    </w:p>
    <w:p w14:paraId="0322313D" w14:textId="399DCCEC" w:rsidR="00976F35" w:rsidRPr="006939A3" w:rsidRDefault="006939A3" w:rsidP="00976F35">
      <w:pPr>
        <w:rPr>
          <w:rFonts w:asciiTheme="majorHAnsi" w:hAnsiTheme="majorHAnsi" w:cs="Arial"/>
          <w:bCs/>
          <w:sz w:val="24"/>
          <w:szCs w:val="24"/>
        </w:rPr>
      </w:pPr>
      <w:r w:rsidRPr="006939A3">
        <w:rPr>
          <w:rFonts w:asciiTheme="majorHAnsi" w:hAnsiTheme="majorHAnsi" w:cs="Arial"/>
          <w:bCs/>
          <w:sz w:val="24"/>
          <w:szCs w:val="24"/>
        </w:rPr>
        <w:t>The Compassionate Pedagogy Learning Circle will focus on holistic, person-centred approaches to how we interact across the university, aiming to imbue kindness and consideration into all of the activities we do. The University of Warwick, like many other universities, has a community of around 30,000 people, and this means that as a community we have a huge array of unique paths and perspectives. While inclusion and diversity are cornerstones of the Warwick community, now that we are all here, how do we ensure we coexist in a way that enables everyone to thrive? This Learning Circle aims to foster compassion across staff and students through a series of reflection activities, focus groups/workshops and vlogs/blogs, aiming to develop resources and guidelines to support compassion where appropriate.</w:t>
      </w:r>
    </w:p>
    <w:p w14:paraId="36B673D3" w14:textId="77777777" w:rsidR="00976F35" w:rsidRPr="00976F35" w:rsidRDefault="00976F35" w:rsidP="00976F35">
      <w:pPr>
        <w:rPr>
          <w:rFonts w:asciiTheme="majorHAnsi" w:hAnsiTheme="majorHAnsi" w:cs="Arial"/>
          <w:b/>
          <w:sz w:val="24"/>
          <w:szCs w:val="24"/>
        </w:rPr>
      </w:pPr>
    </w:p>
    <w:p w14:paraId="71CD60DA" w14:textId="5F9E3FCA" w:rsidR="00976F35" w:rsidRPr="00976F35" w:rsidRDefault="00976F35" w:rsidP="00523B97">
      <w:pPr>
        <w:numPr>
          <w:ilvl w:val="0"/>
          <w:numId w:val="3"/>
        </w:numPr>
        <w:spacing w:after="0" w:line="240" w:lineRule="auto"/>
        <w:rPr>
          <w:rFonts w:asciiTheme="majorHAnsi" w:eastAsiaTheme="minorHAnsi" w:hAnsiTheme="majorHAnsi" w:cs="Arial"/>
          <w:b/>
          <w:sz w:val="24"/>
          <w:szCs w:val="24"/>
          <w:lang w:val="en-GB"/>
        </w:rPr>
      </w:pPr>
      <w:r w:rsidRPr="00976F35">
        <w:rPr>
          <w:rFonts w:asciiTheme="majorHAnsi" w:eastAsiaTheme="minorHAnsi" w:hAnsiTheme="majorHAnsi" w:cs="Arial"/>
          <w:b/>
          <w:sz w:val="24"/>
          <w:szCs w:val="24"/>
          <w:lang w:val="en-GB"/>
        </w:rPr>
        <w:t xml:space="preserve">How does the main aim link to the </w:t>
      </w:r>
      <w:hyperlink r:id="rId8" w:history="1">
        <w:r w:rsidRPr="00976F35">
          <w:rPr>
            <w:rFonts w:ascii="Calibri" w:eastAsiaTheme="minorHAnsi" w:hAnsi="Calibri" w:cs="Times New Roman"/>
            <w:color w:val="0000FF"/>
            <w:u w:val="single"/>
            <w:lang w:val="en-GB"/>
          </w:rPr>
          <w:t>Education and Studen</w:t>
        </w:r>
        <w:bookmarkStart w:id="0" w:name="_Hlt183087711"/>
        <w:bookmarkStart w:id="1" w:name="_Hlt183087712"/>
        <w:r w:rsidRPr="00976F35">
          <w:rPr>
            <w:rFonts w:ascii="Calibri" w:eastAsiaTheme="minorHAnsi" w:hAnsi="Calibri" w:cs="Times New Roman"/>
            <w:color w:val="0000FF"/>
            <w:u w:val="single"/>
            <w:lang w:val="en-GB"/>
          </w:rPr>
          <w:t>t</w:t>
        </w:r>
        <w:bookmarkEnd w:id="0"/>
        <w:bookmarkEnd w:id="1"/>
        <w:r w:rsidRPr="00976F35">
          <w:rPr>
            <w:rFonts w:ascii="Calibri" w:eastAsiaTheme="minorHAnsi" w:hAnsi="Calibri" w:cs="Times New Roman"/>
            <w:color w:val="0000FF"/>
            <w:u w:val="single"/>
            <w:lang w:val="en-GB"/>
          </w:rPr>
          <w:t xml:space="preserve"> Experience Strategy</w:t>
        </w:r>
      </w:hyperlink>
      <w:r w:rsidR="00315FEF">
        <w:rPr>
          <w:rFonts w:ascii="Calibri" w:eastAsiaTheme="minorHAnsi" w:hAnsi="Calibri" w:cs="Times New Roman"/>
          <w:color w:val="0000FF"/>
          <w:u w:val="single"/>
          <w:lang w:val="en-GB"/>
        </w:rPr>
        <w:t>?</w:t>
      </w:r>
    </w:p>
    <w:p w14:paraId="6F0992AA" w14:textId="564C5F2E" w:rsidR="00976F35" w:rsidRDefault="00596207" w:rsidP="00976F35">
      <w:pPr>
        <w:rPr>
          <w:rFonts w:asciiTheme="majorHAnsi" w:hAnsiTheme="majorHAnsi" w:cs="Arial"/>
          <w:bCs/>
          <w:i/>
          <w:iCs/>
          <w:sz w:val="24"/>
          <w:szCs w:val="24"/>
        </w:rPr>
      </w:pPr>
      <w:r w:rsidRPr="000D2216">
        <w:rPr>
          <w:rFonts w:asciiTheme="majorHAnsi" w:hAnsiTheme="majorHAnsi" w:cs="Arial"/>
          <w:bCs/>
          <w:sz w:val="24"/>
          <w:szCs w:val="24"/>
        </w:rPr>
        <w:t>This learning circle is closely aligned with the inclusive student education and experience strategic objective. Specifically</w:t>
      </w:r>
      <w:r w:rsidR="00CB3EF8">
        <w:rPr>
          <w:rFonts w:asciiTheme="majorHAnsi" w:hAnsiTheme="majorHAnsi" w:cs="Arial"/>
          <w:bCs/>
          <w:sz w:val="24"/>
          <w:szCs w:val="24"/>
        </w:rPr>
        <w:t>,</w:t>
      </w:r>
      <w:r w:rsidRPr="000D2216">
        <w:rPr>
          <w:rFonts w:asciiTheme="majorHAnsi" w:hAnsiTheme="majorHAnsi" w:cs="Arial"/>
          <w:bCs/>
          <w:sz w:val="24"/>
          <w:szCs w:val="24"/>
        </w:rPr>
        <w:t xml:space="preserve"> we aim to </w:t>
      </w:r>
      <w:r w:rsidR="000D2216" w:rsidRPr="000D2216">
        <w:rPr>
          <w:rFonts w:asciiTheme="majorHAnsi" w:hAnsiTheme="majorHAnsi" w:cs="Arial"/>
          <w:bCs/>
          <w:sz w:val="24"/>
          <w:szCs w:val="24"/>
        </w:rPr>
        <w:t>develop a holistic approach to “</w:t>
      </w:r>
      <w:r w:rsidR="000D2216" w:rsidRPr="000D2216">
        <w:rPr>
          <w:rFonts w:asciiTheme="majorHAnsi" w:hAnsiTheme="majorHAnsi" w:cs="Arial"/>
          <w:bCs/>
          <w:i/>
          <w:iCs/>
          <w:sz w:val="24"/>
          <w:szCs w:val="24"/>
        </w:rPr>
        <w:t>inclusive, inspiring, and relevant curricula and assessment alongside strong academic, peer, and professional support.”</w:t>
      </w:r>
    </w:p>
    <w:p w14:paraId="40D1BDC3" w14:textId="2E63E265" w:rsidR="000D2216" w:rsidRPr="000D2216" w:rsidRDefault="000D2216" w:rsidP="00976F35">
      <w:pPr>
        <w:rPr>
          <w:rFonts w:asciiTheme="majorHAnsi" w:hAnsiTheme="majorHAnsi" w:cs="Arial"/>
          <w:bCs/>
          <w:sz w:val="24"/>
          <w:szCs w:val="24"/>
        </w:rPr>
      </w:pPr>
      <w:r>
        <w:rPr>
          <w:rFonts w:asciiTheme="majorHAnsi" w:hAnsiTheme="majorHAnsi" w:cs="Arial"/>
          <w:bCs/>
          <w:sz w:val="24"/>
          <w:szCs w:val="24"/>
        </w:rPr>
        <w:t xml:space="preserve">Further our </w:t>
      </w:r>
      <w:r w:rsidR="002762C3">
        <w:rPr>
          <w:rFonts w:asciiTheme="majorHAnsi" w:hAnsiTheme="majorHAnsi" w:cs="Arial"/>
          <w:bCs/>
          <w:sz w:val="24"/>
          <w:szCs w:val="24"/>
        </w:rPr>
        <w:t>aims to foster a compassionate community for staff and students aligns with the communities and connection objectives.</w:t>
      </w:r>
    </w:p>
    <w:p w14:paraId="58056D6E" w14:textId="77777777" w:rsidR="00976F35" w:rsidRPr="00976F35" w:rsidRDefault="00976F35" w:rsidP="00976F35">
      <w:pPr>
        <w:rPr>
          <w:rFonts w:asciiTheme="majorHAnsi" w:hAnsiTheme="majorHAnsi" w:cs="Arial"/>
          <w:b/>
          <w:sz w:val="24"/>
          <w:szCs w:val="24"/>
        </w:rPr>
      </w:pPr>
    </w:p>
    <w:p w14:paraId="6343E821" w14:textId="77777777" w:rsidR="00976F35" w:rsidRDefault="00976F35" w:rsidP="00523B97">
      <w:pPr>
        <w:numPr>
          <w:ilvl w:val="0"/>
          <w:numId w:val="3"/>
        </w:numPr>
        <w:spacing w:after="0" w:line="240" w:lineRule="auto"/>
        <w:rPr>
          <w:rFonts w:asciiTheme="majorHAnsi" w:eastAsiaTheme="minorHAnsi" w:hAnsiTheme="majorHAnsi" w:cs="Arial"/>
          <w:b/>
          <w:sz w:val="24"/>
          <w:szCs w:val="24"/>
          <w:lang w:val="en-GB"/>
        </w:rPr>
      </w:pPr>
      <w:r w:rsidRPr="00976F35">
        <w:rPr>
          <w:rFonts w:asciiTheme="majorHAnsi" w:eastAsiaTheme="minorHAnsi" w:hAnsiTheme="majorHAnsi" w:cs="Arial"/>
          <w:b/>
          <w:sz w:val="24"/>
          <w:szCs w:val="24"/>
          <w:lang w:val="en-GB"/>
        </w:rPr>
        <w:t>Agreed Common Goals (as developed by the Circle).</w:t>
      </w:r>
    </w:p>
    <w:p w14:paraId="24699E98" w14:textId="322EE52D" w:rsidR="002B7283" w:rsidRPr="000C0E71" w:rsidRDefault="002B7283" w:rsidP="002B7283">
      <w:pPr>
        <w:pStyle w:val="ListParagraph"/>
        <w:numPr>
          <w:ilvl w:val="0"/>
          <w:numId w:val="4"/>
        </w:numPr>
        <w:spacing w:after="0"/>
        <w:rPr>
          <w:rFonts w:asciiTheme="majorHAnsi" w:eastAsiaTheme="minorHAnsi" w:hAnsiTheme="majorHAnsi" w:cs="Arial"/>
          <w:bCs/>
          <w:sz w:val="24"/>
          <w:szCs w:val="24"/>
          <w:lang w:val="en-GB"/>
        </w:rPr>
      </w:pPr>
      <w:r w:rsidRPr="000C0E71">
        <w:rPr>
          <w:rFonts w:asciiTheme="majorHAnsi" w:eastAsiaTheme="minorHAnsi" w:hAnsiTheme="majorHAnsi" w:cs="Arial"/>
          <w:bCs/>
          <w:sz w:val="24"/>
          <w:szCs w:val="24"/>
          <w:lang w:val="en-GB"/>
        </w:rPr>
        <w:t xml:space="preserve">A better understanding of compassion at the micro and meso system levels of </w:t>
      </w:r>
      <w:r w:rsidR="00452F28" w:rsidRPr="000C0E71">
        <w:rPr>
          <w:rFonts w:asciiTheme="majorHAnsi" w:eastAsiaTheme="minorHAnsi" w:hAnsiTheme="majorHAnsi" w:cs="Arial"/>
          <w:bCs/>
          <w:sz w:val="24"/>
          <w:szCs w:val="24"/>
          <w:lang w:val="en-GB"/>
        </w:rPr>
        <w:t>the university</w:t>
      </w:r>
    </w:p>
    <w:p w14:paraId="02F5F441" w14:textId="77777777" w:rsidR="002B7283" w:rsidRPr="002B7283" w:rsidRDefault="002B7283" w:rsidP="002B7283">
      <w:pPr>
        <w:pStyle w:val="ListParagraph"/>
        <w:numPr>
          <w:ilvl w:val="0"/>
          <w:numId w:val="4"/>
        </w:numPr>
        <w:spacing w:after="0"/>
        <w:rPr>
          <w:rFonts w:asciiTheme="majorHAnsi" w:eastAsiaTheme="minorHAnsi" w:hAnsiTheme="majorHAnsi" w:cs="Arial"/>
          <w:bCs/>
          <w:sz w:val="24"/>
          <w:szCs w:val="24"/>
          <w:lang w:val="en-GB"/>
        </w:rPr>
      </w:pPr>
      <w:r w:rsidRPr="002B7283">
        <w:rPr>
          <w:rFonts w:asciiTheme="majorHAnsi" w:eastAsiaTheme="minorHAnsi" w:hAnsiTheme="majorHAnsi" w:cs="Arial"/>
          <w:bCs/>
          <w:sz w:val="24"/>
          <w:szCs w:val="24"/>
          <w:lang w:val="en-GB"/>
        </w:rPr>
        <w:t>A series of meetings to discuss compassionate approaches across policy and practice.</w:t>
      </w:r>
    </w:p>
    <w:p w14:paraId="30A81C95" w14:textId="77777777" w:rsidR="002B7283" w:rsidRPr="002B7283" w:rsidRDefault="002B7283" w:rsidP="002B7283">
      <w:pPr>
        <w:pStyle w:val="ListParagraph"/>
        <w:numPr>
          <w:ilvl w:val="0"/>
          <w:numId w:val="4"/>
        </w:numPr>
        <w:spacing w:after="0"/>
        <w:rPr>
          <w:rFonts w:asciiTheme="majorHAnsi" w:eastAsiaTheme="minorHAnsi" w:hAnsiTheme="majorHAnsi" w:cs="Arial"/>
          <w:bCs/>
          <w:sz w:val="24"/>
          <w:szCs w:val="24"/>
          <w:lang w:val="en-GB"/>
        </w:rPr>
      </w:pPr>
      <w:r w:rsidRPr="002B7283">
        <w:rPr>
          <w:rFonts w:asciiTheme="majorHAnsi" w:eastAsiaTheme="minorHAnsi" w:hAnsiTheme="majorHAnsi" w:cs="Arial"/>
          <w:bCs/>
          <w:sz w:val="24"/>
          <w:szCs w:val="24"/>
          <w:lang w:val="en-GB"/>
        </w:rPr>
        <w:t>Review resources targeted at supporting staff and students to incorporate more compassionate approaches to their activities at university.</w:t>
      </w:r>
    </w:p>
    <w:p w14:paraId="3C5D5819" w14:textId="77777777" w:rsidR="002B7283" w:rsidRPr="002B7283" w:rsidRDefault="002B7283" w:rsidP="002B7283">
      <w:pPr>
        <w:pStyle w:val="ListParagraph"/>
        <w:numPr>
          <w:ilvl w:val="0"/>
          <w:numId w:val="4"/>
        </w:numPr>
        <w:spacing w:after="0"/>
        <w:rPr>
          <w:rFonts w:asciiTheme="majorHAnsi" w:eastAsiaTheme="minorHAnsi" w:hAnsiTheme="majorHAnsi" w:cs="Arial"/>
          <w:bCs/>
          <w:sz w:val="24"/>
          <w:szCs w:val="24"/>
          <w:lang w:val="en-GB"/>
        </w:rPr>
      </w:pPr>
      <w:r w:rsidRPr="002B7283">
        <w:rPr>
          <w:rFonts w:asciiTheme="majorHAnsi" w:eastAsiaTheme="minorHAnsi" w:hAnsiTheme="majorHAnsi" w:cs="Arial"/>
          <w:bCs/>
          <w:sz w:val="24"/>
          <w:szCs w:val="24"/>
          <w:lang w:val="en-GB"/>
        </w:rPr>
        <w:t>Co-created resources to explore shared experience through encouraging compassionate interpersonal connection across the university. This will involve discussion about compassion, identity and what this means in different contexts for staff and students.</w:t>
      </w:r>
    </w:p>
    <w:p w14:paraId="496856E0" w14:textId="64098B00" w:rsidR="004D43BA" w:rsidRPr="004D43BA" w:rsidRDefault="004D43BA" w:rsidP="000C0E71">
      <w:pPr>
        <w:pStyle w:val="ListParagraph"/>
        <w:spacing w:after="0" w:line="240" w:lineRule="auto"/>
        <w:ind w:left="1080"/>
        <w:rPr>
          <w:rFonts w:asciiTheme="majorHAnsi" w:eastAsiaTheme="minorHAnsi" w:hAnsiTheme="majorHAnsi" w:cs="Arial"/>
          <w:b/>
          <w:sz w:val="24"/>
          <w:szCs w:val="24"/>
          <w:lang w:val="en-GB"/>
        </w:rPr>
      </w:pPr>
    </w:p>
    <w:p w14:paraId="3F2D2BA8" w14:textId="77777777" w:rsidR="00976F35" w:rsidRPr="00976F35" w:rsidRDefault="00976F35" w:rsidP="00976F35">
      <w:pPr>
        <w:rPr>
          <w:rFonts w:asciiTheme="majorHAnsi" w:hAnsiTheme="majorHAnsi" w:cs="Arial"/>
          <w:b/>
          <w:sz w:val="24"/>
          <w:szCs w:val="24"/>
        </w:rPr>
      </w:pPr>
    </w:p>
    <w:p w14:paraId="22802B8F" w14:textId="77777777" w:rsidR="00976F35" w:rsidRPr="00976F35" w:rsidRDefault="00976F35" w:rsidP="00976F35">
      <w:pPr>
        <w:rPr>
          <w:rFonts w:asciiTheme="majorHAnsi" w:hAnsiTheme="majorHAnsi" w:cs="Arial"/>
          <w:b/>
          <w:sz w:val="24"/>
          <w:szCs w:val="24"/>
        </w:rPr>
      </w:pPr>
    </w:p>
    <w:p w14:paraId="2A13DF39" w14:textId="77777777" w:rsidR="00976F35" w:rsidRPr="00976F35" w:rsidRDefault="00976F35" w:rsidP="00523B97">
      <w:pPr>
        <w:numPr>
          <w:ilvl w:val="0"/>
          <w:numId w:val="3"/>
        </w:numPr>
        <w:spacing w:after="0" w:line="240" w:lineRule="auto"/>
        <w:rPr>
          <w:rFonts w:asciiTheme="majorHAnsi" w:eastAsiaTheme="minorHAnsi" w:hAnsiTheme="majorHAnsi" w:cs="Arial"/>
          <w:b/>
          <w:sz w:val="24"/>
          <w:szCs w:val="24"/>
          <w:lang w:val="en-GB"/>
        </w:rPr>
      </w:pPr>
      <w:r w:rsidRPr="00976F35">
        <w:rPr>
          <w:rFonts w:asciiTheme="majorHAnsi" w:eastAsiaTheme="minorHAnsi" w:hAnsiTheme="majorHAnsi" w:cs="Arial"/>
          <w:b/>
          <w:sz w:val="24"/>
          <w:szCs w:val="24"/>
          <w:lang w:val="en-GB"/>
        </w:rPr>
        <w:t>Intended outcomes/outputs to achieve by the end of the 2024/25 academic year.</w:t>
      </w:r>
    </w:p>
    <w:p w14:paraId="5767521E" w14:textId="5A8CC13D" w:rsidR="00976F35" w:rsidRPr="009E6BA2" w:rsidRDefault="000C0E71" w:rsidP="000C0E71">
      <w:pPr>
        <w:pStyle w:val="ListParagraph"/>
        <w:numPr>
          <w:ilvl w:val="0"/>
          <w:numId w:val="4"/>
        </w:numPr>
        <w:rPr>
          <w:rFonts w:asciiTheme="majorHAnsi" w:hAnsiTheme="majorHAnsi" w:cs="Arial"/>
          <w:bCs/>
          <w:sz w:val="24"/>
          <w:szCs w:val="24"/>
        </w:rPr>
      </w:pPr>
      <w:r w:rsidRPr="009E6BA2">
        <w:rPr>
          <w:rFonts w:asciiTheme="majorHAnsi" w:hAnsiTheme="majorHAnsi" w:cs="Arial"/>
          <w:bCs/>
          <w:sz w:val="24"/>
          <w:szCs w:val="24"/>
        </w:rPr>
        <w:t>Research to explore what compassion looks like at Warwick from the perspective of staff and students</w:t>
      </w:r>
    </w:p>
    <w:p w14:paraId="0D935F4C" w14:textId="51BA2F7C" w:rsidR="000C0E71" w:rsidRPr="009E6BA2" w:rsidRDefault="000C0E71" w:rsidP="000C0E71">
      <w:pPr>
        <w:pStyle w:val="ListParagraph"/>
        <w:numPr>
          <w:ilvl w:val="0"/>
          <w:numId w:val="4"/>
        </w:numPr>
        <w:rPr>
          <w:rFonts w:asciiTheme="majorHAnsi" w:hAnsiTheme="majorHAnsi" w:cs="Arial"/>
          <w:bCs/>
          <w:sz w:val="24"/>
          <w:szCs w:val="24"/>
        </w:rPr>
      </w:pPr>
      <w:r w:rsidRPr="009E6BA2">
        <w:rPr>
          <w:rFonts w:asciiTheme="majorHAnsi" w:hAnsiTheme="majorHAnsi" w:cs="Arial"/>
          <w:bCs/>
          <w:sz w:val="24"/>
          <w:szCs w:val="24"/>
        </w:rPr>
        <w:t>A podcast series on compassion</w:t>
      </w:r>
      <w:r w:rsidR="00E738FA">
        <w:rPr>
          <w:rFonts w:asciiTheme="majorHAnsi" w:hAnsiTheme="majorHAnsi" w:cs="Arial"/>
          <w:bCs/>
          <w:sz w:val="24"/>
          <w:szCs w:val="24"/>
        </w:rPr>
        <w:t xml:space="preserve"> in HE</w:t>
      </w:r>
    </w:p>
    <w:p w14:paraId="4AABA467" w14:textId="66AD6B93" w:rsidR="00315FEF" w:rsidRPr="009E6BA2" w:rsidRDefault="000C0E71" w:rsidP="00976F35">
      <w:pPr>
        <w:pStyle w:val="ListParagraph"/>
        <w:numPr>
          <w:ilvl w:val="0"/>
          <w:numId w:val="4"/>
        </w:numPr>
        <w:rPr>
          <w:rFonts w:asciiTheme="majorHAnsi" w:hAnsiTheme="majorHAnsi" w:cs="Arial"/>
          <w:bCs/>
          <w:sz w:val="24"/>
          <w:szCs w:val="24"/>
        </w:rPr>
      </w:pPr>
      <w:r w:rsidRPr="009E6BA2">
        <w:rPr>
          <w:rFonts w:asciiTheme="majorHAnsi" w:hAnsiTheme="majorHAnsi" w:cs="Arial"/>
          <w:bCs/>
          <w:sz w:val="24"/>
          <w:szCs w:val="24"/>
        </w:rPr>
        <w:t xml:space="preserve">A series of </w:t>
      </w:r>
      <w:r w:rsidR="00716B30" w:rsidRPr="009E6BA2">
        <w:rPr>
          <w:rFonts w:asciiTheme="majorHAnsi" w:hAnsiTheme="majorHAnsi" w:cs="Arial"/>
          <w:bCs/>
          <w:sz w:val="24"/>
          <w:szCs w:val="24"/>
        </w:rPr>
        <w:t>compassion</w:t>
      </w:r>
      <w:r w:rsidR="000C607A">
        <w:rPr>
          <w:rFonts w:asciiTheme="majorHAnsi" w:hAnsiTheme="majorHAnsi" w:cs="Arial"/>
          <w:bCs/>
          <w:sz w:val="24"/>
          <w:szCs w:val="24"/>
        </w:rPr>
        <w:t>-</w:t>
      </w:r>
      <w:r w:rsidR="009E6BA2" w:rsidRPr="009E6BA2">
        <w:rPr>
          <w:rFonts w:asciiTheme="majorHAnsi" w:hAnsiTheme="majorHAnsi" w:cs="Arial"/>
          <w:bCs/>
          <w:sz w:val="24"/>
          <w:szCs w:val="24"/>
        </w:rPr>
        <w:t>focused talks and meetings</w:t>
      </w:r>
    </w:p>
    <w:p w14:paraId="1840E912" w14:textId="185DC012" w:rsidR="00976F35" w:rsidRPr="00523B97" w:rsidRDefault="00976F35" w:rsidP="00523B97">
      <w:pPr>
        <w:numPr>
          <w:ilvl w:val="0"/>
          <w:numId w:val="3"/>
        </w:numPr>
        <w:spacing w:after="0" w:line="240" w:lineRule="auto"/>
        <w:contextualSpacing/>
        <w:rPr>
          <w:rFonts w:asciiTheme="majorHAnsi" w:eastAsiaTheme="minorHAnsi" w:hAnsiTheme="majorHAnsi" w:cs="Arial"/>
          <w:b/>
          <w:i/>
          <w:iCs/>
          <w:sz w:val="24"/>
          <w:szCs w:val="24"/>
          <w:lang w:val="en-GB"/>
        </w:rPr>
      </w:pPr>
      <w:r w:rsidRPr="00523B97">
        <w:rPr>
          <w:rFonts w:asciiTheme="majorHAnsi" w:eastAsiaTheme="minorHAnsi" w:hAnsiTheme="majorHAnsi" w:cs="Arial"/>
          <w:b/>
          <w:sz w:val="24"/>
          <w:szCs w:val="24"/>
          <w:lang w:val="en-GB"/>
        </w:rPr>
        <w:t xml:space="preserve">What will Staff and Student Engagement </w:t>
      </w:r>
      <w:r w:rsidR="00315FEF" w:rsidRPr="00523B97">
        <w:rPr>
          <w:rFonts w:asciiTheme="majorHAnsi" w:eastAsiaTheme="minorHAnsi" w:hAnsiTheme="majorHAnsi" w:cs="Arial"/>
          <w:b/>
          <w:sz w:val="24"/>
          <w:szCs w:val="24"/>
          <w:lang w:val="en-GB"/>
        </w:rPr>
        <w:t xml:space="preserve">in this Learning Circle </w:t>
      </w:r>
      <w:r w:rsidRPr="00523B97">
        <w:rPr>
          <w:rFonts w:asciiTheme="majorHAnsi" w:eastAsiaTheme="minorHAnsi" w:hAnsiTheme="majorHAnsi" w:cs="Arial"/>
          <w:b/>
          <w:sz w:val="24"/>
          <w:szCs w:val="24"/>
          <w:lang w:val="en-GB"/>
        </w:rPr>
        <w:t>look like</w:t>
      </w:r>
      <w:r w:rsidR="00315FEF" w:rsidRPr="00523B97">
        <w:rPr>
          <w:rFonts w:asciiTheme="majorHAnsi" w:eastAsiaTheme="minorHAnsi" w:hAnsiTheme="majorHAnsi" w:cs="Arial"/>
          <w:b/>
          <w:sz w:val="24"/>
          <w:szCs w:val="24"/>
          <w:lang w:val="en-GB"/>
        </w:rPr>
        <w:t>?</w:t>
      </w:r>
      <w:r w:rsidRPr="00523B97">
        <w:rPr>
          <w:rFonts w:asciiTheme="majorHAnsi" w:eastAsiaTheme="minorHAnsi" w:hAnsiTheme="majorHAnsi" w:cs="Arial"/>
          <w:b/>
          <w:sz w:val="24"/>
          <w:szCs w:val="24"/>
          <w:lang w:val="en-GB"/>
        </w:rPr>
        <w:t xml:space="preserve"> </w:t>
      </w:r>
    </w:p>
    <w:p w14:paraId="0D3A0759" w14:textId="77777777" w:rsidR="00976F35" w:rsidRPr="00976F35" w:rsidRDefault="00976F35" w:rsidP="00976F35">
      <w:pPr>
        <w:ind w:left="720"/>
        <w:contextualSpacing/>
        <w:rPr>
          <w:rFonts w:asciiTheme="majorHAnsi" w:hAnsiTheme="majorHAnsi" w:cs="Arial"/>
          <w:bCs/>
          <w:i/>
          <w:iCs/>
          <w:sz w:val="24"/>
          <w:szCs w:val="24"/>
        </w:rPr>
      </w:pPr>
      <w:r w:rsidRPr="00976F35">
        <w:rPr>
          <w:rFonts w:asciiTheme="majorHAnsi" w:hAnsiTheme="majorHAnsi" w:cs="Arial"/>
          <w:bCs/>
          <w:i/>
          <w:iCs/>
          <w:sz w:val="24"/>
          <w:szCs w:val="24"/>
        </w:rPr>
        <w:t>(e.g. activities, tasks, knowledge, contributions)</w:t>
      </w:r>
    </w:p>
    <w:p w14:paraId="06389077" w14:textId="14E2EFCD" w:rsidR="00976F35" w:rsidRPr="005322CB" w:rsidRDefault="00707480" w:rsidP="00507FBE">
      <w:pPr>
        <w:pStyle w:val="ListParagraph"/>
        <w:numPr>
          <w:ilvl w:val="0"/>
          <w:numId w:val="6"/>
        </w:numPr>
        <w:ind w:right="851"/>
        <w:rPr>
          <w:rFonts w:asciiTheme="majorHAnsi" w:hAnsiTheme="majorHAnsi" w:cstheme="majorHAnsi"/>
          <w:sz w:val="24"/>
          <w:szCs w:val="24"/>
        </w:rPr>
      </w:pPr>
      <w:r w:rsidRPr="005322CB">
        <w:rPr>
          <w:rFonts w:asciiTheme="majorHAnsi" w:hAnsiTheme="majorHAnsi" w:cstheme="majorHAnsi"/>
          <w:sz w:val="24"/>
          <w:szCs w:val="24"/>
        </w:rPr>
        <w:t>Participation in discussions</w:t>
      </w:r>
    </w:p>
    <w:p w14:paraId="2E76B692" w14:textId="4E38EB56" w:rsidR="00707480" w:rsidRPr="005322CB" w:rsidRDefault="00707480" w:rsidP="00507FBE">
      <w:pPr>
        <w:pStyle w:val="ListParagraph"/>
        <w:numPr>
          <w:ilvl w:val="0"/>
          <w:numId w:val="6"/>
        </w:numPr>
        <w:ind w:right="851"/>
        <w:rPr>
          <w:rFonts w:asciiTheme="majorHAnsi" w:hAnsiTheme="majorHAnsi" w:cstheme="majorHAnsi"/>
          <w:sz w:val="24"/>
          <w:szCs w:val="24"/>
        </w:rPr>
      </w:pPr>
      <w:r w:rsidRPr="005322CB">
        <w:rPr>
          <w:rFonts w:asciiTheme="majorHAnsi" w:hAnsiTheme="majorHAnsi" w:cstheme="majorHAnsi"/>
          <w:sz w:val="24"/>
          <w:szCs w:val="24"/>
        </w:rPr>
        <w:t>Development and contribution to projects</w:t>
      </w:r>
    </w:p>
    <w:p w14:paraId="0C8A0D94" w14:textId="1E0C8354" w:rsidR="00707480" w:rsidRPr="005322CB" w:rsidRDefault="00707480" w:rsidP="00507FBE">
      <w:pPr>
        <w:pStyle w:val="ListParagraph"/>
        <w:numPr>
          <w:ilvl w:val="0"/>
          <w:numId w:val="6"/>
        </w:numPr>
        <w:ind w:right="851"/>
        <w:rPr>
          <w:rFonts w:asciiTheme="majorHAnsi" w:hAnsiTheme="majorHAnsi" w:cstheme="majorHAnsi"/>
          <w:sz w:val="24"/>
          <w:szCs w:val="24"/>
        </w:rPr>
      </w:pPr>
      <w:r w:rsidRPr="005322CB">
        <w:rPr>
          <w:rFonts w:asciiTheme="majorHAnsi" w:hAnsiTheme="majorHAnsi" w:cstheme="majorHAnsi"/>
          <w:sz w:val="24"/>
          <w:szCs w:val="24"/>
        </w:rPr>
        <w:t>Participation in</w:t>
      </w:r>
      <w:r w:rsidR="00536752" w:rsidRPr="005322CB">
        <w:rPr>
          <w:rFonts w:asciiTheme="majorHAnsi" w:hAnsiTheme="majorHAnsi" w:cstheme="majorHAnsi"/>
          <w:sz w:val="24"/>
          <w:szCs w:val="24"/>
        </w:rPr>
        <w:t xml:space="preserve"> podcasts (where applicable)</w:t>
      </w:r>
    </w:p>
    <w:p w14:paraId="520EE8E5" w14:textId="21B64B84" w:rsidR="00536752" w:rsidRPr="005322CB" w:rsidRDefault="00536752" w:rsidP="00507FBE">
      <w:pPr>
        <w:pStyle w:val="ListParagraph"/>
        <w:numPr>
          <w:ilvl w:val="0"/>
          <w:numId w:val="6"/>
        </w:numPr>
        <w:ind w:right="851"/>
        <w:rPr>
          <w:rFonts w:asciiTheme="majorHAnsi" w:hAnsiTheme="majorHAnsi" w:cstheme="majorHAnsi"/>
          <w:sz w:val="24"/>
          <w:szCs w:val="24"/>
        </w:rPr>
      </w:pPr>
      <w:r w:rsidRPr="005322CB">
        <w:rPr>
          <w:rFonts w:asciiTheme="majorHAnsi" w:hAnsiTheme="majorHAnsi" w:cstheme="majorHAnsi"/>
          <w:sz w:val="24"/>
          <w:szCs w:val="24"/>
        </w:rPr>
        <w:t>Dissemination of findings and learning circles achievements within own networks</w:t>
      </w:r>
    </w:p>
    <w:p w14:paraId="70B0556A" w14:textId="7705CBE4" w:rsidR="00536752" w:rsidRPr="005322CB" w:rsidRDefault="00536752" w:rsidP="00507FBE">
      <w:pPr>
        <w:pStyle w:val="ListParagraph"/>
        <w:numPr>
          <w:ilvl w:val="0"/>
          <w:numId w:val="6"/>
        </w:numPr>
        <w:ind w:right="851"/>
        <w:rPr>
          <w:rFonts w:asciiTheme="majorHAnsi" w:hAnsiTheme="majorHAnsi" w:cstheme="majorHAnsi"/>
          <w:sz w:val="24"/>
          <w:szCs w:val="24"/>
        </w:rPr>
      </w:pPr>
      <w:r w:rsidRPr="005322CB">
        <w:rPr>
          <w:rFonts w:asciiTheme="majorHAnsi" w:hAnsiTheme="majorHAnsi" w:cstheme="majorHAnsi"/>
          <w:sz w:val="24"/>
          <w:szCs w:val="24"/>
        </w:rPr>
        <w:t>Reflect on and share own experiences of Compassion</w:t>
      </w:r>
    </w:p>
    <w:p w14:paraId="17A7BE1A" w14:textId="77777777" w:rsidR="00976F35" w:rsidRPr="00523B97" w:rsidRDefault="00976F35" w:rsidP="00976F35">
      <w:pPr>
        <w:ind w:right="851"/>
        <w:rPr>
          <w:rFonts w:asciiTheme="majorHAnsi" w:hAnsiTheme="majorHAnsi" w:cstheme="majorHAnsi"/>
          <w:b/>
          <w:bCs/>
        </w:rPr>
      </w:pPr>
    </w:p>
    <w:p w14:paraId="430AE25F" w14:textId="6BF38FA0" w:rsidR="00976F35" w:rsidRPr="00523B97" w:rsidRDefault="00976F35" w:rsidP="00976F35">
      <w:pPr>
        <w:ind w:right="851"/>
        <w:rPr>
          <w:rFonts w:asciiTheme="majorHAnsi" w:hAnsiTheme="majorHAnsi" w:cstheme="majorHAnsi"/>
          <w:b/>
          <w:bCs/>
        </w:rPr>
      </w:pPr>
      <w:r w:rsidRPr="00523B97">
        <w:rPr>
          <w:rFonts w:asciiTheme="majorHAnsi" w:hAnsiTheme="majorHAnsi" w:cstheme="majorHAnsi"/>
          <w:b/>
          <w:bCs/>
        </w:rPr>
        <w:t>Prepared by:</w:t>
      </w:r>
      <w:r w:rsidR="00707480">
        <w:rPr>
          <w:rFonts w:asciiTheme="majorHAnsi" w:hAnsiTheme="majorHAnsi" w:cstheme="majorHAnsi"/>
          <w:b/>
          <w:bCs/>
        </w:rPr>
        <w:t xml:space="preserve"> Dr Gemma Gray</w:t>
      </w:r>
    </w:p>
    <w:p w14:paraId="6154494A" w14:textId="4204FE8A" w:rsidR="00976F35" w:rsidRPr="00976F35" w:rsidRDefault="00523B97" w:rsidP="00976F35">
      <w:pPr>
        <w:ind w:right="851"/>
        <w:rPr>
          <w:rFonts w:asciiTheme="majorHAnsi" w:hAnsiTheme="majorHAnsi" w:cstheme="majorHAnsi"/>
        </w:rPr>
      </w:pPr>
      <w:r>
        <w:rPr>
          <w:rFonts w:asciiTheme="majorHAnsi" w:hAnsiTheme="majorHAnsi" w:cstheme="majorHAnsi"/>
          <w:b/>
        </w:rPr>
        <w:t xml:space="preserve">Names of </w:t>
      </w:r>
      <w:r w:rsidR="00976F35" w:rsidRPr="00976F35">
        <w:rPr>
          <w:rFonts w:asciiTheme="majorHAnsi" w:hAnsiTheme="majorHAnsi" w:cstheme="majorHAnsi"/>
          <w:b/>
        </w:rPr>
        <w:t>Learning Circle Lead/Co-Lead</w:t>
      </w:r>
      <w:r w:rsidR="00976F35" w:rsidRPr="00523B97">
        <w:rPr>
          <w:rFonts w:asciiTheme="majorHAnsi" w:hAnsiTheme="majorHAnsi" w:cstheme="majorHAnsi"/>
          <w:b/>
          <w:bCs/>
        </w:rPr>
        <w:t>(s):</w:t>
      </w:r>
      <w:r w:rsidR="00976F35">
        <w:rPr>
          <w:rFonts w:asciiTheme="majorHAnsi" w:hAnsiTheme="majorHAnsi" w:cstheme="majorHAnsi"/>
        </w:rPr>
        <w:t xml:space="preserve"> </w:t>
      </w:r>
      <w:r w:rsidR="00707480">
        <w:rPr>
          <w:rFonts w:asciiTheme="majorHAnsi" w:hAnsiTheme="majorHAnsi" w:cstheme="majorHAnsi"/>
        </w:rPr>
        <w:t>Dr Gemma Gray, Dr Luke Hodson</w:t>
      </w:r>
    </w:p>
    <w:p w14:paraId="798C9411" w14:textId="7599D099" w:rsidR="00976F35" w:rsidRDefault="00976F35" w:rsidP="00976F35">
      <w:pPr>
        <w:ind w:right="851"/>
        <w:rPr>
          <w:rFonts w:asciiTheme="majorHAnsi" w:hAnsiTheme="majorHAnsi" w:cstheme="majorHAnsi"/>
        </w:rPr>
      </w:pPr>
      <w:r w:rsidRPr="00976F35">
        <w:rPr>
          <w:rFonts w:asciiTheme="majorHAnsi" w:hAnsiTheme="majorHAnsi" w:cstheme="majorHAnsi"/>
          <w:b/>
        </w:rPr>
        <w:t>Date:</w:t>
      </w:r>
      <w:r w:rsidRPr="00976F35">
        <w:rPr>
          <w:rFonts w:asciiTheme="majorHAnsi" w:hAnsiTheme="majorHAnsi" w:cstheme="majorHAnsi"/>
        </w:rPr>
        <w:t xml:space="preserve"> </w:t>
      </w:r>
      <w:r w:rsidR="00707480">
        <w:rPr>
          <w:rFonts w:asciiTheme="majorHAnsi" w:hAnsiTheme="majorHAnsi" w:cstheme="majorHAnsi"/>
        </w:rPr>
        <w:t>21/11/24</w:t>
      </w:r>
    </w:p>
    <w:p w14:paraId="4FA37B83" w14:textId="77777777" w:rsidR="00976F35" w:rsidRPr="00976F35" w:rsidRDefault="00976F35" w:rsidP="00976F35"/>
    <w:sectPr w:rsidR="00976F35" w:rsidRPr="00976F35" w:rsidSect="00065CC7">
      <w:headerReference w:type="even" r:id="rId9"/>
      <w:headerReference w:type="default" r:id="rId10"/>
      <w:footerReference w:type="default" r:id="rId11"/>
      <w:pgSz w:w="11900" w:h="16840"/>
      <w:pgMar w:top="1080" w:right="1440" w:bottom="284" w:left="144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4ECF08" w14:textId="77777777" w:rsidR="00417ED9" w:rsidRDefault="00417ED9" w:rsidP="0032312F">
      <w:pPr>
        <w:spacing w:after="0" w:line="240" w:lineRule="auto"/>
      </w:pPr>
      <w:r>
        <w:separator/>
      </w:r>
    </w:p>
  </w:endnote>
  <w:endnote w:type="continuationSeparator" w:id="0">
    <w:p w14:paraId="7F5AB895" w14:textId="77777777" w:rsidR="00417ED9" w:rsidRDefault="00417ED9" w:rsidP="0032312F">
      <w:pPr>
        <w:spacing w:after="0" w:line="240" w:lineRule="auto"/>
      </w:pPr>
      <w:r>
        <w:continuationSeparator/>
      </w:r>
    </w:p>
  </w:endnote>
  <w:endnote w:type="continuationNotice" w:id="1">
    <w:p w14:paraId="7406BB61" w14:textId="77777777" w:rsidR="003160AB" w:rsidRDefault="003160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Lucida Grande">
    <w:altName w:val="Times New Roman"/>
    <w:charset w:val="00"/>
    <w:family w:val="auto"/>
    <w:pitch w:val="variable"/>
    <w:sig w:usb0="00000000"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B38B3A" w14:textId="19264FE0" w:rsidR="0032312F" w:rsidRDefault="0032312F">
    <w:pPr>
      <w:pStyle w:val="Footer"/>
    </w:pPr>
    <w:r>
      <w:rPr>
        <w:noProof/>
        <w:lang w:val="en-GB" w:eastAsia="en-GB"/>
      </w:rPr>
      <mc:AlternateContent>
        <mc:Choice Requires="wps">
          <w:drawing>
            <wp:anchor distT="0" distB="0" distL="114300" distR="114300" simplePos="0" relativeHeight="251658240" behindDoc="0" locked="0" layoutInCell="1" allowOverlap="1" wp14:anchorId="65578C7C" wp14:editId="4B8C2B5A">
              <wp:simplePos x="0" y="0"/>
              <wp:positionH relativeFrom="page">
                <wp:posOffset>7039610</wp:posOffset>
              </wp:positionH>
              <wp:positionV relativeFrom="page">
                <wp:posOffset>9271000</wp:posOffset>
              </wp:positionV>
              <wp:extent cx="475615" cy="298450"/>
              <wp:effectExtent l="3810" t="0" r="3175"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615" cy="29845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0CB83DB2" w14:textId="4AD1FE68" w:rsidR="0032312F" w:rsidRPr="007261F2" w:rsidRDefault="0032312F">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D94C20" w:rsidRPr="00D94C20">
                            <w:rPr>
                              <w:rFonts w:ascii="Calibri" w:hAnsi="Calibri"/>
                              <w:b/>
                              <w:noProof/>
                              <w:color w:val="FFFFFF" w:themeColor="background1"/>
                            </w:rPr>
                            <w:t>1</w:t>
                          </w:r>
                          <w:r w:rsidRPr="007261F2">
                            <w:rPr>
                              <w:rFonts w:ascii="Calibri" w:hAnsi="Calibri"/>
                              <w:b/>
                              <w:color w:val="FFFFFF" w:themeColor="background1"/>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578C7C" id="_x0000_t202" coordsize="21600,21600" o:spt="202" path="m,l,21600r21600,l21600,xe">
              <v:stroke joinstyle="miter"/>
              <v:path gradientshapeok="t" o:connecttype="rect"/>
            </v:shapetype>
            <v:shape id="Text Box 5" o:spid="_x0000_s1026" type="#_x0000_t202" style="position:absolute;margin-left:554.3pt;margin-top:730pt;width:37.45pt;height:23.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" filled="f" stroked="f">
              <v:textbox>
                <w:txbxContent>
                  <w:p w14:paraId="0CB83DB2" w14:textId="4AD1FE68" w:rsidR="0032312F" w:rsidRPr="007261F2" w:rsidRDefault="0032312F">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D94C20" w:rsidRPr="00D94C20">
                      <w:rPr>
                        <w:rFonts w:ascii="Calibri" w:hAnsi="Calibri"/>
                        <w:b/>
                        <w:noProof/>
                        <w:color w:val="FFFFFF" w:themeColor="background1"/>
                      </w:rPr>
                      <w:t>1</w:t>
                    </w:r>
                    <w:r w:rsidRPr="007261F2">
                      <w:rPr>
                        <w:rFonts w:ascii="Calibri" w:hAnsi="Calibri"/>
                        <w:b/>
                        <w:color w:val="FFFFFF" w:themeColor="background1"/>
                        <w:sz w:val="24"/>
                        <w:szCs w:val="24"/>
                      </w:rPr>
                      <w:fldChar w:fldCharType="end"/>
                    </w:r>
                  </w:p>
                </w:txbxContent>
              </v:textbox>
              <w10:wrap anchorx="page" anchory="page"/>
            </v:shape>
          </w:pict>
        </mc:Fallback>
      </mc:AlternateContent>
    </w:r>
  </w:p>
  <w:p w14:paraId="14F109B0" w14:textId="0C121C04" w:rsidR="0032312F" w:rsidRDefault="0032312F">
    <w:pPr>
      <w:pStyle w:val="Footer"/>
    </w:pPr>
  </w:p>
  <w:p w14:paraId="7E0D61B3" w14:textId="4606F6B7" w:rsidR="0032312F" w:rsidRDefault="00976F35">
    <w:pPr>
      <w:pStyle w:val="Footer"/>
    </w:pPr>
    <w:r>
      <w:rPr>
        <w:noProof/>
        <w:lang w:val="en-GB" w:eastAsia="en-GB"/>
      </w:rPr>
      <mc:AlternateContent>
        <mc:Choice Requires="wps">
          <w:drawing>
            <wp:anchor distT="0" distB="0" distL="114300" distR="114300" simplePos="0" relativeHeight="251658241" behindDoc="0" locked="0" layoutInCell="1" allowOverlap="1" wp14:anchorId="4D0E7E33" wp14:editId="3DB5F138">
              <wp:simplePos x="0" y="0"/>
              <wp:positionH relativeFrom="margin">
                <wp:posOffset>5286375</wp:posOffset>
              </wp:positionH>
              <wp:positionV relativeFrom="paragraph">
                <wp:posOffset>153035</wp:posOffset>
              </wp:positionV>
              <wp:extent cx="1143000" cy="454660"/>
              <wp:effectExtent l="0" t="0" r="0" b="254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454660"/>
                      </a:xfrm>
                      <a:prstGeom prst="rect">
                        <a:avLst/>
                      </a:prstGeom>
                      <a:solidFill>
                        <a:srgbClr val="FFFFFF"/>
                      </a:solidFill>
                      <a:ln w="9525">
                        <a:noFill/>
                        <a:miter lim="800000"/>
                        <a:headEnd/>
                        <a:tailEnd/>
                      </a:ln>
                    </wps:spPr>
                    <wps:txbx>
                      <w:txbxContent>
                        <w:p w14:paraId="29BB8A9D" w14:textId="0C5E3279" w:rsidR="0032312F" w:rsidRPr="0032312F" w:rsidRDefault="0032312F" w:rsidP="0032312F">
                          <w:pPr>
                            <w:spacing w:after="0" w:line="240" w:lineRule="auto"/>
                            <w:rPr>
                              <w:color w:val="000000" w:themeColor="text1"/>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0E7E33" id="Text Box 2" o:spid="_x0000_s1027" type="#_x0000_t202" style="position:absolute;margin-left:416.25pt;margin-top:12.05pt;width:90pt;height:35.8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" stroked="f">
              <v:textbox>
                <w:txbxContent>
                  <w:p w14:paraId="29BB8A9D" w14:textId="0C5E3279" w:rsidR="0032312F" w:rsidRPr="0032312F" w:rsidRDefault="0032312F" w:rsidP="0032312F">
                    <w:pPr>
                      <w:spacing w:after="0" w:line="240" w:lineRule="auto"/>
                      <w:rPr>
                        <w:color w:val="000000" w:themeColor="text1"/>
                        <w:sz w:val="20"/>
                        <w:szCs w:val="20"/>
                      </w:rPr>
                    </w:pPr>
                  </w:p>
                </w:txbxContent>
              </v:textbox>
              <w10:wrap anchorx="margin"/>
            </v:shape>
          </w:pict>
        </mc:Fallback>
      </mc:AlternateContent>
    </w:r>
  </w:p>
  <w:p w14:paraId="626A1C24" w14:textId="7EE22DE0" w:rsidR="0032312F" w:rsidRDefault="003231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037A98B" w14:textId="77777777" w:rsidR="00417ED9" w:rsidRDefault="00417ED9" w:rsidP="0032312F">
      <w:pPr>
        <w:spacing w:after="0" w:line="240" w:lineRule="auto"/>
      </w:pPr>
      <w:r>
        <w:separator/>
      </w:r>
    </w:p>
  </w:footnote>
  <w:footnote w:type="continuationSeparator" w:id="0">
    <w:p w14:paraId="31EA4D2C" w14:textId="77777777" w:rsidR="00417ED9" w:rsidRDefault="00417ED9" w:rsidP="0032312F">
      <w:pPr>
        <w:spacing w:after="0" w:line="240" w:lineRule="auto"/>
      </w:pPr>
      <w:r>
        <w:continuationSeparator/>
      </w:r>
    </w:p>
  </w:footnote>
  <w:footnote w:type="continuationNotice" w:id="1">
    <w:p w14:paraId="71568364" w14:textId="77777777" w:rsidR="003160AB" w:rsidRDefault="003160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2C1F37" w14:textId="37514E9F" w:rsidR="00E66E27" w:rsidRDefault="00410D10">
    <w:pPr>
      <w:pStyle w:val="Header"/>
    </w:pPr>
    <w:r>
      <w:rPr>
        <w:noProof/>
        <w:lang w:val="en-GB" w:eastAsia="en-GB"/>
      </w:rPr>
      <w:drawing>
        <wp:anchor distT="0" distB="0" distL="114300" distR="114300" simplePos="0" relativeHeight="251658242" behindDoc="0" locked="0" layoutInCell="1" allowOverlap="1" wp14:anchorId="6881AE1C" wp14:editId="301E7427">
          <wp:simplePos x="0" y="0"/>
          <wp:positionH relativeFrom="page">
            <wp:posOffset>-177685</wp:posOffset>
          </wp:positionH>
          <wp:positionV relativeFrom="paragraph">
            <wp:posOffset>0</wp:posOffset>
          </wp:positionV>
          <wp:extent cx="7952208" cy="1093833"/>
          <wp:effectExtent l="0" t="0" r="0" b="0"/>
          <wp:wrapSquare wrapText="bothSides"/>
          <wp:docPr id="336860749" name="Picture 3368607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etter head blank.png"/>
                  <pic:cNvPicPr/>
                </pic:nvPicPr>
                <pic:blipFill>
                  <a:blip r:embed="rId1">
                    <a:extLst>
                      <a:ext uri="{28A0092B-C50C-407E-A947-70E740481C1C}">
                        <a14:useLocalDpi xmlns:a14="http://schemas.microsoft.com/office/drawing/2010/main" val="0"/>
                      </a:ext>
                    </a:extLst>
                  </a:blip>
                  <a:stretch>
                    <a:fillRect/>
                  </a:stretch>
                </pic:blipFill>
                <pic:spPr>
                  <a:xfrm>
                    <a:off x="0" y="0"/>
                    <a:ext cx="7952208" cy="1093833"/>
                  </a:xfrm>
                  <a:prstGeom prst="rect">
                    <a:avLst/>
                  </a:prstGeom>
                </pic:spPr>
              </pic:pic>
            </a:graphicData>
          </a:graphic>
          <wp14:sizeRelH relativeFrom="page">
            <wp14:pctWidth>0</wp14:pctWidth>
          </wp14:sizeRelH>
          <wp14:sizeRelV relativeFrom="page">
            <wp14:pctHeight>0</wp14:pctHeight>
          </wp14:sizeRelV>
        </wp:anchor>
      </w:drawing>
    </w:r>
  </w:p>
  <w:p w14:paraId="0E527AB4" w14:textId="0303794E" w:rsidR="0032312F" w:rsidRDefault="003231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212EBF" w14:textId="504F49C6" w:rsidR="0032312F" w:rsidRDefault="00823C40" w:rsidP="00823C40">
    <w:pPr>
      <w:pStyle w:val="Header"/>
      <w:ind w:left="-1800" w:right="-1800" w:firstLine="1800"/>
      <w:jc w:val="right"/>
    </w:pPr>
    <w:r>
      <w:rPr>
        <w:noProof/>
      </w:rPr>
      <w:drawing>
        <wp:anchor distT="0" distB="0" distL="114300" distR="114300" simplePos="0" relativeHeight="251658243" behindDoc="0" locked="0" layoutInCell="1" allowOverlap="1" wp14:anchorId="0CCE218D" wp14:editId="6DEC4E8C">
          <wp:simplePos x="0" y="0"/>
          <wp:positionH relativeFrom="column">
            <wp:posOffset>4953000</wp:posOffset>
          </wp:positionH>
          <wp:positionV relativeFrom="paragraph">
            <wp:posOffset>0</wp:posOffset>
          </wp:positionV>
          <wp:extent cx="1707515" cy="1463626"/>
          <wp:effectExtent l="0" t="0" r="0" b="0"/>
          <wp:wrapSquare wrapText="bothSides"/>
          <wp:docPr id="1892447707" name="Picture 2" descr="A purple triangle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1986676" name="Picture 2" descr="A purple triangle on a black background&#10;&#10;Description automatically generated"/>
                  <pic:cNvPicPr/>
                </pic:nvPicPr>
                <pic:blipFill rotWithShape="1">
                  <a:blip r:embed="rId1"/>
                  <a:srcRect l="-743" t="-383" r="743" b="12559"/>
                  <a:stretch/>
                </pic:blipFill>
                <pic:spPr bwMode="auto">
                  <a:xfrm>
                    <a:off x="0" y="0"/>
                    <a:ext cx="1707515" cy="1463626"/>
                  </a:xfrm>
                  <a:prstGeom prst="rect">
                    <a:avLst/>
                  </a:prstGeom>
                  <a:ln>
                    <a:noFill/>
                  </a:ln>
                  <a:extLst>
                    <a:ext uri="{53640926-AAD7-44D8-BBD7-CCE9431645EC}">
                      <a14:shadowObscured xmlns:a14="http://schemas.microsoft.com/office/drawing/2010/main"/>
                    </a:ext>
                  </a:extLst>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D173628"/>
    <w:multiLevelType w:val="hybridMultilevel"/>
    <w:tmpl w:val="F8CAF5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03D7250"/>
    <w:multiLevelType w:val="hybridMultilevel"/>
    <w:tmpl w:val="C4021F48"/>
    <w:lvl w:ilvl="0" w:tplc="FC668D5A">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4341854"/>
    <w:multiLevelType w:val="hybridMultilevel"/>
    <w:tmpl w:val="06C037FA"/>
    <w:lvl w:ilvl="0" w:tplc="0809000F">
      <w:start w:val="1"/>
      <w:numFmt w:val="decimal"/>
      <w:lvlText w:val="%1."/>
      <w:lvlJc w:val="left"/>
      <w:pPr>
        <w:ind w:left="2280" w:hanging="360"/>
      </w:pPr>
    </w:lvl>
    <w:lvl w:ilvl="1" w:tplc="08090019" w:tentative="1">
      <w:start w:val="1"/>
      <w:numFmt w:val="lowerLetter"/>
      <w:lvlText w:val="%2."/>
      <w:lvlJc w:val="left"/>
      <w:pPr>
        <w:ind w:left="3000" w:hanging="360"/>
      </w:pPr>
    </w:lvl>
    <w:lvl w:ilvl="2" w:tplc="0809001B" w:tentative="1">
      <w:start w:val="1"/>
      <w:numFmt w:val="lowerRoman"/>
      <w:lvlText w:val="%3."/>
      <w:lvlJc w:val="right"/>
      <w:pPr>
        <w:ind w:left="3720" w:hanging="180"/>
      </w:pPr>
    </w:lvl>
    <w:lvl w:ilvl="3" w:tplc="0809000F" w:tentative="1">
      <w:start w:val="1"/>
      <w:numFmt w:val="decimal"/>
      <w:lvlText w:val="%4."/>
      <w:lvlJc w:val="left"/>
      <w:pPr>
        <w:ind w:left="4440" w:hanging="360"/>
      </w:pPr>
    </w:lvl>
    <w:lvl w:ilvl="4" w:tplc="08090019" w:tentative="1">
      <w:start w:val="1"/>
      <w:numFmt w:val="lowerLetter"/>
      <w:lvlText w:val="%5."/>
      <w:lvlJc w:val="left"/>
      <w:pPr>
        <w:ind w:left="5160" w:hanging="360"/>
      </w:pPr>
    </w:lvl>
    <w:lvl w:ilvl="5" w:tplc="0809001B" w:tentative="1">
      <w:start w:val="1"/>
      <w:numFmt w:val="lowerRoman"/>
      <w:lvlText w:val="%6."/>
      <w:lvlJc w:val="right"/>
      <w:pPr>
        <w:ind w:left="5880" w:hanging="180"/>
      </w:pPr>
    </w:lvl>
    <w:lvl w:ilvl="6" w:tplc="0809000F" w:tentative="1">
      <w:start w:val="1"/>
      <w:numFmt w:val="decimal"/>
      <w:lvlText w:val="%7."/>
      <w:lvlJc w:val="left"/>
      <w:pPr>
        <w:ind w:left="6600" w:hanging="360"/>
      </w:pPr>
    </w:lvl>
    <w:lvl w:ilvl="7" w:tplc="08090019" w:tentative="1">
      <w:start w:val="1"/>
      <w:numFmt w:val="lowerLetter"/>
      <w:lvlText w:val="%8."/>
      <w:lvlJc w:val="left"/>
      <w:pPr>
        <w:ind w:left="7320" w:hanging="360"/>
      </w:pPr>
    </w:lvl>
    <w:lvl w:ilvl="8" w:tplc="0809001B" w:tentative="1">
      <w:start w:val="1"/>
      <w:numFmt w:val="lowerRoman"/>
      <w:lvlText w:val="%9."/>
      <w:lvlJc w:val="right"/>
      <w:pPr>
        <w:ind w:left="8040" w:hanging="180"/>
      </w:pPr>
    </w:lvl>
  </w:abstractNum>
  <w:abstractNum w:abstractNumId="3" w15:restartNumberingAfterBreak="0">
    <w:nsid w:val="27AD55C5"/>
    <w:multiLevelType w:val="hybridMultilevel"/>
    <w:tmpl w:val="4B0EACDA"/>
    <w:lvl w:ilvl="0" w:tplc="4AB6A3F0">
      <w:start w:val="12"/>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333B0D9E"/>
    <w:multiLevelType w:val="multilevel"/>
    <w:tmpl w:val="23E46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4E957DB4"/>
    <w:multiLevelType w:val="hybridMultilevel"/>
    <w:tmpl w:val="9A4CBAF0"/>
    <w:lvl w:ilvl="0" w:tplc="4AB6A3F0">
      <w:start w:val="12"/>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931086622">
    <w:abstractNumId w:val="2"/>
  </w:num>
  <w:num w:numId="2" w16cid:durableId="1712461492">
    <w:abstractNumId w:val="0"/>
  </w:num>
  <w:num w:numId="3" w16cid:durableId="358244509">
    <w:abstractNumId w:val="1"/>
  </w:num>
  <w:num w:numId="4" w16cid:durableId="1267227864">
    <w:abstractNumId w:val="5"/>
  </w:num>
  <w:num w:numId="5" w16cid:durableId="1572764425">
    <w:abstractNumId w:val="4"/>
  </w:num>
  <w:num w:numId="6" w16cid:durableId="78913419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12F"/>
    <w:rsid w:val="000324C4"/>
    <w:rsid w:val="00046FE9"/>
    <w:rsid w:val="00065CC7"/>
    <w:rsid w:val="0008523D"/>
    <w:rsid w:val="00093E46"/>
    <w:rsid w:val="000C0E71"/>
    <w:rsid w:val="000C607A"/>
    <w:rsid w:val="000D2216"/>
    <w:rsid w:val="001452D0"/>
    <w:rsid w:val="00157689"/>
    <w:rsid w:val="0019004C"/>
    <w:rsid w:val="001A15E3"/>
    <w:rsid w:val="001F6CCF"/>
    <w:rsid w:val="002762C3"/>
    <w:rsid w:val="002B7283"/>
    <w:rsid w:val="00315FEF"/>
    <w:rsid w:val="003160AB"/>
    <w:rsid w:val="0032187D"/>
    <w:rsid w:val="0032312F"/>
    <w:rsid w:val="00327E7C"/>
    <w:rsid w:val="00352A6D"/>
    <w:rsid w:val="003A29E4"/>
    <w:rsid w:val="003C1826"/>
    <w:rsid w:val="003F3203"/>
    <w:rsid w:val="00410D10"/>
    <w:rsid w:val="004142D2"/>
    <w:rsid w:val="00417B41"/>
    <w:rsid w:val="00417ED9"/>
    <w:rsid w:val="004362FF"/>
    <w:rsid w:val="00452F28"/>
    <w:rsid w:val="00457B26"/>
    <w:rsid w:val="004B1CE1"/>
    <w:rsid w:val="004D43BA"/>
    <w:rsid w:val="00502CFA"/>
    <w:rsid w:val="00507FBE"/>
    <w:rsid w:val="00523B97"/>
    <w:rsid w:val="005322CB"/>
    <w:rsid w:val="00536752"/>
    <w:rsid w:val="00564F40"/>
    <w:rsid w:val="00565DCD"/>
    <w:rsid w:val="00576075"/>
    <w:rsid w:val="00596207"/>
    <w:rsid w:val="005A2276"/>
    <w:rsid w:val="005C4AD9"/>
    <w:rsid w:val="00624049"/>
    <w:rsid w:val="006310E1"/>
    <w:rsid w:val="00654345"/>
    <w:rsid w:val="00674A80"/>
    <w:rsid w:val="00677A0E"/>
    <w:rsid w:val="006836D8"/>
    <w:rsid w:val="006939A3"/>
    <w:rsid w:val="006B4755"/>
    <w:rsid w:val="006C738F"/>
    <w:rsid w:val="006D7B7E"/>
    <w:rsid w:val="00700535"/>
    <w:rsid w:val="00707480"/>
    <w:rsid w:val="00716B30"/>
    <w:rsid w:val="00740495"/>
    <w:rsid w:val="00746A4F"/>
    <w:rsid w:val="00823C40"/>
    <w:rsid w:val="00834328"/>
    <w:rsid w:val="00843FD3"/>
    <w:rsid w:val="00845E67"/>
    <w:rsid w:val="00857E8F"/>
    <w:rsid w:val="00872379"/>
    <w:rsid w:val="0089659C"/>
    <w:rsid w:val="008C2206"/>
    <w:rsid w:val="008C73B1"/>
    <w:rsid w:val="00976F35"/>
    <w:rsid w:val="00997387"/>
    <w:rsid w:val="009C488A"/>
    <w:rsid w:val="009E6BA2"/>
    <w:rsid w:val="00A14B69"/>
    <w:rsid w:val="00A436BB"/>
    <w:rsid w:val="00A47103"/>
    <w:rsid w:val="00A62EE9"/>
    <w:rsid w:val="00AD5ED1"/>
    <w:rsid w:val="00B72432"/>
    <w:rsid w:val="00BB3AD8"/>
    <w:rsid w:val="00C11E10"/>
    <w:rsid w:val="00C5470D"/>
    <w:rsid w:val="00C76013"/>
    <w:rsid w:val="00C837E9"/>
    <w:rsid w:val="00CB3EF8"/>
    <w:rsid w:val="00CD093D"/>
    <w:rsid w:val="00CF0671"/>
    <w:rsid w:val="00CF5B8E"/>
    <w:rsid w:val="00D477D8"/>
    <w:rsid w:val="00D94C20"/>
    <w:rsid w:val="00E364CE"/>
    <w:rsid w:val="00E66E27"/>
    <w:rsid w:val="00E738FA"/>
    <w:rsid w:val="00F039B8"/>
    <w:rsid w:val="00F31108"/>
    <w:rsid w:val="00F41B62"/>
    <w:rsid w:val="00F509A5"/>
    <w:rsid w:val="00F81386"/>
    <w:rsid w:val="00F87877"/>
    <w:rsid w:val="00FC5BE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8DF4FD9"/>
  <w14:defaultImageDpi w14:val="300"/>
  <w15:docId w15:val="{E78BB7E4-A8AB-4C06-B7D6-70B10F42CB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5ED1"/>
    <w:pPr>
      <w:spacing w:after="200" w:line="276" w:lineRule="auto"/>
    </w:pPr>
    <w:rPr>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2312F"/>
    <w:pPr>
      <w:tabs>
        <w:tab w:val="center" w:pos="4320"/>
        <w:tab w:val="right" w:pos="8640"/>
      </w:tabs>
      <w:spacing w:after="0" w:line="240" w:lineRule="auto"/>
    </w:pPr>
    <w:rPr>
      <w:sz w:val="24"/>
      <w:szCs w:val="24"/>
    </w:rPr>
  </w:style>
  <w:style w:type="character" w:customStyle="1" w:styleId="HeaderChar">
    <w:name w:val="Header Char"/>
    <w:basedOn w:val="DefaultParagraphFont"/>
    <w:link w:val="Header"/>
    <w:uiPriority w:val="99"/>
    <w:rsid w:val="0032312F"/>
  </w:style>
  <w:style w:type="paragraph" w:styleId="Footer">
    <w:name w:val="footer"/>
    <w:basedOn w:val="Normal"/>
    <w:link w:val="FooterChar"/>
    <w:uiPriority w:val="99"/>
    <w:unhideWhenUsed/>
    <w:rsid w:val="0032312F"/>
    <w:pPr>
      <w:tabs>
        <w:tab w:val="center" w:pos="4320"/>
        <w:tab w:val="right" w:pos="8640"/>
      </w:tabs>
      <w:spacing w:after="0" w:line="240" w:lineRule="auto"/>
    </w:pPr>
    <w:rPr>
      <w:sz w:val="24"/>
      <w:szCs w:val="24"/>
    </w:rPr>
  </w:style>
  <w:style w:type="character" w:customStyle="1" w:styleId="FooterChar">
    <w:name w:val="Footer Char"/>
    <w:basedOn w:val="DefaultParagraphFont"/>
    <w:link w:val="Footer"/>
    <w:uiPriority w:val="99"/>
    <w:rsid w:val="0032312F"/>
  </w:style>
  <w:style w:type="table" w:styleId="LightShading-Accent1">
    <w:name w:val="Light Shading Accent 1"/>
    <w:basedOn w:val="TableNormal"/>
    <w:uiPriority w:val="60"/>
    <w:rsid w:val="0032312F"/>
    <w:rPr>
      <w:color w:val="365F91" w:themeColor="accent1" w:themeShade="BF"/>
      <w:sz w:val="22"/>
      <w:szCs w:val="22"/>
      <w:lang w:eastAsia="zh-TW"/>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32312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312F"/>
    <w:rPr>
      <w:rFonts w:ascii="Lucida Grande" w:hAnsi="Lucida Grande" w:cs="Lucida Grande"/>
      <w:sz w:val="18"/>
      <w:szCs w:val="18"/>
    </w:rPr>
  </w:style>
  <w:style w:type="paragraph" w:styleId="Closing">
    <w:name w:val="Closing"/>
    <w:basedOn w:val="Normal"/>
    <w:link w:val="ClosingChar"/>
    <w:uiPriority w:val="5"/>
    <w:unhideWhenUsed/>
    <w:rsid w:val="00AD5ED1"/>
    <w:pPr>
      <w:spacing w:before="480" w:after="960"/>
      <w:contextualSpacing/>
    </w:pPr>
  </w:style>
  <w:style w:type="character" w:customStyle="1" w:styleId="ClosingChar">
    <w:name w:val="Closing Char"/>
    <w:basedOn w:val="DefaultParagraphFont"/>
    <w:link w:val="Closing"/>
    <w:uiPriority w:val="5"/>
    <w:rsid w:val="00AD5ED1"/>
    <w:rPr>
      <w:sz w:val="22"/>
      <w:szCs w:val="22"/>
    </w:rPr>
  </w:style>
  <w:style w:type="paragraph" w:customStyle="1" w:styleId="RecipientAddress">
    <w:name w:val="Recipient Address"/>
    <w:basedOn w:val="NoSpacing"/>
    <w:uiPriority w:val="3"/>
    <w:rsid w:val="00AD5ED1"/>
    <w:pPr>
      <w:spacing w:after="360"/>
      <w:contextualSpacing/>
    </w:pPr>
  </w:style>
  <w:style w:type="paragraph" w:styleId="Salutation">
    <w:name w:val="Salutation"/>
    <w:basedOn w:val="NoSpacing"/>
    <w:next w:val="Normal"/>
    <w:link w:val="SalutationChar"/>
    <w:uiPriority w:val="4"/>
    <w:unhideWhenUsed/>
    <w:rsid w:val="00AD5ED1"/>
    <w:pPr>
      <w:spacing w:before="480" w:after="320"/>
      <w:contextualSpacing/>
    </w:pPr>
    <w:rPr>
      <w:b/>
    </w:rPr>
  </w:style>
  <w:style w:type="character" w:customStyle="1" w:styleId="SalutationChar">
    <w:name w:val="Salutation Char"/>
    <w:basedOn w:val="DefaultParagraphFont"/>
    <w:link w:val="Salutation"/>
    <w:uiPriority w:val="4"/>
    <w:rsid w:val="00AD5ED1"/>
    <w:rPr>
      <w:b/>
      <w:sz w:val="22"/>
      <w:szCs w:val="22"/>
    </w:rPr>
  </w:style>
  <w:style w:type="character" w:styleId="PlaceholderText">
    <w:name w:val="Placeholder Text"/>
    <w:basedOn w:val="DefaultParagraphFont"/>
    <w:uiPriority w:val="99"/>
    <w:unhideWhenUsed/>
    <w:rsid w:val="00AD5ED1"/>
    <w:rPr>
      <w:color w:val="808080"/>
    </w:rPr>
  </w:style>
  <w:style w:type="paragraph" w:styleId="Signature">
    <w:name w:val="Signature"/>
    <w:basedOn w:val="Normal"/>
    <w:link w:val="SignatureChar"/>
    <w:uiPriority w:val="99"/>
    <w:unhideWhenUsed/>
    <w:rsid w:val="00AD5ED1"/>
    <w:pPr>
      <w:contextualSpacing/>
    </w:pPr>
  </w:style>
  <w:style w:type="character" w:customStyle="1" w:styleId="SignatureChar">
    <w:name w:val="Signature Char"/>
    <w:basedOn w:val="DefaultParagraphFont"/>
    <w:link w:val="Signature"/>
    <w:uiPriority w:val="99"/>
    <w:rsid w:val="00AD5ED1"/>
    <w:rPr>
      <w:sz w:val="22"/>
      <w:szCs w:val="22"/>
    </w:rPr>
  </w:style>
  <w:style w:type="paragraph" w:styleId="NoSpacing">
    <w:name w:val="No Spacing"/>
    <w:uiPriority w:val="1"/>
    <w:qFormat/>
    <w:rsid w:val="00AD5ED1"/>
    <w:rPr>
      <w:sz w:val="22"/>
      <w:szCs w:val="22"/>
    </w:rPr>
  </w:style>
  <w:style w:type="character" w:styleId="Strong">
    <w:name w:val="Strong"/>
    <w:basedOn w:val="DefaultParagraphFont"/>
    <w:uiPriority w:val="22"/>
    <w:qFormat/>
    <w:rsid w:val="0089659C"/>
    <w:rPr>
      <w:b/>
      <w:bCs/>
    </w:rPr>
  </w:style>
  <w:style w:type="character" w:styleId="Hyperlink">
    <w:name w:val="Hyperlink"/>
    <w:basedOn w:val="DefaultParagraphFont"/>
    <w:uiPriority w:val="99"/>
    <w:unhideWhenUsed/>
    <w:rsid w:val="00834328"/>
    <w:rPr>
      <w:color w:val="0000FF" w:themeColor="hyperlink"/>
      <w:u w:val="single"/>
    </w:rPr>
  </w:style>
  <w:style w:type="character" w:styleId="UnresolvedMention">
    <w:name w:val="Unresolved Mention"/>
    <w:basedOn w:val="DefaultParagraphFont"/>
    <w:uiPriority w:val="99"/>
    <w:semiHidden/>
    <w:unhideWhenUsed/>
    <w:rsid w:val="00834328"/>
    <w:rPr>
      <w:color w:val="605E5C"/>
      <w:shd w:val="clear" w:color="auto" w:fill="E1DFDD"/>
    </w:rPr>
  </w:style>
  <w:style w:type="paragraph" w:styleId="ListParagraph">
    <w:name w:val="List Paragraph"/>
    <w:basedOn w:val="Normal"/>
    <w:uiPriority w:val="34"/>
    <w:qFormat/>
    <w:rsid w:val="00523B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85794526">
      <w:bodyDiv w:val="1"/>
      <w:marLeft w:val="0"/>
      <w:marRight w:val="0"/>
      <w:marTop w:val="0"/>
      <w:marBottom w:val="0"/>
      <w:divBdr>
        <w:top w:val="none" w:sz="0" w:space="0" w:color="auto"/>
        <w:left w:val="none" w:sz="0" w:space="0" w:color="auto"/>
        <w:bottom w:val="none" w:sz="0" w:space="0" w:color="auto"/>
        <w:right w:val="none" w:sz="0" w:space="0" w:color="auto"/>
      </w:divBdr>
    </w:div>
    <w:div w:id="1227883600">
      <w:bodyDiv w:val="1"/>
      <w:marLeft w:val="0"/>
      <w:marRight w:val="0"/>
      <w:marTop w:val="0"/>
      <w:marBottom w:val="0"/>
      <w:divBdr>
        <w:top w:val="none" w:sz="0" w:space="0" w:color="auto"/>
        <w:left w:val="none" w:sz="0" w:space="0" w:color="auto"/>
        <w:bottom w:val="none" w:sz="0" w:space="0" w:color="auto"/>
        <w:right w:val="none" w:sz="0" w:space="0" w:color="auto"/>
      </w:divBdr>
    </w:div>
    <w:div w:id="1559124051">
      <w:bodyDiv w:val="1"/>
      <w:marLeft w:val="0"/>
      <w:marRight w:val="0"/>
      <w:marTop w:val="0"/>
      <w:marBottom w:val="0"/>
      <w:divBdr>
        <w:top w:val="none" w:sz="0" w:space="0" w:color="auto"/>
        <w:left w:val="none" w:sz="0" w:space="0" w:color="auto"/>
        <w:bottom w:val="none" w:sz="0" w:space="0" w:color="auto"/>
        <w:right w:val="none" w:sz="0" w:space="0" w:color="auto"/>
      </w:divBdr>
    </w:div>
    <w:div w:id="205908645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01.safelinks.protection.outlook.com/?url=https%3A%2F%2Fwarwick.ac.uk%2Fabout%2Fstrategy%2Feducation%2Fdetail%2F&amp;data=05%7C02%7CL.Drummond%40warwick.ac.uk%7C3542426d1f284ef62d2208dcd8015600%7C09bacfbd47ef446592653546f2eaf6bc%7C0%7C0%7C638622747485771086%7CUnknown%7CTWFpbGZsb3d8eyJWIjoiMC4wLjAwMDAiLCJQIjoiV2luMzIiLCJBTiI6Ik1haWwiLCJXVCI6Mn0%3D%7C0%7C%7C%7C&amp;sdata=cJ1Fuqa1EBVoWKAQBg09%2F7NH1cOGQqbuvl4s5GHlYjg%3D&amp;reserved=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A3A627-9BA4-40F1-ACA2-94596AC1C5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243</TotalTime>
  <Pages>1</Pages>
  <Words>499</Words>
  <Characters>2850</Characters>
  <Application>Microsoft Office Word</Application>
  <DocSecurity>4</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Craig Hincks</dc:creator>
  <cp:keywords/>
  <dc:description/>
  <cp:lastModifiedBy>Gray, Gemma</cp:lastModifiedBy>
  <cp:revision>10</cp:revision>
  <cp:lastPrinted>2024-09-26T18:23:00Z</cp:lastPrinted>
  <dcterms:created xsi:type="dcterms:W3CDTF">2024-09-19T17:20:00Z</dcterms:created>
  <dcterms:modified xsi:type="dcterms:W3CDTF">2024-11-21T13:27:00Z</dcterms:modified>
</cp:coreProperties>
</file>