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AA5A2A3" w14:textId="1D6893D9" w:rsidR="00E24B02" w:rsidRDefault="00E24B02">
      <w:pPr>
        <w:rPr>
          <w:rFonts w:ascii="Verdana" w:hAnsi="Verdana"/>
          <w:b/>
          <w:bCs/>
          <w:color w:val="4472C4" w:themeColor="accent1"/>
          <w:sz w:val="32"/>
          <w:szCs w:val="32"/>
          <w:shd w:val="clear" w:color="auto" w:fill="FFFFFF"/>
        </w:rPr>
      </w:pPr>
      <w:r w:rsidRPr="002D36B4">
        <w:rPr>
          <w:rFonts w:ascii="Verdana" w:hAnsi="Verdana"/>
          <w:b/>
          <w:bCs/>
          <w:color w:val="4472C4" w:themeColor="accent1"/>
          <w:sz w:val="32"/>
          <w:szCs w:val="32"/>
          <w:shd w:val="clear" w:color="auto" w:fill="FFFFFF"/>
        </w:rPr>
        <w:t>Peer Dialogue about Teaching (</w:t>
      </w:r>
      <w:proofErr w:type="spellStart"/>
      <w:r w:rsidRPr="002D36B4">
        <w:rPr>
          <w:rFonts w:ascii="Verdana" w:hAnsi="Verdana"/>
          <w:b/>
          <w:bCs/>
          <w:color w:val="4472C4" w:themeColor="accent1"/>
          <w:sz w:val="32"/>
          <w:szCs w:val="32"/>
          <w:shd w:val="clear" w:color="auto" w:fill="FFFFFF"/>
        </w:rPr>
        <w:t>PDaT</w:t>
      </w:r>
      <w:proofErr w:type="spellEnd"/>
      <w:r w:rsidRPr="002D36B4">
        <w:rPr>
          <w:rFonts w:ascii="Verdana" w:hAnsi="Verdana"/>
          <w:b/>
          <w:bCs/>
          <w:color w:val="4472C4" w:themeColor="accent1"/>
          <w:sz w:val="32"/>
          <w:szCs w:val="32"/>
          <w:shd w:val="clear" w:color="auto" w:fill="FFFFFF"/>
        </w:rPr>
        <w:t>)</w:t>
      </w:r>
    </w:p>
    <w:p w14:paraId="4FFCB975" w14:textId="6830F635" w:rsidR="00342ADC" w:rsidRDefault="00342ADC">
      <w:pPr>
        <w:rPr>
          <w:rFonts w:ascii="Verdana" w:hAnsi="Verdana"/>
          <w:b/>
          <w:bCs/>
          <w:color w:val="4472C4" w:themeColor="accent1"/>
          <w:sz w:val="24"/>
          <w:szCs w:val="24"/>
          <w:shd w:val="clear" w:color="auto" w:fill="FFFFFF"/>
        </w:rPr>
      </w:pPr>
      <w:r w:rsidRPr="00342ADC">
        <w:rPr>
          <w:rFonts w:ascii="Verdana" w:hAnsi="Verdana"/>
          <w:b/>
          <w:bCs/>
          <w:color w:val="4472C4" w:themeColor="accent1"/>
          <w:sz w:val="24"/>
          <w:szCs w:val="24"/>
          <w:shd w:val="clear" w:color="auto" w:fill="FFFFFF"/>
        </w:rPr>
        <w:t>Dr Jane Bryan</w:t>
      </w:r>
    </w:p>
    <w:p w14:paraId="39622BA4" w14:textId="2CEC6A5A" w:rsidR="00342ADC" w:rsidRPr="00342ADC" w:rsidRDefault="00F14FE2">
      <w:pPr>
        <w:rPr>
          <w:rFonts w:ascii="Verdana" w:hAnsi="Verdana"/>
          <w:b/>
          <w:bCs/>
          <w:color w:val="4472C4" w:themeColor="accent1"/>
          <w:sz w:val="24"/>
          <w:szCs w:val="24"/>
          <w:shd w:val="clear" w:color="auto" w:fill="FFFFFF"/>
        </w:rPr>
      </w:pPr>
      <w:r>
        <w:rPr>
          <w:rFonts w:ascii="Verdana" w:hAnsi="Verdana"/>
          <w:b/>
          <w:bCs/>
          <w:color w:val="4472C4" w:themeColor="accent1"/>
          <w:sz w:val="24"/>
          <w:szCs w:val="24"/>
          <w:shd w:val="clear" w:color="auto" w:fill="FFFFFF"/>
        </w:rPr>
        <w:t>October 2020</w:t>
      </w:r>
    </w:p>
    <w:p w14:paraId="36A5A39A" w14:textId="77777777" w:rsidR="00514DC2" w:rsidRDefault="00514DC2">
      <w:pPr>
        <w:rPr>
          <w:rFonts w:ascii="Verdana" w:hAnsi="Verdana"/>
          <w:b/>
          <w:bCs/>
          <w:color w:val="4472C4" w:themeColor="accent1"/>
          <w:sz w:val="32"/>
          <w:szCs w:val="32"/>
          <w:shd w:val="clear" w:color="auto" w:fill="FFFFFF"/>
        </w:rPr>
      </w:pPr>
    </w:p>
    <w:p w14:paraId="50E74FE6" w14:textId="3E731AA8" w:rsidR="00514DC2" w:rsidRPr="002D36B4" w:rsidRDefault="00514DC2" w:rsidP="00514DC2">
      <w:pPr>
        <w:jc w:val="center"/>
        <w:rPr>
          <w:rFonts w:ascii="Verdana" w:hAnsi="Verdana"/>
          <w:b/>
          <w:bCs/>
          <w:color w:val="4472C4" w:themeColor="accent1"/>
          <w:sz w:val="32"/>
          <w:szCs w:val="32"/>
          <w:shd w:val="clear" w:color="auto" w:fill="FFFFFF"/>
        </w:rPr>
      </w:pPr>
      <w:r>
        <w:rPr>
          <w:rFonts w:ascii="Verdana" w:hAnsi="Verdana"/>
          <w:b/>
          <w:bCs/>
          <w:noProof/>
          <w:color w:val="4472C4" w:themeColor="accent1"/>
          <w:sz w:val="32"/>
          <w:szCs w:val="32"/>
          <w:shd w:val="clear" w:color="auto" w:fill="FFFFFF"/>
        </w:rPr>
        <w:drawing>
          <wp:inline distT="0" distB="0" distL="0" distR="0" wp14:anchorId="60D26995" wp14:editId="5047A873">
            <wp:extent cx="2460811" cy="2191232"/>
            <wp:effectExtent l="0" t="0" r="0" b="0"/>
            <wp:docPr id="1"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262311.svg"/>
                    <pic:cNvPicPr/>
                  </pic:nvPicPr>
                  <pic:blipFill>
                    <a:blip r:embed="rId8" cstate="print">
                      <a:extLst>
                        <a:ext uri="{28A0092B-C50C-407E-A947-70E740481C1C}">
                          <a14:useLocalDpi xmlns:a14="http://schemas.microsoft.com/office/drawing/2010/main" val="0"/>
                        </a:ext>
                        <a:ext uri="{96DAC541-7B7A-43D3-8B79-37D633B846F1}">
                          <asvg:svgBlip xmlns:asvg="http://schemas.microsoft.com/office/drawing/2016/SVG/main" r:embed="rId9"/>
                        </a:ext>
                        <a:ext uri="{837473B0-CC2E-450A-ABE3-18F120FF3D39}">
                          <a1611:picAttrSrcUrl xmlns:a1611="http://schemas.microsoft.com/office/drawing/2016/11/main" r:id="rId10"/>
                        </a:ext>
                      </a:extLst>
                    </a:blip>
                    <a:stretch>
                      <a:fillRect/>
                    </a:stretch>
                  </pic:blipFill>
                  <pic:spPr>
                    <a:xfrm>
                      <a:off x="0" y="0"/>
                      <a:ext cx="2481136" cy="2209330"/>
                    </a:xfrm>
                    <a:prstGeom prst="rect">
                      <a:avLst/>
                    </a:prstGeom>
                  </pic:spPr>
                </pic:pic>
              </a:graphicData>
            </a:graphic>
          </wp:inline>
        </w:drawing>
      </w:r>
    </w:p>
    <w:p w14:paraId="4314A465" w14:textId="77777777" w:rsidR="00E24B02" w:rsidRDefault="00E24B02">
      <w:pPr>
        <w:rPr>
          <w:rFonts w:ascii="Verdana" w:hAnsi="Verdana"/>
          <w:color w:val="000000"/>
          <w:sz w:val="17"/>
          <w:szCs w:val="17"/>
          <w:shd w:val="clear" w:color="auto" w:fill="FFFFFF"/>
        </w:rPr>
      </w:pPr>
    </w:p>
    <w:p w14:paraId="42ACC597" w14:textId="6C754E37" w:rsidR="0077174D" w:rsidRPr="007B26E1" w:rsidRDefault="00E24B02">
      <w:r w:rsidRPr="002D36B4">
        <w:rPr>
          <w:rFonts w:ascii="Verdana" w:hAnsi="Verdana"/>
          <w:b/>
          <w:bCs/>
          <w:color w:val="ED7D31" w:themeColor="accent2"/>
          <w:sz w:val="24"/>
          <w:szCs w:val="24"/>
          <w:shd w:val="clear" w:color="auto" w:fill="FFFFFF"/>
        </w:rPr>
        <w:t>What:</w:t>
      </w:r>
      <w:r w:rsidRPr="002D36B4">
        <w:rPr>
          <w:rFonts w:ascii="Verdana" w:hAnsi="Verdana"/>
          <w:color w:val="ED7D31" w:themeColor="accent2"/>
          <w:sz w:val="17"/>
          <w:szCs w:val="17"/>
          <w:shd w:val="clear" w:color="auto" w:fill="FFFFFF"/>
        </w:rPr>
        <w:t xml:space="preserve"> </w:t>
      </w:r>
      <w:r w:rsidRPr="007B26E1">
        <w:t xml:space="preserve">Peer dialogue is a developmental and confidential process which supports colleagues involved in teaching </w:t>
      </w:r>
      <w:r w:rsidR="002D36B4" w:rsidRPr="007B26E1">
        <w:t>to</w:t>
      </w:r>
      <w:r w:rsidRPr="007B26E1">
        <w:t xml:space="preserve"> develop their practice</w:t>
      </w:r>
      <w:r w:rsidR="00514DC2" w:rsidRPr="007B26E1">
        <w:t>, and thereby improve the student learning experience</w:t>
      </w:r>
      <w:r w:rsidRPr="007B26E1">
        <w:t>.</w:t>
      </w:r>
    </w:p>
    <w:p w14:paraId="6B63E5F7" w14:textId="42E0F761" w:rsidR="00E24B02" w:rsidRPr="00E24B02" w:rsidRDefault="00E24B02">
      <w:r w:rsidRPr="002D36B4">
        <w:rPr>
          <w:rFonts w:ascii="Verdana" w:hAnsi="Verdana"/>
          <w:b/>
          <w:bCs/>
          <w:color w:val="ED7D31" w:themeColor="accent2"/>
          <w:sz w:val="24"/>
          <w:szCs w:val="24"/>
          <w:shd w:val="clear" w:color="auto" w:fill="FFFFFF"/>
        </w:rPr>
        <w:t>When:</w:t>
      </w:r>
      <w:r w:rsidRPr="002D36B4">
        <w:rPr>
          <w:color w:val="ED7D31" w:themeColor="accent2"/>
          <w:sz w:val="24"/>
          <w:szCs w:val="24"/>
        </w:rPr>
        <w:t xml:space="preserve"> </w:t>
      </w:r>
      <w:r w:rsidRPr="00E24B02">
        <w:t xml:space="preserve">Warwick expects all </w:t>
      </w:r>
      <w:r w:rsidR="002D36B4">
        <w:t xml:space="preserve">staff </w:t>
      </w:r>
      <w:r w:rsidRPr="00E24B02">
        <w:t>who teach to engage in a peer dialogue episode annually</w:t>
      </w:r>
      <w:r w:rsidR="00FA3E6F">
        <w:t xml:space="preserve">.  </w:t>
      </w:r>
      <w:r w:rsidR="00FA3E6F" w:rsidRPr="00FA3E6F">
        <w:t> Each academic department has adopted the </w:t>
      </w:r>
      <w:r w:rsidR="00FA3E6F" w:rsidRPr="00FA3E6F">
        <w:rPr>
          <w:b/>
          <w:bCs/>
        </w:rPr>
        <w:t>guiding principles</w:t>
      </w:r>
      <w:r w:rsidR="00FA3E6F" w:rsidRPr="00FA3E6F">
        <w:t> contained in the</w:t>
      </w:r>
      <w:r w:rsidR="00FA3E6F">
        <w:t xml:space="preserve"> </w:t>
      </w:r>
      <w:hyperlink r:id="rId11" w:history="1">
        <w:proofErr w:type="spellStart"/>
        <w:r w:rsidR="00FA3E6F" w:rsidRPr="00FA3E6F">
          <w:rPr>
            <w:rStyle w:val="Hyperlink"/>
          </w:rPr>
          <w:t>UoW</w:t>
        </w:r>
        <w:proofErr w:type="spellEnd"/>
        <w:r w:rsidR="00FA3E6F" w:rsidRPr="00FA3E6F">
          <w:rPr>
            <w:rStyle w:val="Hyperlink"/>
          </w:rPr>
          <w:t xml:space="preserve"> policy</w:t>
        </w:r>
      </w:hyperlink>
      <w:r w:rsidR="00FA3E6F">
        <w:t xml:space="preserve"> on Peer Dialogue </w:t>
      </w:r>
      <w:r w:rsidR="00FA3E6F" w:rsidRPr="00FA3E6F">
        <w:t>a</w:t>
      </w:r>
      <w:r w:rsidR="00FA3E6F">
        <w:t>p</w:t>
      </w:r>
      <w:r w:rsidR="00FA3E6F" w:rsidRPr="00FA3E6F">
        <w:t>proved by Senate in July 2019</w:t>
      </w:r>
      <w:r w:rsidR="00FA3E6F">
        <w:t>.</w:t>
      </w:r>
      <w:r w:rsidR="00FA3E6F" w:rsidRPr="00FA3E6F">
        <w:t> </w:t>
      </w:r>
    </w:p>
    <w:p w14:paraId="07447A31" w14:textId="70D31E43" w:rsidR="00E24B02" w:rsidRPr="00E24B02" w:rsidRDefault="00E24B02">
      <w:r w:rsidRPr="002D36B4">
        <w:rPr>
          <w:rFonts w:ascii="Verdana" w:hAnsi="Verdana"/>
          <w:b/>
          <w:bCs/>
          <w:color w:val="ED7D31" w:themeColor="accent2"/>
          <w:sz w:val="24"/>
          <w:szCs w:val="24"/>
          <w:shd w:val="clear" w:color="auto" w:fill="FFFFFF"/>
        </w:rPr>
        <w:t>How:</w:t>
      </w:r>
      <w:r w:rsidRPr="00E24B02">
        <w:t xml:space="preserve"> Peer dialogue can take many forms.  The essential core elements are: </w:t>
      </w:r>
    </w:p>
    <w:p w14:paraId="21F688C5" w14:textId="534C2F94" w:rsidR="002D36B4" w:rsidRDefault="002D36B4" w:rsidP="00E24B02">
      <w:pPr>
        <w:pStyle w:val="ListParagraph"/>
        <w:numPr>
          <w:ilvl w:val="0"/>
          <w:numId w:val="1"/>
        </w:numPr>
      </w:pPr>
      <w:r>
        <w:t>Discussion between, and reflection by, participants on their teaching practice</w:t>
      </w:r>
    </w:p>
    <w:p w14:paraId="1CA3D133" w14:textId="6619BE90" w:rsidR="00E24B02" w:rsidRDefault="00E24B02" w:rsidP="00E24B02">
      <w:pPr>
        <w:pStyle w:val="ListParagraph"/>
        <w:numPr>
          <w:ilvl w:val="0"/>
          <w:numId w:val="1"/>
        </w:numPr>
      </w:pPr>
      <w:r w:rsidRPr="00E24B02">
        <w:t>Formative (to support rather than judge the participants – this is not a Quality Assurance mechanism)</w:t>
      </w:r>
    </w:p>
    <w:p w14:paraId="3AAF9672" w14:textId="197116B2" w:rsidR="00E24B02" w:rsidRDefault="00E24B02" w:rsidP="00E24B02">
      <w:pPr>
        <w:pStyle w:val="ListParagraph"/>
        <w:numPr>
          <w:ilvl w:val="0"/>
          <w:numId w:val="1"/>
        </w:numPr>
      </w:pPr>
      <w:r w:rsidRPr="00E24B02">
        <w:t xml:space="preserve">Confidential to participants (although </w:t>
      </w:r>
      <w:r w:rsidR="002D36B4">
        <w:t xml:space="preserve">the </w:t>
      </w:r>
      <w:r w:rsidRPr="00E24B02">
        <w:t>fact of participation may be recorded)</w:t>
      </w:r>
    </w:p>
    <w:p w14:paraId="0C9BAD3D" w14:textId="3ECB0B5F" w:rsidR="00514DC2" w:rsidRPr="00E24B02" w:rsidRDefault="00514DC2" w:rsidP="00E24B02">
      <w:pPr>
        <w:pStyle w:val="ListParagraph"/>
        <w:numPr>
          <w:ilvl w:val="0"/>
          <w:numId w:val="1"/>
        </w:numPr>
      </w:pPr>
      <w:r>
        <w:t>Peer dialogue covers all aspects of teaching, learning and assessment – not just delivering in-person teaching</w:t>
      </w:r>
    </w:p>
    <w:p w14:paraId="1684FDCB" w14:textId="15C5356B" w:rsidR="007C1CC8" w:rsidRDefault="002D36B4" w:rsidP="007C1CC8">
      <w:pPr>
        <w:pStyle w:val="ListParagraph"/>
        <w:numPr>
          <w:ilvl w:val="0"/>
          <w:numId w:val="1"/>
        </w:numPr>
      </w:pPr>
      <w:r>
        <w:t>Opportunities for s</w:t>
      </w:r>
      <w:r w:rsidR="00E24B02" w:rsidRPr="00E24B02">
        <w:t xml:space="preserve">haring good practice and signposting sources of support </w:t>
      </w:r>
    </w:p>
    <w:p w14:paraId="4382355F" w14:textId="6E69FA22" w:rsidR="00FA3E6F" w:rsidRPr="00FA3E6F" w:rsidRDefault="00FA3E6F" w:rsidP="00FA3E6F">
      <w:r w:rsidRPr="00FA3E6F">
        <w:t xml:space="preserve">It is hoped Peer Dialogue is integrated into a culture which </w:t>
      </w:r>
      <w:proofErr w:type="gramStart"/>
      <w:r w:rsidRPr="00FA3E6F">
        <w:t>values teaching, and</w:t>
      </w:r>
      <w:proofErr w:type="gramEnd"/>
      <w:r w:rsidRPr="00FA3E6F">
        <w:t xml:space="preserve"> sits alongside other mechanisms to enhance practice and support teaching colleagues and acts as a prompt for wider reflection on practice and development.</w:t>
      </w:r>
    </w:p>
    <w:p w14:paraId="75465B8B" w14:textId="2BCC9081" w:rsidR="00FA3E6F" w:rsidRDefault="00FA3E6F" w:rsidP="00FA3E6F">
      <w:r w:rsidRPr="00FA3E6F">
        <w:t>It is important to note that while the evidence gathered from the Peer Dialogue process might be used in applications for promotion, HEA Fellowship claims or in nominations for Warwick Award for Teaching Excellence, there is a separation from quality assurance or performance management processes.</w:t>
      </w:r>
    </w:p>
    <w:p w14:paraId="50453195" w14:textId="2845EB82" w:rsidR="004F18AF" w:rsidRDefault="0078299C" w:rsidP="00FA3E6F">
      <w:r>
        <w:t xml:space="preserve">There is </w:t>
      </w:r>
      <w:hyperlink r:id="rId12" w:history="1">
        <w:r w:rsidRPr="007A587A">
          <w:rPr>
            <w:rStyle w:val="Hyperlink"/>
          </w:rPr>
          <w:t>more information on peer dialogue</w:t>
        </w:r>
      </w:hyperlink>
      <w:r w:rsidR="007A587A">
        <w:t xml:space="preserve"> (including resources) on the ADC webpage. </w:t>
      </w:r>
    </w:p>
    <w:p w14:paraId="1E385F7A" w14:textId="4E3DE100" w:rsidR="004F18AF" w:rsidRPr="00141ABF" w:rsidRDefault="004F18AF" w:rsidP="0026605F">
      <w:r>
        <w:rPr>
          <w:noProof/>
        </w:rPr>
        <w:lastRenderedPageBreak/>
        <mc:AlternateContent>
          <mc:Choice Requires="wps">
            <w:drawing>
              <wp:inline distT="0" distB="0" distL="0" distR="0" wp14:anchorId="4385DC52" wp14:editId="53CCC164">
                <wp:extent cx="5816009" cy="3498112"/>
                <wp:effectExtent l="0" t="0" r="13335" b="26670"/>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16009" cy="3498112"/>
                        </a:xfrm>
                        <a:prstGeom prst="rect">
                          <a:avLst/>
                        </a:prstGeom>
                        <a:ln>
                          <a:headEnd/>
                          <a:tailEnd/>
                        </a:ln>
                      </wps:spPr>
                      <wps:style>
                        <a:lnRef idx="1">
                          <a:schemeClr val="accent2"/>
                        </a:lnRef>
                        <a:fillRef idx="2">
                          <a:schemeClr val="accent2"/>
                        </a:fillRef>
                        <a:effectRef idx="1">
                          <a:schemeClr val="accent2"/>
                        </a:effectRef>
                        <a:fontRef idx="minor">
                          <a:schemeClr val="dk1"/>
                        </a:fontRef>
                      </wps:style>
                      <wps:txbx>
                        <w:txbxContent>
                          <w:p w14:paraId="6A122B33" w14:textId="4DFF5156" w:rsidR="004F18AF" w:rsidRDefault="004F18AF" w:rsidP="004F18AF">
                            <w:pPr>
                              <w:jc w:val="center"/>
                              <w:rPr>
                                <w:b/>
                                <w:bCs/>
                                <w:sz w:val="32"/>
                                <w:szCs w:val="32"/>
                              </w:rPr>
                            </w:pPr>
                            <w:r w:rsidRPr="004F18AF">
                              <w:rPr>
                                <w:b/>
                                <w:bCs/>
                                <w:sz w:val="32"/>
                                <w:szCs w:val="32"/>
                              </w:rPr>
                              <w:t>Peer dialogue and COVID-19</w:t>
                            </w:r>
                          </w:p>
                          <w:p w14:paraId="13DCB63D" w14:textId="12E687AE" w:rsidR="00256437" w:rsidRPr="00256437" w:rsidRDefault="00256437" w:rsidP="00256437">
                            <w:pPr>
                              <w:rPr>
                                <w:b/>
                                <w:bCs/>
                                <w:sz w:val="32"/>
                                <w:szCs w:val="32"/>
                              </w:rPr>
                            </w:pPr>
                            <w:r>
                              <w:rPr>
                                <w:b/>
                                <w:bCs/>
                                <w:sz w:val="32"/>
                                <w:szCs w:val="32"/>
                              </w:rPr>
                              <w:t>Advice from the Academic Development Centre (ADC)</w:t>
                            </w:r>
                          </w:p>
                          <w:p w14:paraId="0D74B040" w14:textId="2876135F" w:rsidR="00256437" w:rsidRDefault="00256437" w:rsidP="00256437">
                            <w:r>
                              <w:t xml:space="preserve">Classroom observations are likely to be challenging on the physically distanced campus and are probably best avoided unless your observer is happy to come onto campus and there are sufficient spaces in the class for them to observe physical distancing. This itself may be difficult as most rooms will be at capacity. If you do go ahead with an in-class observation we would suggest that the observer situates themselves at the back of the room to ensure that they do not need to turn around to observe student responses. The value of in-class observations under current circumstances are likely to be of limited use, as the context is so very distinctive and practices in the physically distanced classroom are unlikely to represent your usual approach. </w:t>
                            </w:r>
                            <w:proofErr w:type="gramStart"/>
                            <w:r>
                              <w:t>On the whole</w:t>
                            </w:r>
                            <w:proofErr w:type="gramEnd"/>
                            <w:r>
                              <w:t xml:space="preserve"> we would recommend that you find an alternative to face-to-face observations during this time.  </w:t>
                            </w:r>
                          </w:p>
                          <w:p w14:paraId="0C671BC4" w14:textId="3A14D55B" w:rsidR="00256437" w:rsidRPr="00256437" w:rsidRDefault="00256437" w:rsidP="00256437">
                            <w:r>
                              <w:t xml:space="preserve">When observing a colleague in an online class, you may find that there will need to be more detailed pre-observation discussion </w:t>
                            </w:r>
                            <w:r w:rsidRPr="00256437">
                              <w:t>about the ‘delivery method’ (e.g. the technology to use) and how th</w:t>
                            </w:r>
                            <w:r>
                              <w:t>is</w:t>
                            </w:r>
                            <w:r w:rsidRPr="00256437">
                              <w:t xml:space="preserve"> relates to disciplinary content, compared to what might previously have been a priority for staff.</w:t>
                            </w:r>
                          </w:p>
                          <w:p w14:paraId="791FB7D9" w14:textId="77777777" w:rsidR="004F18AF" w:rsidRDefault="004F18AF"/>
                        </w:txbxContent>
                      </wps:txbx>
                      <wps:bodyPr rot="0" vert="horz" wrap="square" lIns="91440" tIns="45720" rIns="91440" bIns="45720" anchor="t" anchorCtr="0">
                        <a:noAutofit/>
                      </wps:bodyPr>
                    </wps:wsp>
                  </a:graphicData>
                </a:graphic>
              </wp:inline>
            </w:drawing>
          </mc:Choice>
          <mc:Fallback>
            <w:pict>
              <v:shapetype w14:anchorId="4385DC52" id="_x0000_t202" coordsize="21600,21600" o:spt="202" path="m,l,21600r21600,l21600,xe">
                <v:stroke joinstyle="miter"/>
                <v:path gradientshapeok="t" o:connecttype="rect"/>
              </v:shapetype>
              <v:shape id="Text Box 2" o:spid="_x0000_s1026" type="#_x0000_t202" style="width:457.95pt;height:275.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" fillcolor="#f3a875 [2165]" strokecolor="#ed7d31 [3205]" strokeweight=".5pt">
                <v:fill color2="#f09558 [2613]" rotate="t" colors="0 #f7bda4;.5 #f5b195;1 #f8a581" focus="100%" type="gradient">
                  <o:fill v:ext="view" type="gradientUnscaled"/>
                </v:fill>
                <v:textbox>
                  <w:txbxContent>
                    <w:p w14:paraId="6A122B33" w14:textId="4DFF5156" w:rsidR="004F18AF" w:rsidRDefault="004F18AF" w:rsidP="004F18AF">
                      <w:pPr>
                        <w:jc w:val="center"/>
                        <w:rPr>
                          <w:b/>
                          <w:bCs/>
                          <w:sz w:val="32"/>
                          <w:szCs w:val="32"/>
                        </w:rPr>
                      </w:pPr>
                      <w:r w:rsidRPr="004F18AF">
                        <w:rPr>
                          <w:b/>
                          <w:bCs/>
                          <w:sz w:val="32"/>
                          <w:szCs w:val="32"/>
                        </w:rPr>
                        <w:t>Peer dialogue and COVID-19</w:t>
                      </w:r>
                    </w:p>
                    <w:p w14:paraId="13DCB63D" w14:textId="12E687AE" w:rsidR="00256437" w:rsidRPr="00256437" w:rsidRDefault="00256437" w:rsidP="00256437">
                      <w:pPr>
                        <w:rPr>
                          <w:b/>
                          <w:bCs/>
                          <w:sz w:val="32"/>
                          <w:szCs w:val="32"/>
                        </w:rPr>
                      </w:pPr>
                      <w:r>
                        <w:rPr>
                          <w:b/>
                          <w:bCs/>
                          <w:sz w:val="32"/>
                          <w:szCs w:val="32"/>
                        </w:rPr>
                        <w:t>Advice from the Academic Development Centre (ADC)</w:t>
                      </w:r>
                    </w:p>
                    <w:p w14:paraId="0D74B040" w14:textId="2876135F" w:rsidR="00256437" w:rsidRDefault="00256437" w:rsidP="00256437">
                      <w:r>
                        <w:t xml:space="preserve">Classroom observations are likely to be challenging on the physically distanced campus and are probably best avoided unless your observer is happy to come onto campus and there are sufficient spaces in the class for them to observe physical distancing. This itself may be difficult as most rooms will be at capacity. If you do go ahead with an in-class observation we would suggest that the observer situates themselves at the back of the room to ensure that they do not need to turn around to observe student responses. The value of in-class observations under current circumstances are likely to be of limited use, as the context is so very distinctive and practices in the physically distanced classroom are unlikely to represent your usual approach. </w:t>
                      </w:r>
                      <w:proofErr w:type="gramStart"/>
                      <w:r>
                        <w:t>On the whole</w:t>
                      </w:r>
                      <w:proofErr w:type="gramEnd"/>
                      <w:r>
                        <w:t xml:space="preserve"> we would recommend that you find an alternative to face-to-face observations during this time.  </w:t>
                      </w:r>
                    </w:p>
                    <w:p w14:paraId="0C671BC4" w14:textId="3A14D55B" w:rsidR="00256437" w:rsidRPr="00256437" w:rsidRDefault="00256437" w:rsidP="00256437">
                      <w:r>
                        <w:t xml:space="preserve">When observing a colleague in an online class, you may find that there will need to be more detailed pre-observation discussion </w:t>
                      </w:r>
                      <w:r w:rsidRPr="00256437">
                        <w:t>about the ‘delivery method’ (e.g. the technology to use) and how th</w:t>
                      </w:r>
                      <w:r>
                        <w:t>is</w:t>
                      </w:r>
                      <w:r w:rsidRPr="00256437">
                        <w:t xml:space="preserve"> relates to disciplinary content, compared to what might previously have been a priority for staff.</w:t>
                      </w:r>
                    </w:p>
                    <w:p w14:paraId="791FB7D9" w14:textId="77777777" w:rsidR="004F18AF" w:rsidRDefault="004F18AF"/>
                  </w:txbxContent>
                </v:textbox>
                <w10:anchorlock/>
              </v:shape>
            </w:pict>
          </mc:Fallback>
        </mc:AlternateContent>
      </w:r>
    </w:p>
    <w:p w14:paraId="49FCD3CC" w14:textId="77777777" w:rsidR="004F18AF" w:rsidRDefault="004F18AF" w:rsidP="0026605F">
      <w:pPr>
        <w:rPr>
          <w:rFonts w:ascii="Verdana" w:hAnsi="Verdana"/>
          <w:b/>
          <w:bCs/>
          <w:color w:val="ED7D31" w:themeColor="accent2"/>
          <w:sz w:val="24"/>
          <w:szCs w:val="24"/>
          <w:shd w:val="clear" w:color="auto" w:fill="FFFFFF"/>
        </w:rPr>
      </w:pPr>
    </w:p>
    <w:p w14:paraId="7908110C" w14:textId="73B38B88" w:rsidR="0026605F" w:rsidRDefault="0026605F" w:rsidP="0026605F">
      <w:pPr>
        <w:rPr>
          <w:rFonts w:ascii="Verdana" w:hAnsi="Verdana"/>
          <w:b/>
          <w:bCs/>
          <w:color w:val="ED7D31" w:themeColor="accent2"/>
          <w:sz w:val="24"/>
          <w:szCs w:val="24"/>
          <w:shd w:val="clear" w:color="auto" w:fill="FFFFFF"/>
        </w:rPr>
      </w:pPr>
      <w:r w:rsidRPr="0026605F">
        <w:rPr>
          <w:rFonts w:ascii="Verdana" w:hAnsi="Verdana"/>
          <w:b/>
          <w:bCs/>
          <w:color w:val="ED7D31" w:themeColor="accent2"/>
          <w:sz w:val="24"/>
          <w:szCs w:val="24"/>
          <w:shd w:val="clear" w:color="auto" w:fill="FFFFFF"/>
        </w:rPr>
        <w:t xml:space="preserve">Myths about peer dialogue </w:t>
      </w:r>
    </w:p>
    <w:p w14:paraId="047FD823" w14:textId="114D440A" w:rsidR="007B26E1" w:rsidRPr="007B26E1" w:rsidRDefault="00FD1265" w:rsidP="007B26E1">
      <w:pPr>
        <w:rPr>
          <w:rStyle w:val="Hyperlink"/>
        </w:rPr>
      </w:pPr>
      <w:r>
        <w:t xml:space="preserve">Drawn </w:t>
      </w:r>
      <w:r w:rsidR="007B26E1" w:rsidRPr="007B26E1">
        <w:t>from</w:t>
      </w:r>
      <w:r>
        <w:t xml:space="preserve"> resource by</w:t>
      </w:r>
      <w:r w:rsidR="007B26E1" w:rsidRPr="007B26E1">
        <w:t xml:space="preserve"> the </w:t>
      </w:r>
      <w:r w:rsidR="007B26E1" w:rsidRPr="007B26E1">
        <w:fldChar w:fldCharType="begin"/>
      </w:r>
      <w:r w:rsidR="007B26E1" w:rsidRPr="007B26E1">
        <w:instrText xml:space="preserve"> HYPERLINK "https://www.cambridge-community.org.uk/professional-development/gswpo/index.html" </w:instrText>
      </w:r>
      <w:r w:rsidR="007B26E1" w:rsidRPr="007B26E1">
        <w:fldChar w:fldCharType="separate"/>
      </w:r>
      <w:r w:rsidR="007B26E1" w:rsidRPr="007B26E1">
        <w:rPr>
          <w:rStyle w:val="Hyperlink"/>
        </w:rPr>
        <w:t>Cambridge Assessment International Education Teaching and Learning Team</w:t>
      </w:r>
    </w:p>
    <w:p w14:paraId="7A5638FB" w14:textId="626CE9A2" w:rsidR="0026605F" w:rsidRPr="007B26E1" w:rsidRDefault="007B26E1" w:rsidP="00C0107B">
      <w:pPr>
        <w:pStyle w:val="ListParagraph"/>
        <w:numPr>
          <w:ilvl w:val="0"/>
          <w:numId w:val="13"/>
        </w:numPr>
      </w:pPr>
      <w:r w:rsidRPr="007B26E1">
        <w:fldChar w:fldCharType="end"/>
      </w:r>
      <w:r w:rsidR="0026605F" w:rsidRPr="007B26E1">
        <w:t xml:space="preserve">‘Peer to peer’ is the only way to carry out </w:t>
      </w:r>
      <w:r>
        <w:t xml:space="preserve">peer dialogue. </w:t>
      </w:r>
    </w:p>
    <w:p w14:paraId="38DD2538" w14:textId="38B8488E" w:rsidR="0026605F" w:rsidRDefault="0026605F" w:rsidP="0026605F">
      <w:r>
        <w:t xml:space="preserve">Peer </w:t>
      </w:r>
      <w:r w:rsidR="007B26E1">
        <w:t xml:space="preserve">dialogue </w:t>
      </w:r>
      <w:r>
        <w:t xml:space="preserve">can take place in pairs but could also involve three </w:t>
      </w:r>
      <w:r w:rsidR="007B26E1">
        <w:t xml:space="preserve">or more </w:t>
      </w:r>
      <w:r>
        <w:t xml:space="preserve">colleagues working together. </w:t>
      </w:r>
      <w:r w:rsidR="007B26E1">
        <w:t xml:space="preserve">Students might be </w:t>
      </w:r>
      <w:r w:rsidR="00FD1265">
        <w:t xml:space="preserve">dialogue participants and </w:t>
      </w:r>
      <w:r w:rsidR="007B26E1">
        <w:t>reviewers rather than colleagues.</w:t>
      </w:r>
    </w:p>
    <w:p w14:paraId="6621A0E1" w14:textId="77777777" w:rsidR="007B26E1" w:rsidRDefault="007B26E1" w:rsidP="0026605F"/>
    <w:p w14:paraId="16E99E67" w14:textId="25E40B82" w:rsidR="0026605F" w:rsidRPr="00C0107B" w:rsidRDefault="0026605F" w:rsidP="00C0107B">
      <w:pPr>
        <w:pStyle w:val="ListParagraph"/>
        <w:numPr>
          <w:ilvl w:val="0"/>
          <w:numId w:val="13"/>
        </w:numPr>
        <w:rPr>
          <w:b/>
          <w:bCs/>
        </w:rPr>
      </w:pPr>
      <w:r w:rsidRPr="00C0107B">
        <w:rPr>
          <w:b/>
          <w:bCs/>
        </w:rPr>
        <w:t>You should only give positive feedback.</w:t>
      </w:r>
    </w:p>
    <w:p w14:paraId="1B6E8CB8" w14:textId="4A156442" w:rsidR="0026605F" w:rsidRDefault="0026605F" w:rsidP="0026605F">
      <w:r>
        <w:t xml:space="preserve">This depends what we mean by ‘positive’. While </w:t>
      </w:r>
      <w:r w:rsidR="00FD1265">
        <w:t xml:space="preserve">dialogue and feedback </w:t>
      </w:r>
      <w:r>
        <w:t>must be non-judgemental, there is a risk that there could be no change in teaching if you only say ‘nice things’ about each other’s teaching without saying how you could develop. You can overcome this by carefully pairing up colleagues and making sure you trust and respect each other.</w:t>
      </w:r>
    </w:p>
    <w:p w14:paraId="2DB27DE2" w14:textId="798DE8F3" w:rsidR="00FD1265" w:rsidRDefault="00FD1265" w:rsidP="0026605F"/>
    <w:p w14:paraId="4FE9A6F6" w14:textId="542EA54B" w:rsidR="00FD1265" w:rsidRDefault="007B61A0" w:rsidP="0026605F">
      <w:r>
        <w:rPr>
          <w:noProof/>
        </w:rPr>
        <mc:AlternateContent>
          <mc:Choice Requires="wps">
            <w:drawing>
              <wp:anchor distT="0" distB="0" distL="114300" distR="114300" simplePos="0" relativeHeight="251660288" behindDoc="0" locked="0" layoutInCell="1" allowOverlap="1" wp14:anchorId="5B59926A" wp14:editId="7783CC62">
                <wp:simplePos x="0" y="0"/>
                <wp:positionH relativeFrom="margin">
                  <wp:align>right</wp:align>
                </wp:positionH>
                <wp:positionV relativeFrom="paragraph">
                  <wp:posOffset>82712</wp:posOffset>
                </wp:positionV>
                <wp:extent cx="4705350" cy="1571625"/>
                <wp:effectExtent l="19050" t="19050" r="38100" b="238125"/>
                <wp:wrapNone/>
                <wp:docPr id="12" name="Speech Bubble: Oval 12"/>
                <wp:cNvGraphicFramePr/>
                <a:graphic xmlns:a="http://schemas.openxmlformats.org/drawingml/2006/main">
                  <a:graphicData uri="http://schemas.microsoft.com/office/word/2010/wordprocessingShape">
                    <wps:wsp>
                      <wps:cNvSpPr/>
                      <wps:spPr>
                        <a:xfrm>
                          <a:off x="0" y="0"/>
                          <a:ext cx="4705350" cy="1571625"/>
                        </a:xfrm>
                        <a:prstGeom prst="wedgeEllipseCallout">
                          <a:avLst/>
                        </a:prstGeom>
                      </wps:spPr>
                      <wps:style>
                        <a:lnRef idx="2">
                          <a:schemeClr val="accent1"/>
                        </a:lnRef>
                        <a:fillRef idx="1">
                          <a:schemeClr val="lt1"/>
                        </a:fillRef>
                        <a:effectRef idx="0">
                          <a:schemeClr val="accent1"/>
                        </a:effectRef>
                        <a:fontRef idx="minor">
                          <a:schemeClr val="dk1"/>
                        </a:fontRef>
                      </wps:style>
                      <wps:txbx>
                        <w:txbxContent>
                          <w:p w14:paraId="373AB672" w14:textId="77777777" w:rsidR="00C6639B" w:rsidRDefault="00C6639B" w:rsidP="00FD1265">
                            <w:pPr>
                              <w:jc w:val="center"/>
                            </w:pPr>
                            <w:r>
                              <w:t xml:space="preserve">“Staff need to feel safe if they are to be honest about their teaching; and there needs to be a collegial spirit of mutual support among equals if tutors are to accept a collective responsibility for teaching within a department.” </w:t>
                            </w:r>
                            <w:proofErr w:type="spellStart"/>
                            <w:r>
                              <w:t>Coffield</w:t>
                            </w:r>
                            <w:proofErr w:type="spellEnd"/>
                            <w:r>
                              <w:t>, 2012</w:t>
                            </w:r>
                          </w:p>
                          <w:p w14:paraId="01538D37" w14:textId="77777777" w:rsidR="00C6639B" w:rsidRDefault="00C6639B" w:rsidP="00FD126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59926A" id="_x0000_t63" coordsize="21600,21600" o:spt="63" adj="1350,25920" path="wr,,21600,21600@15@16@17@18l@21@22xe">
                <v:stroke joinstyle="miter"/>
                <v:formulas>
                  <v:f eqn="val #0"/>
                  <v:f eqn="val #1"/>
                  <v:f eqn="sum 10800 0 #0"/>
                  <v:f eqn="sum 10800 0 #1"/>
                  <v:f eqn="atan2 @2 @3"/>
                  <v:f eqn="sumangle @4 11 0"/>
                  <v:f eqn="sumangle @4 0 11"/>
                  <v:f eqn="cos 10800 @4"/>
                  <v:f eqn="sin 10800 @4"/>
                  <v:f eqn="cos 10800 @5"/>
                  <v:f eqn="sin 10800 @5"/>
                  <v:f eqn="cos 10800 @6"/>
                  <v:f eqn="sin 10800 @6"/>
                  <v:f eqn="sum 10800 0 @7"/>
                  <v:f eqn="sum 10800 0 @8"/>
                  <v:f eqn="sum 10800 0 @9"/>
                  <v:f eqn="sum 10800 0 @10"/>
                  <v:f eqn="sum 10800 0 @11"/>
                  <v:f eqn="sum 10800 0 @12"/>
                  <v:f eqn="mod @2 @3 0"/>
                  <v:f eqn="sum @19 0 10800"/>
                  <v:f eqn="if @20 #0 @13"/>
                  <v:f eqn="if @20 #1 @14"/>
                </v:formulas>
                <v:path o:connecttype="custom" o:connectlocs="10800,0;3163,3163;0,10800;3163,18437;10800,21600;18437,18437;21600,10800;18437,3163;@21,@22" textboxrect="3163,3163,18437,18437"/>
                <v:handles>
                  <v:h position="#0,#1"/>
                </v:handles>
              </v:shapetype>
              <v:shape id="Speech Bubble: Oval 12" o:spid="_x0000_s1027" type="#_x0000_t63" style="position:absolute;margin-left:319.3pt;margin-top:6.5pt;width:370.5pt;height:123.75pt;z-index:251660288;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" adj="6300,24300" fillcolor="white [3201]" strokecolor="#4472c4 [3204]" strokeweight="1pt">
                <v:textbox>
                  <w:txbxContent>
                    <w:p w14:paraId="373AB672" w14:textId="77777777" w:rsidR="00C6639B" w:rsidRDefault="00C6639B" w:rsidP="00FD1265">
                      <w:pPr>
                        <w:jc w:val="center"/>
                      </w:pPr>
                      <w:r>
                        <w:t xml:space="preserve">“Staff need to feel safe if they are to be honest about their teaching; and there needs to be a collegial spirit of mutual support among equals if tutors are to accept a collective responsibility for teaching within a department.” </w:t>
                      </w:r>
                      <w:proofErr w:type="spellStart"/>
                      <w:r>
                        <w:t>Coffield</w:t>
                      </w:r>
                      <w:proofErr w:type="spellEnd"/>
                      <w:r>
                        <w:t>, 2012</w:t>
                      </w:r>
                    </w:p>
                    <w:p w14:paraId="01538D37" w14:textId="77777777" w:rsidR="00C6639B" w:rsidRDefault="00C6639B" w:rsidP="00FD1265">
                      <w:pPr>
                        <w:jc w:val="center"/>
                      </w:pPr>
                    </w:p>
                  </w:txbxContent>
                </v:textbox>
                <w10:wrap anchorx="margin"/>
              </v:shape>
            </w:pict>
          </mc:Fallback>
        </mc:AlternateContent>
      </w:r>
    </w:p>
    <w:p w14:paraId="64BC55BC" w14:textId="77777777" w:rsidR="00FD1265" w:rsidRDefault="00FD1265" w:rsidP="0026605F"/>
    <w:p w14:paraId="1E68B0C9" w14:textId="77777777" w:rsidR="00FD1265" w:rsidRDefault="00FD1265" w:rsidP="0026605F"/>
    <w:p w14:paraId="17FAA862" w14:textId="77777777" w:rsidR="00FD1265" w:rsidRDefault="00FD1265" w:rsidP="0026605F"/>
    <w:p w14:paraId="3FE3A06B" w14:textId="77777777" w:rsidR="00FD1265" w:rsidRDefault="00FD1265" w:rsidP="0026605F"/>
    <w:p w14:paraId="559A8B52" w14:textId="77777777" w:rsidR="00FD1265" w:rsidRDefault="00FD1265" w:rsidP="0026605F"/>
    <w:p w14:paraId="733BCA69" w14:textId="0875941A" w:rsidR="0026605F" w:rsidRPr="00C0107B" w:rsidRDefault="0026605F" w:rsidP="00C0107B">
      <w:pPr>
        <w:pStyle w:val="ListParagraph"/>
        <w:numPr>
          <w:ilvl w:val="0"/>
          <w:numId w:val="13"/>
        </w:numPr>
        <w:rPr>
          <w:b/>
          <w:bCs/>
        </w:rPr>
      </w:pPr>
      <w:r w:rsidRPr="00C0107B">
        <w:rPr>
          <w:b/>
          <w:bCs/>
        </w:rPr>
        <w:lastRenderedPageBreak/>
        <w:t>It takes too long.</w:t>
      </w:r>
    </w:p>
    <w:p w14:paraId="57D11C79" w14:textId="3A955104" w:rsidR="0026605F" w:rsidRDefault="0026605F" w:rsidP="0026605F">
      <w:r>
        <w:t>Time is always a challenge in any professional development activity, so it is essential to focus on what works</w:t>
      </w:r>
      <w:r w:rsidR="00FD1265">
        <w:t xml:space="preserve"> and be </w:t>
      </w:r>
      <w:r>
        <w:t>flexible. If you are taking part in a</w:t>
      </w:r>
      <w:r w:rsidR="00FD1265">
        <w:t xml:space="preserve"> dialogue,</w:t>
      </w:r>
      <w:r>
        <w:t xml:space="preserve"> you should consider the best times during a term to</w:t>
      </w:r>
      <w:r w:rsidR="00FD1265">
        <w:t xml:space="preserve"> do this, </w:t>
      </w:r>
      <w:r>
        <w:t xml:space="preserve">and when there will be enough time to give feedback. By agreeing a focus for the </w:t>
      </w:r>
      <w:r w:rsidR="00FD1265">
        <w:t xml:space="preserve">dialogue </w:t>
      </w:r>
      <w:r>
        <w:t>beforehand, the time spent is targeted on learning, meaning you use your time more efficiently.</w:t>
      </w:r>
    </w:p>
    <w:p w14:paraId="48F97E3A" w14:textId="77777777" w:rsidR="0026605F" w:rsidRDefault="0026605F" w:rsidP="0026605F"/>
    <w:p w14:paraId="266C5A0D" w14:textId="3BCCB3BA" w:rsidR="0026605F" w:rsidRPr="00C0107B" w:rsidRDefault="0026605F" w:rsidP="00C0107B">
      <w:pPr>
        <w:pStyle w:val="ListParagraph"/>
        <w:numPr>
          <w:ilvl w:val="0"/>
          <w:numId w:val="13"/>
        </w:numPr>
        <w:rPr>
          <w:b/>
          <w:bCs/>
        </w:rPr>
      </w:pPr>
      <w:r w:rsidRPr="00C0107B">
        <w:rPr>
          <w:b/>
          <w:bCs/>
        </w:rPr>
        <w:t>Colleagues should be from the same department.</w:t>
      </w:r>
    </w:p>
    <w:p w14:paraId="25C77C8A" w14:textId="44E45894" w:rsidR="0026605F" w:rsidRDefault="0026605F" w:rsidP="0026605F">
      <w:r>
        <w:t xml:space="preserve">Not necessarily, it depends on the purpose of the </w:t>
      </w:r>
      <w:r w:rsidR="00FD1265">
        <w:t>dialogue</w:t>
      </w:r>
      <w:r>
        <w:t xml:space="preserve">. If knowledge of the subject content is crucial, this may be the case. However, belonging to a different department or institution may be beneficial to learn more generally about teaching. This point is highlighted by an English teacher who had the opportunity to work with colleagues from the Languages faculty during their peer observation cycle: “This was useful in the sense that it gave us an insight into how other subject teachers approach their subjects, as well as what resources they use. Certainly, from the French lesson that I observed, I witnessed a pace and challenge that I would like to adopt within my English lessons, as well as resources to go with this.” In a study by Hammersley-Fletcher &amp; </w:t>
      </w:r>
      <w:proofErr w:type="spellStart"/>
      <w:r>
        <w:t>Orsmond</w:t>
      </w:r>
      <w:proofErr w:type="spellEnd"/>
      <w:r>
        <w:t xml:space="preserve"> (2004), staff felt it benefited them to see how other disciplines approached teaching. It is also important that peer observation doesn’t become repetitive or stagnate. This is a risk if it is only ever colleagues from the same department who observe each other.</w:t>
      </w:r>
    </w:p>
    <w:p w14:paraId="072705AD" w14:textId="09CC3DE0" w:rsidR="009D33B9" w:rsidRDefault="009D33B9" w:rsidP="0026605F">
      <w:r>
        <w:rPr>
          <w:noProof/>
        </w:rPr>
        <mc:AlternateContent>
          <mc:Choice Requires="wps">
            <w:drawing>
              <wp:anchor distT="0" distB="0" distL="114300" distR="114300" simplePos="0" relativeHeight="251661312" behindDoc="0" locked="0" layoutInCell="1" allowOverlap="1" wp14:anchorId="7B6E6ADA" wp14:editId="38A2D237">
                <wp:simplePos x="0" y="0"/>
                <wp:positionH relativeFrom="margin">
                  <wp:align>right</wp:align>
                </wp:positionH>
                <wp:positionV relativeFrom="paragraph">
                  <wp:posOffset>86995</wp:posOffset>
                </wp:positionV>
                <wp:extent cx="3535183" cy="2000581"/>
                <wp:effectExtent l="19050" t="19050" r="46355" b="285750"/>
                <wp:wrapNone/>
                <wp:docPr id="4" name="Speech Bubble: Oval 4"/>
                <wp:cNvGraphicFramePr/>
                <a:graphic xmlns:a="http://schemas.openxmlformats.org/drawingml/2006/main">
                  <a:graphicData uri="http://schemas.microsoft.com/office/word/2010/wordprocessingShape">
                    <wps:wsp>
                      <wps:cNvSpPr/>
                      <wps:spPr>
                        <a:xfrm>
                          <a:off x="0" y="0"/>
                          <a:ext cx="3535183" cy="2000581"/>
                        </a:xfrm>
                        <a:prstGeom prst="wedgeEllipseCallout">
                          <a:avLst/>
                        </a:prstGeom>
                      </wps:spPr>
                      <wps:style>
                        <a:lnRef idx="2">
                          <a:schemeClr val="accent1">
                            <a:shade val="50000"/>
                          </a:schemeClr>
                        </a:lnRef>
                        <a:fillRef idx="1">
                          <a:schemeClr val="accent1"/>
                        </a:fillRef>
                        <a:effectRef idx="0">
                          <a:schemeClr val="accent1"/>
                        </a:effectRef>
                        <a:fontRef idx="minor">
                          <a:schemeClr val="lt1"/>
                        </a:fontRef>
                      </wps:style>
                      <wps:txbx>
                        <w:txbxContent>
                          <w:p w14:paraId="2B0ADD5C" w14:textId="77777777" w:rsidR="00C6639B" w:rsidRDefault="00C6639B" w:rsidP="007B61A0">
                            <w:pPr>
                              <w:jc w:val="center"/>
                            </w:pPr>
                            <w:r>
                              <w:t>“More than one study has reported that colleagues who are too close may be unwilling to provide honest feedback about negative aspects of teaching by the observer.”</w:t>
                            </w:r>
                          </w:p>
                          <w:p w14:paraId="5ADAE12C" w14:textId="77777777" w:rsidR="00C6639B" w:rsidRDefault="00C6639B" w:rsidP="007B61A0">
                            <w:pPr>
                              <w:jc w:val="center"/>
                            </w:pPr>
                            <w:proofErr w:type="spellStart"/>
                            <w:r>
                              <w:t>Tenenberg</w:t>
                            </w:r>
                            <w:proofErr w:type="spellEnd"/>
                            <w:r>
                              <w:t>, 2016</w:t>
                            </w:r>
                          </w:p>
                          <w:p w14:paraId="43EEE87D" w14:textId="77777777" w:rsidR="00C6639B" w:rsidRDefault="00C6639B" w:rsidP="009D33B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6E6ADA" id="Speech Bubble: Oval 4" o:spid="_x0000_s1028" type="#_x0000_t63" style="position:absolute;margin-left:227.15pt;margin-top:6.85pt;width:278.35pt;height:157.55pt;z-index:25166131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" adj="6300,24300" fillcolor="#4472c4 [3204]" strokecolor="#1f3763 [1604]" strokeweight="1pt">
                <v:textbox>
                  <w:txbxContent>
                    <w:p w14:paraId="2B0ADD5C" w14:textId="77777777" w:rsidR="00C6639B" w:rsidRDefault="00C6639B" w:rsidP="007B61A0">
                      <w:pPr>
                        <w:jc w:val="center"/>
                      </w:pPr>
                      <w:r>
                        <w:t>“More than one study has reported that colleagues who are too close may be unwilling to provide honest feedback about negative aspects of teaching by the observer.”</w:t>
                      </w:r>
                    </w:p>
                    <w:p w14:paraId="5ADAE12C" w14:textId="77777777" w:rsidR="00C6639B" w:rsidRDefault="00C6639B" w:rsidP="007B61A0">
                      <w:pPr>
                        <w:jc w:val="center"/>
                      </w:pPr>
                      <w:proofErr w:type="spellStart"/>
                      <w:r>
                        <w:t>Tenenberg</w:t>
                      </w:r>
                      <w:proofErr w:type="spellEnd"/>
                      <w:r>
                        <w:t>, 2016</w:t>
                      </w:r>
                    </w:p>
                    <w:p w14:paraId="43EEE87D" w14:textId="77777777" w:rsidR="00C6639B" w:rsidRDefault="00C6639B" w:rsidP="009D33B9">
                      <w:pPr>
                        <w:jc w:val="center"/>
                      </w:pPr>
                    </w:p>
                  </w:txbxContent>
                </v:textbox>
                <w10:wrap anchorx="margin"/>
              </v:shape>
            </w:pict>
          </mc:Fallback>
        </mc:AlternateContent>
      </w:r>
    </w:p>
    <w:p w14:paraId="5E152DB7" w14:textId="77777777" w:rsidR="009D33B9" w:rsidRDefault="009D33B9" w:rsidP="0026605F"/>
    <w:p w14:paraId="206D4CAA" w14:textId="77777777" w:rsidR="009D33B9" w:rsidRDefault="009D33B9" w:rsidP="0026605F"/>
    <w:p w14:paraId="7F01A3C8" w14:textId="77777777" w:rsidR="009D33B9" w:rsidRDefault="009D33B9" w:rsidP="0026605F"/>
    <w:p w14:paraId="65FA7414" w14:textId="77777777" w:rsidR="009D33B9" w:rsidRDefault="009D33B9" w:rsidP="0026605F"/>
    <w:p w14:paraId="5037BC22" w14:textId="77777777" w:rsidR="009D33B9" w:rsidRDefault="009D33B9" w:rsidP="0026605F"/>
    <w:p w14:paraId="0258555A" w14:textId="7887BCC5" w:rsidR="009D33B9" w:rsidRDefault="009D33B9" w:rsidP="0026605F"/>
    <w:p w14:paraId="0A61C961" w14:textId="77777777" w:rsidR="009D33B9" w:rsidRDefault="009D33B9" w:rsidP="0026605F"/>
    <w:p w14:paraId="517C0385" w14:textId="77777777" w:rsidR="009D33B9" w:rsidRDefault="009D33B9" w:rsidP="0026605F"/>
    <w:p w14:paraId="2596BF17" w14:textId="51D2FDE2" w:rsidR="0026605F" w:rsidRPr="00C0107B" w:rsidRDefault="0026605F" w:rsidP="00C0107B">
      <w:pPr>
        <w:pStyle w:val="ListParagraph"/>
        <w:numPr>
          <w:ilvl w:val="0"/>
          <w:numId w:val="13"/>
        </w:numPr>
        <w:rPr>
          <w:b/>
          <w:bCs/>
        </w:rPr>
      </w:pPr>
      <w:r w:rsidRPr="00C0107B">
        <w:rPr>
          <w:b/>
          <w:bCs/>
        </w:rPr>
        <w:t>Peers who observe each other must want to develop the same part of their teaching practice.</w:t>
      </w:r>
    </w:p>
    <w:p w14:paraId="232D9B0A" w14:textId="7395AE75" w:rsidR="0026605F" w:rsidRDefault="0026605F" w:rsidP="0026605F">
      <w:r>
        <w:t>You don’t have to both be developing the same part of your teaching. In fact, sometimes it is better for you to have different strengths. For instance, it may be that you pair up with a colleague whose strength is ‘effective use of plenaries’, which is an area you want to develop, and your strength lies in your</w:t>
      </w:r>
      <w:r w:rsidR="00C0107B">
        <w:t xml:space="preserve"> class involvement</w:t>
      </w:r>
      <w:r>
        <w:t xml:space="preserve">, which is what your colleague wants to develop. However, it is worth thinking carefully about who can support you to develop. While you are not expected to copy the exact teaching approaches of your peer, it is worthwhile thinking carefully about whose approach to teaching you feel is closest to your own. This is a good idea, as you are more likely to feel you </w:t>
      </w:r>
      <w:proofErr w:type="gramStart"/>
      <w:r>
        <w:t>are able to</w:t>
      </w:r>
      <w:proofErr w:type="gramEnd"/>
      <w:r>
        <w:t xml:space="preserve"> apply what you have observed your peer do when back in your own classroom.</w:t>
      </w:r>
    </w:p>
    <w:p w14:paraId="0E181DC9" w14:textId="77777777" w:rsidR="00C0107B" w:rsidRDefault="00C0107B" w:rsidP="0026605F"/>
    <w:p w14:paraId="27A1A5A0" w14:textId="0626AC87" w:rsidR="0026605F" w:rsidRPr="00C0107B" w:rsidRDefault="0026605F" w:rsidP="00C0107B">
      <w:pPr>
        <w:pStyle w:val="ListParagraph"/>
        <w:numPr>
          <w:ilvl w:val="0"/>
          <w:numId w:val="13"/>
        </w:numPr>
        <w:rPr>
          <w:b/>
          <w:bCs/>
        </w:rPr>
      </w:pPr>
      <w:r w:rsidRPr="00C0107B">
        <w:rPr>
          <w:b/>
          <w:bCs/>
        </w:rPr>
        <w:lastRenderedPageBreak/>
        <w:t xml:space="preserve">I </w:t>
      </w:r>
      <w:proofErr w:type="gramStart"/>
      <w:r w:rsidRPr="00C0107B">
        <w:rPr>
          <w:b/>
          <w:bCs/>
        </w:rPr>
        <w:t>have to</w:t>
      </w:r>
      <w:proofErr w:type="gramEnd"/>
      <w:r w:rsidRPr="00C0107B">
        <w:rPr>
          <w:b/>
          <w:bCs/>
        </w:rPr>
        <w:t xml:space="preserve"> agree with the feedback from my peer.</w:t>
      </w:r>
    </w:p>
    <w:p w14:paraId="7F5BC08A" w14:textId="77777777" w:rsidR="0026605F" w:rsidRDefault="0026605F" w:rsidP="0026605F">
      <w:proofErr w:type="gramStart"/>
      <w:r>
        <w:t>No</w:t>
      </w:r>
      <w:proofErr w:type="gramEnd"/>
      <w:r>
        <w:t xml:space="preserve"> you don’t, but you do need to be open to receiving feedback. The feedback after an observation gives both teachers the opportunity to talk through their reflections on the lesson. It is not essential for you both to have the exact same interpretation of the events of the observation lesson. Instead, you learn from talking and making sense of what was observed (O’Leary, 2014). It is the open discussion between you that is crucial.</w:t>
      </w:r>
    </w:p>
    <w:p w14:paraId="1966F32A" w14:textId="1C190D4F" w:rsidR="00F351D2" w:rsidRDefault="00F351D2" w:rsidP="00F351D2"/>
    <w:p w14:paraId="42B7CB3F" w14:textId="724BBEB9" w:rsidR="004B6232" w:rsidRPr="0026605F" w:rsidRDefault="00F351D2" w:rsidP="0026605F">
      <w:r w:rsidRPr="0026605F">
        <w:rPr>
          <w:rFonts w:ascii="Verdana" w:hAnsi="Verdana"/>
          <w:b/>
          <w:bCs/>
          <w:color w:val="ED7D31" w:themeColor="accent2"/>
          <w:sz w:val="24"/>
          <w:szCs w:val="24"/>
          <w:shd w:val="clear" w:color="auto" w:fill="FFFFFF"/>
        </w:rPr>
        <w:t>Possible areas for</w:t>
      </w:r>
      <w:r w:rsidR="00C0107B">
        <w:rPr>
          <w:rFonts w:ascii="Verdana" w:hAnsi="Verdana"/>
          <w:b/>
          <w:bCs/>
          <w:color w:val="ED7D31" w:themeColor="accent2"/>
          <w:sz w:val="24"/>
          <w:szCs w:val="24"/>
          <w:shd w:val="clear" w:color="auto" w:fill="FFFFFF"/>
        </w:rPr>
        <w:t xml:space="preserve"> peer dialogue</w:t>
      </w:r>
      <w:r w:rsidRPr="0026605F">
        <w:rPr>
          <w:rFonts w:ascii="Verdana" w:hAnsi="Verdana"/>
          <w:b/>
          <w:bCs/>
          <w:color w:val="ED7D31" w:themeColor="accent2"/>
          <w:sz w:val="24"/>
          <w:szCs w:val="24"/>
          <w:shd w:val="clear" w:color="auto" w:fill="FFFFFF"/>
        </w:rPr>
        <w:t>:</w:t>
      </w:r>
    </w:p>
    <w:p w14:paraId="54AC42CB" w14:textId="77777777" w:rsidR="0026605F" w:rsidRPr="0026605F" w:rsidRDefault="0026605F" w:rsidP="0026605F">
      <w:pPr>
        <w:pStyle w:val="ListParagraph"/>
        <w:numPr>
          <w:ilvl w:val="0"/>
          <w:numId w:val="1"/>
        </w:numPr>
      </w:pPr>
      <w:r w:rsidRPr="0026605F">
        <w:t>How did I check that all students had made appropriate progress?</w:t>
      </w:r>
    </w:p>
    <w:p w14:paraId="6F8B3864" w14:textId="1F63A754" w:rsidR="0026605F" w:rsidRPr="0026605F" w:rsidRDefault="0026605F" w:rsidP="0026605F">
      <w:pPr>
        <w:pStyle w:val="ListParagraph"/>
        <w:numPr>
          <w:ilvl w:val="0"/>
          <w:numId w:val="1"/>
        </w:numPr>
      </w:pPr>
      <w:r w:rsidRPr="0026605F">
        <w:t>What am I doing in my class to stretch my high-performing students?</w:t>
      </w:r>
    </w:p>
    <w:p w14:paraId="4AFF3B94" w14:textId="77777777" w:rsidR="0026605F" w:rsidRPr="0026605F" w:rsidRDefault="0026605F" w:rsidP="0026605F">
      <w:pPr>
        <w:pStyle w:val="ListParagraph"/>
        <w:numPr>
          <w:ilvl w:val="0"/>
          <w:numId w:val="1"/>
        </w:numPr>
      </w:pPr>
      <w:r w:rsidRPr="0026605F">
        <w:t>What opportunities did I provide for my students to build on their knowledge?</w:t>
      </w:r>
    </w:p>
    <w:p w14:paraId="3C9D824B" w14:textId="77777777" w:rsidR="0026605F" w:rsidRPr="0026605F" w:rsidRDefault="0026605F" w:rsidP="0026605F">
      <w:pPr>
        <w:pStyle w:val="ListParagraph"/>
        <w:numPr>
          <w:ilvl w:val="0"/>
          <w:numId w:val="1"/>
        </w:numPr>
      </w:pPr>
      <w:r w:rsidRPr="0026605F">
        <w:t>How effective was my use of whole-class discussions?</w:t>
      </w:r>
    </w:p>
    <w:p w14:paraId="019C55CF" w14:textId="77777777" w:rsidR="0026605F" w:rsidRPr="0026605F" w:rsidRDefault="0026605F" w:rsidP="0026605F">
      <w:pPr>
        <w:pStyle w:val="ListParagraph"/>
        <w:numPr>
          <w:ilvl w:val="0"/>
          <w:numId w:val="1"/>
        </w:numPr>
      </w:pPr>
      <w:r w:rsidRPr="0026605F">
        <w:t>At which points in the lesson did my students have to think hard for themselves?</w:t>
      </w:r>
    </w:p>
    <w:p w14:paraId="6594A284" w14:textId="77777777" w:rsidR="0026605F" w:rsidRPr="0026605F" w:rsidRDefault="0026605F" w:rsidP="0026605F">
      <w:pPr>
        <w:pStyle w:val="ListParagraph"/>
        <w:numPr>
          <w:ilvl w:val="0"/>
          <w:numId w:val="1"/>
        </w:numPr>
      </w:pPr>
      <w:r w:rsidRPr="0026605F">
        <w:t>Did the group activity really encourage collaboration between students?</w:t>
      </w:r>
    </w:p>
    <w:p w14:paraId="703FCAFF" w14:textId="122B8443" w:rsidR="0026605F" w:rsidRPr="0026605F" w:rsidRDefault="0026605F" w:rsidP="0026605F">
      <w:pPr>
        <w:pStyle w:val="ListParagraph"/>
        <w:numPr>
          <w:ilvl w:val="0"/>
          <w:numId w:val="1"/>
        </w:numPr>
      </w:pPr>
      <w:r w:rsidRPr="0026605F">
        <w:t>Were the aims of my lesson clear and were they met?</w:t>
      </w:r>
    </w:p>
    <w:p w14:paraId="132E63B1" w14:textId="77777777" w:rsidR="0026605F" w:rsidRDefault="0026605F" w:rsidP="004B6232">
      <w:pPr>
        <w:pStyle w:val="ListParagraph"/>
        <w:numPr>
          <w:ilvl w:val="0"/>
          <w:numId w:val="1"/>
        </w:numPr>
      </w:pPr>
      <w:r>
        <w:t>Is my lesson/module/course design:</w:t>
      </w:r>
    </w:p>
    <w:p w14:paraId="36577F5A" w14:textId="48662F38" w:rsidR="004B6232" w:rsidRPr="004B6232" w:rsidRDefault="004B6232" w:rsidP="0026605F">
      <w:pPr>
        <w:pStyle w:val="ListParagraph"/>
        <w:numPr>
          <w:ilvl w:val="1"/>
          <w:numId w:val="1"/>
        </w:numPr>
      </w:pPr>
      <w:r w:rsidRPr="004B6232">
        <w:t>Developing an inclusive curriculum</w:t>
      </w:r>
    </w:p>
    <w:p w14:paraId="7EB9108D" w14:textId="3608574E" w:rsidR="004B6232" w:rsidRPr="004B6232" w:rsidRDefault="0026605F" w:rsidP="0026605F">
      <w:pPr>
        <w:pStyle w:val="ListParagraph"/>
        <w:numPr>
          <w:ilvl w:val="1"/>
          <w:numId w:val="1"/>
        </w:numPr>
      </w:pPr>
      <w:r>
        <w:t>Showing d</w:t>
      </w:r>
      <w:r w:rsidR="004B6232" w:rsidRPr="004B6232">
        <w:t>isability awareness</w:t>
      </w:r>
    </w:p>
    <w:p w14:paraId="5F28BAA9" w14:textId="37502DDC" w:rsidR="004B6232" w:rsidRPr="004B6232" w:rsidRDefault="004B6232" w:rsidP="0026605F">
      <w:pPr>
        <w:pStyle w:val="ListParagraph"/>
        <w:numPr>
          <w:ilvl w:val="1"/>
          <w:numId w:val="1"/>
        </w:numPr>
      </w:pPr>
      <w:r w:rsidRPr="004B6232">
        <w:t>Liberating the curriculum from a Eurocentric perspective</w:t>
      </w:r>
    </w:p>
    <w:p w14:paraId="06C2077A" w14:textId="77777777" w:rsidR="0026605F" w:rsidRDefault="004B6232" w:rsidP="0026605F">
      <w:pPr>
        <w:pStyle w:val="ListParagraph"/>
        <w:numPr>
          <w:ilvl w:val="1"/>
          <w:numId w:val="1"/>
        </w:numPr>
      </w:pPr>
      <w:r w:rsidRPr="004B6232">
        <w:t>Representing gender, sexuality, race and disability</w:t>
      </w:r>
    </w:p>
    <w:p w14:paraId="75D8DF1E" w14:textId="5B05EBE7" w:rsidR="003A1A0A" w:rsidRDefault="0026605F" w:rsidP="003A1A0A">
      <w:pPr>
        <w:pStyle w:val="ListParagraph"/>
        <w:numPr>
          <w:ilvl w:val="0"/>
          <w:numId w:val="1"/>
        </w:numPr>
      </w:pPr>
      <w:r>
        <w:t>H</w:t>
      </w:r>
      <w:r w:rsidR="003A1A0A">
        <w:t>ow</w:t>
      </w:r>
      <w:r>
        <w:t xml:space="preserve"> does my lesson/module/course design</w:t>
      </w:r>
      <w:r w:rsidR="003A1A0A">
        <w:t xml:space="preserve"> integrate aspects of the Education Strategy:</w:t>
      </w:r>
    </w:p>
    <w:p w14:paraId="0A72BC56" w14:textId="77777777" w:rsidR="003A1A0A" w:rsidRDefault="003A1A0A" w:rsidP="0026605F">
      <w:pPr>
        <w:pStyle w:val="ListParagraph"/>
        <w:numPr>
          <w:ilvl w:val="1"/>
          <w:numId w:val="1"/>
        </w:numPr>
      </w:pPr>
      <w:r>
        <w:t>Employability</w:t>
      </w:r>
    </w:p>
    <w:p w14:paraId="6EAFE770" w14:textId="77777777" w:rsidR="003A1A0A" w:rsidRDefault="003A1A0A" w:rsidP="0026605F">
      <w:pPr>
        <w:pStyle w:val="ListParagraph"/>
        <w:numPr>
          <w:ilvl w:val="1"/>
          <w:numId w:val="1"/>
        </w:numPr>
      </w:pPr>
      <w:r>
        <w:t>Internationalisation</w:t>
      </w:r>
    </w:p>
    <w:p w14:paraId="6D4E965E" w14:textId="77777777" w:rsidR="003A1A0A" w:rsidRDefault="003A1A0A" w:rsidP="0026605F">
      <w:pPr>
        <w:pStyle w:val="ListParagraph"/>
        <w:numPr>
          <w:ilvl w:val="1"/>
          <w:numId w:val="1"/>
        </w:numPr>
      </w:pPr>
      <w:r>
        <w:t>Interdisciplinarity</w:t>
      </w:r>
    </w:p>
    <w:p w14:paraId="7AEB7687" w14:textId="77777777" w:rsidR="003A1A0A" w:rsidRDefault="003A1A0A" w:rsidP="0026605F">
      <w:pPr>
        <w:pStyle w:val="ListParagraph"/>
        <w:numPr>
          <w:ilvl w:val="1"/>
          <w:numId w:val="1"/>
        </w:numPr>
      </w:pPr>
      <w:r>
        <w:t>Student research</w:t>
      </w:r>
    </w:p>
    <w:p w14:paraId="362F05EA" w14:textId="77777777" w:rsidR="003A1A0A" w:rsidRDefault="003A1A0A" w:rsidP="0026605F">
      <w:pPr>
        <w:pStyle w:val="ListParagraph"/>
        <w:numPr>
          <w:ilvl w:val="1"/>
          <w:numId w:val="1"/>
        </w:numPr>
      </w:pPr>
      <w:r>
        <w:t>Inclusive practice</w:t>
      </w:r>
    </w:p>
    <w:p w14:paraId="21293C1B" w14:textId="4502B900" w:rsidR="003A1A0A" w:rsidRPr="004B6232" w:rsidRDefault="003A1A0A" w:rsidP="0026605F">
      <w:pPr>
        <w:pStyle w:val="ListParagraph"/>
        <w:numPr>
          <w:ilvl w:val="1"/>
          <w:numId w:val="1"/>
        </w:numPr>
      </w:pPr>
      <w:r>
        <w:t>Widening participation</w:t>
      </w:r>
    </w:p>
    <w:p w14:paraId="337AB51D" w14:textId="0582E42B" w:rsidR="004B6232" w:rsidRPr="004B6232" w:rsidRDefault="004B6232" w:rsidP="004B6232">
      <w:pPr>
        <w:rPr>
          <w:rFonts w:ascii="Verdana" w:hAnsi="Verdana"/>
          <w:b/>
          <w:bCs/>
          <w:color w:val="ED7D31" w:themeColor="accent2"/>
          <w:sz w:val="24"/>
          <w:szCs w:val="24"/>
          <w:shd w:val="clear" w:color="auto" w:fill="FFFFFF"/>
        </w:rPr>
      </w:pPr>
    </w:p>
    <w:p w14:paraId="27403AB8" w14:textId="77777777" w:rsidR="00443F7C" w:rsidRDefault="004B6232" w:rsidP="00443F7C">
      <w:pPr>
        <w:rPr>
          <w:rFonts w:ascii="Verdana" w:hAnsi="Verdana"/>
          <w:b/>
          <w:bCs/>
          <w:color w:val="ED7D31" w:themeColor="accent2"/>
          <w:sz w:val="24"/>
          <w:szCs w:val="24"/>
          <w:shd w:val="clear" w:color="auto" w:fill="FFFFFF"/>
        </w:rPr>
      </w:pPr>
      <w:r w:rsidRPr="004B6232">
        <w:rPr>
          <w:rFonts w:ascii="Verdana" w:hAnsi="Verdana"/>
          <w:b/>
          <w:bCs/>
          <w:color w:val="ED7D31" w:themeColor="accent2"/>
          <w:sz w:val="24"/>
          <w:szCs w:val="24"/>
          <w:shd w:val="clear" w:color="auto" w:fill="FFFFFF"/>
        </w:rPr>
        <w:t xml:space="preserve">Tips for </w:t>
      </w:r>
      <w:r w:rsidR="00443F7C">
        <w:rPr>
          <w:rFonts w:ascii="Verdana" w:hAnsi="Verdana"/>
          <w:b/>
          <w:bCs/>
          <w:color w:val="ED7D31" w:themeColor="accent2"/>
          <w:sz w:val="24"/>
          <w:szCs w:val="24"/>
          <w:shd w:val="clear" w:color="auto" w:fill="FFFFFF"/>
        </w:rPr>
        <w:t>getting the best out of peer dialogue:</w:t>
      </w:r>
    </w:p>
    <w:p w14:paraId="339C7DAA" w14:textId="16CDFA02" w:rsidR="004B6232" w:rsidRPr="004B6232" w:rsidRDefault="004B6232" w:rsidP="00443F7C">
      <w:pPr>
        <w:pStyle w:val="ListParagraph"/>
        <w:numPr>
          <w:ilvl w:val="0"/>
          <w:numId w:val="12"/>
        </w:numPr>
      </w:pPr>
      <w:r>
        <w:t xml:space="preserve">Be clear about what you want to achieve </w:t>
      </w:r>
      <w:r w:rsidR="00443F7C">
        <w:t xml:space="preserve">from the </w:t>
      </w:r>
      <w:r w:rsidRPr="004B6232">
        <w:t>Peer Dialogue</w:t>
      </w:r>
      <w:r w:rsidR="00443F7C">
        <w:t xml:space="preserve"> session.</w:t>
      </w:r>
    </w:p>
    <w:p w14:paraId="158DA05A" w14:textId="127051B4" w:rsidR="004B6232" w:rsidRPr="004B6232" w:rsidRDefault="004B6232" w:rsidP="00443F7C">
      <w:pPr>
        <w:pStyle w:val="ListParagraph"/>
        <w:numPr>
          <w:ilvl w:val="0"/>
          <w:numId w:val="12"/>
        </w:numPr>
      </w:pPr>
      <w:r w:rsidRPr="004B6232">
        <w:t>Choose something central and relevant to your current educational goals</w:t>
      </w:r>
      <w:r w:rsidR="00443F7C">
        <w:t>.</w:t>
      </w:r>
    </w:p>
    <w:p w14:paraId="33CFA539" w14:textId="79DC45D7" w:rsidR="004B6232" w:rsidRDefault="004B6232" w:rsidP="004B6232">
      <w:pPr>
        <w:pStyle w:val="ListParagraph"/>
        <w:numPr>
          <w:ilvl w:val="0"/>
          <w:numId w:val="12"/>
        </w:numPr>
      </w:pPr>
      <w:r w:rsidRPr="004B6232">
        <w:t>Think in terms of the current situation, your intervention, and the outcome</w:t>
      </w:r>
      <w:r w:rsidR="00443F7C">
        <w:t>.</w:t>
      </w:r>
    </w:p>
    <w:p w14:paraId="75069EBF" w14:textId="67D53843" w:rsidR="004B6232" w:rsidRPr="004B6232" w:rsidRDefault="004B6232" w:rsidP="004B6232">
      <w:pPr>
        <w:pStyle w:val="ListParagraph"/>
        <w:numPr>
          <w:ilvl w:val="0"/>
          <w:numId w:val="12"/>
        </w:numPr>
      </w:pPr>
      <w:r>
        <w:t xml:space="preserve">Consider any areas where development is required and explore </w:t>
      </w:r>
      <w:r w:rsidR="00443F7C">
        <w:t>options for this.</w:t>
      </w:r>
    </w:p>
    <w:p w14:paraId="34AFAC7F" w14:textId="57E4F2DF" w:rsidR="004B6232" w:rsidRPr="004B6232" w:rsidRDefault="004B6232" w:rsidP="004B6232">
      <w:pPr>
        <w:pStyle w:val="ListParagraph"/>
        <w:numPr>
          <w:ilvl w:val="0"/>
          <w:numId w:val="12"/>
        </w:numPr>
      </w:pPr>
      <w:r>
        <w:t xml:space="preserve">Share good practice to </w:t>
      </w:r>
      <w:r w:rsidRPr="004B6232">
        <w:t>benefit colleagues.</w:t>
      </w:r>
    </w:p>
    <w:p w14:paraId="527962EC" w14:textId="105D1A69" w:rsidR="004B6232" w:rsidRDefault="004B6232" w:rsidP="004B6232">
      <w:pPr>
        <w:pStyle w:val="ListParagraph"/>
        <w:numPr>
          <w:ilvl w:val="0"/>
          <w:numId w:val="12"/>
        </w:numPr>
      </w:pPr>
      <w:r w:rsidRPr="004B6232">
        <w:t>Remember, you can include information on your peer dialogue in your appraisal and for promotion.</w:t>
      </w:r>
    </w:p>
    <w:p w14:paraId="2A5DA9FE" w14:textId="17991881" w:rsidR="007C1CC8" w:rsidRPr="0026605F" w:rsidRDefault="007C1CC8" w:rsidP="007C1CC8">
      <w:pPr>
        <w:pStyle w:val="ListParagraph"/>
        <w:numPr>
          <w:ilvl w:val="0"/>
          <w:numId w:val="12"/>
        </w:numPr>
      </w:pPr>
      <w:r>
        <w:t xml:space="preserve">Peer Dialogue </w:t>
      </w:r>
      <w:r w:rsidRPr="00BA453E">
        <w:t xml:space="preserve">can be a fertile source of material for publication. Here are </w:t>
      </w:r>
      <w:hyperlink r:id="rId13" w:history="1">
        <w:r w:rsidRPr="00BA453E">
          <w:rPr>
            <w:rStyle w:val="Hyperlink"/>
          </w:rPr>
          <w:t>a number of journals and periodicals associated with teaching and learning in higher education</w:t>
        </w:r>
      </w:hyperlink>
      <w:r w:rsidRPr="00BA453E">
        <w:t xml:space="preserve"> which may be of interest in developing your </w:t>
      </w:r>
      <w:r>
        <w:t xml:space="preserve">discussions </w:t>
      </w:r>
      <w:r w:rsidRPr="00BA453E">
        <w:t>and reporting your findings</w:t>
      </w:r>
      <w:r>
        <w:t xml:space="preserve"> of any interventions</w:t>
      </w:r>
      <w:r w:rsidRPr="00BA453E">
        <w:t xml:space="preserve">. </w:t>
      </w:r>
    </w:p>
    <w:p w14:paraId="5ECAEFC8" w14:textId="7123EA8C" w:rsidR="007C1CC8" w:rsidRDefault="007C1CC8" w:rsidP="007C1CC8">
      <w:pPr>
        <w:pStyle w:val="ListParagraph"/>
        <w:ind w:left="1440"/>
      </w:pPr>
    </w:p>
    <w:p w14:paraId="09E9F92B" w14:textId="77777777" w:rsidR="007B61A0" w:rsidRPr="004B6232" w:rsidRDefault="007B61A0" w:rsidP="007C1CC8">
      <w:pPr>
        <w:pStyle w:val="ListParagraph"/>
        <w:ind w:left="1440"/>
      </w:pPr>
    </w:p>
    <w:p w14:paraId="40253040" w14:textId="32F5B03B" w:rsidR="004B6232" w:rsidRPr="0068055B" w:rsidRDefault="0068055B" w:rsidP="004B6232">
      <w:pPr>
        <w:rPr>
          <w:rFonts w:ascii="Verdana" w:hAnsi="Verdana"/>
          <w:b/>
          <w:bCs/>
          <w:color w:val="ED7D31" w:themeColor="accent2"/>
          <w:sz w:val="24"/>
          <w:szCs w:val="24"/>
          <w:shd w:val="clear" w:color="auto" w:fill="FFFFFF"/>
        </w:rPr>
      </w:pPr>
      <w:r w:rsidRPr="0068055B">
        <w:rPr>
          <w:rFonts w:ascii="Verdana" w:hAnsi="Verdana"/>
          <w:b/>
          <w:bCs/>
          <w:color w:val="ED7D31" w:themeColor="accent2"/>
          <w:sz w:val="24"/>
          <w:szCs w:val="24"/>
          <w:shd w:val="clear" w:color="auto" w:fill="FFFFFF"/>
        </w:rPr>
        <w:lastRenderedPageBreak/>
        <w:t>Peer Dialogue – what next?</w:t>
      </w:r>
    </w:p>
    <w:p w14:paraId="58F65885" w14:textId="77777777" w:rsidR="0068055B" w:rsidRPr="00C35031" w:rsidRDefault="0068055B" w:rsidP="0068055B">
      <w:r>
        <w:t xml:space="preserve">To gain the most from </w:t>
      </w:r>
      <w:r w:rsidRPr="00C35031">
        <w:t>your Peer Dialogue activity</w:t>
      </w:r>
      <w:r>
        <w:t>, consider</w:t>
      </w:r>
      <w:r w:rsidRPr="00C35031">
        <w:t>: </w:t>
      </w:r>
    </w:p>
    <w:p w14:paraId="7DAEC76C" w14:textId="77777777" w:rsidR="0068055B" w:rsidRPr="00C35031" w:rsidRDefault="0068055B" w:rsidP="0068055B">
      <w:pPr>
        <w:numPr>
          <w:ilvl w:val="0"/>
          <w:numId w:val="34"/>
        </w:numPr>
      </w:pPr>
      <w:r w:rsidRPr="00C35031">
        <w:t>Present</w:t>
      </w:r>
      <w:r>
        <w:t>ing</w:t>
      </w:r>
      <w:r w:rsidRPr="00C35031">
        <w:t xml:space="preserve"> and discuss</w:t>
      </w:r>
      <w:r>
        <w:t>ing</w:t>
      </w:r>
      <w:r w:rsidRPr="00C35031">
        <w:t xml:space="preserve"> your account of Peer Dialogue at your appraisal</w:t>
      </w:r>
    </w:p>
    <w:p w14:paraId="352563A9" w14:textId="77777777" w:rsidR="0068055B" w:rsidRPr="00C35031" w:rsidRDefault="0068055B" w:rsidP="0068055B">
      <w:pPr>
        <w:numPr>
          <w:ilvl w:val="0"/>
          <w:numId w:val="34"/>
        </w:numPr>
      </w:pPr>
      <w:r w:rsidRPr="00C35031">
        <w:t>Present</w:t>
      </w:r>
      <w:r>
        <w:t>ing</w:t>
      </w:r>
      <w:r w:rsidRPr="00C35031">
        <w:t xml:space="preserve"> your enhancement work to your departmental teaching committee</w:t>
      </w:r>
    </w:p>
    <w:p w14:paraId="766D13BF" w14:textId="77777777" w:rsidR="0068055B" w:rsidRPr="00C35031" w:rsidRDefault="0068055B" w:rsidP="0068055B">
      <w:pPr>
        <w:numPr>
          <w:ilvl w:val="0"/>
          <w:numId w:val="34"/>
        </w:numPr>
      </w:pPr>
      <w:r w:rsidRPr="00C35031">
        <w:t>Shar</w:t>
      </w:r>
      <w:r>
        <w:t>ing</w:t>
      </w:r>
      <w:r w:rsidRPr="00C35031">
        <w:t xml:space="preserve"> with your departmental teaching committee any generic issues arising, for example suggestions for changes to the use of space or of technology</w:t>
      </w:r>
    </w:p>
    <w:p w14:paraId="519B7FEB" w14:textId="77777777" w:rsidR="0068055B" w:rsidRPr="00C35031" w:rsidRDefault="0068055B" w:rsidP="0068055B">
      <w:pPr>
        <w:numPr>
          <w:ilvl w:val="0"/>
          <w:numId w:val="34"/>
        </w:numPr>
      </w:pPr>
      <w:r w:rsidRPr="00C35031">
        <w:t>Present</w:t>
      </w:r>
      <w:r>
        <w:t>ing</w:t>
      </w:r>
      <w:r w:rsidRPr="00C35031">
        <w:t xml:space="preserve"> the outcomes of the Peer Dialogue to Student Staff </w:t>
      </w:r>
      <w:r>
        <w:t>Liaison</w:t>
      </w:r>
      <w:r w:rsidRPr="00C35031">
        <w:t xml:space="preserve"> Committees</w:t>
      </w:r>
    </w:p>
    <w:p w14:paraId="55874C30" w14:textId="23EB9192" w:rsidR="0068055B" w:rsidRPr="00C35031" w:rsidRDefault="0068055B" w:rsidP="0068055B">
      <w:pPr>
        <w:numPr>
          <w:ilvl w:val="0"/>
          <w:numId w:val="34"/>
        </w:numPr>
      </w:pPr>
      <w:r w:rsidRPr="00C35031">
        <w:t>Develop</w:t>
      </w:r>
      <w:r>
        <w:t>ing</w:t>
      </w:r>
      <w:r w:rsidRPr="00C35031">
        <w:t xml:space="preserve"> a case study </w:t>
      </w:r>
      <w:r w:rsidRPr="00141ABF">
        <w:t xml:space="preserve">for </w:t>
      </w:r>
      <w:hyperlink r:id="rId14" w:history="1">
        <w:r w:rsidRPr="00141ABF">
          <w:rPr>
            <w:rStyle w:val="Hyperlink"/>
          </w:rPr>
          <w:t>WIHEA</w:t>
        </w:r>
      </w:hyperlink>
      <w:r w:rsidR="00141ABF" w:rsidRPr="00141ABF">
        <w:t xml:space="preserve"> or </w:t>
      </w:r>
      <w:hyperlink r:id="rId15" w:history="1">
        <w:r w:rsidR="00141ABF" w:rsidRPr="00141ABF">
          <w:rPr>
            <w:rStyle w:val="Hyperlink"/>
          </w:rPr>
          <w:t>ADC</w:t>
        </w:r>
      </w:hyperlink>
      <w:r w:rsidR="00141ABF" w:rsidRPr="00141ABF">
        <w:t>.</w:t>
      </w:r>
      <w:r w:rsidR="00141ABF">
        <w:t xml:space="preserve"> </w:t>
      </w:r>
    </w:p>
    <w:p w14:paraId="4282A3E8" w14:textId="150A013E" w:rsidR="0068055B" w:rsidRPr="00C35031" w:rsidRDefault="0068055B" w:rsidP="00141ABF">
      <w:pPr>
        <w:numPr>
          <w:ilvl w:val="0"/>
          <w:numId w:val="34"/>
        </w:numPr>
      </w:pPr>
      <w:r w:rsidRPr="00C35031">
        <w:t>Lead</w:t>
      </w:r>
      <w:r>
        <w:t xml:space="preserve">ing </w:t>
      </w:r>
      <w:r w:rsidRPr="00141ABF">
        <w:t>a </w:t>
      </w:r>
      <w:hyperlink r:id="rId16" w:history="1">
        <w:r w:rsidRPr="00141ABF">
          <w:rPr>
            <w:rStyle w:val="Hyperlink"/>
          </w:rPr>
          <w:t>WIHEA</w:t>
        </w:r>
      </w:hyperlink>
      <w:r w:rsidR="00141ABF">
        <w:t xml:space="preserve"> or </w:t>
      </w:r>
      <w:hyperlink r:id="rId17" w:history="1">
        <w:r w:rsidRPr="00141ABF">
          <w:rPr>
            <w:rStyle w:val="Hyperlink"/>
          </w:rPr>
          <w:t>ADC</w:t>
        </w:r>
      </w:hyperlink>
      <w:r w:rsidRPr="00141ABF">
        <w:t xml:space="preserve"> event to share your developments</w:t>
      </w:r>
      <w:r w:rsidRPr="00C35031">
        <w:t xml:space="preserve"> with colleagues beyond your Faculty.</w:t>
      </w:r>
    </w:p>
    <w:p w14:paraId="28D6C649" w14:textId="77777777" w:rsidR="0068055B" w:rsidRDefault="0068055B" w:rsidP="0068055B"/>
    <w:p w14:paraId="5281B18A" w14:textId="77777777" w:rsidR="0068055B" w:rsidRPr="0068055B" w:rsidRDefault="0068055B" w:rsidP="0068055B">
      <w:pPr>
        <w:rPr>
          <w:rFonts w:ascii="Verdana" w:hAnsi="Verdana"/>
          <w:b/>
          <w:bCs/>
          <w:color w:val="ED7D31" w:themeColor="accent2"/>
          <w:sz w:val="24"/>
          <w:szCs w:val="24"/>
          <w:shd w:val="clear" w:color="auto" w:fill="FFFFFF"/>
        </w:rPr>
      </w:pPr>
      <w:r w:rsidRPr="0068055B">
        <w:rPr>
          <w:rFonts w:ascii="Verdana" w:hAnsi="Verdana"/>
          <w:b/>
          <w:bCs/>
          <w:color w:val="ED7D31" w:themeColor="accent2"/>
          <w:sz w:val="24"/>
          <w:szCs w:val="24"/>
          <w:shd w:val="clear" w:color="auto" w:fill="FFFFFF"/>
        </w:rPr>
        <w:t>Where can I find opportunities for building on my reflections?</w:t>
      </w:r>
    </w:p>
    <w:p w14:paraId="5484DEDD" w14:textId="77777777" w:rsidR="0068055B" w:rsidRPr="0068055B" w:rsidRDefault="0068055B" w:rsidP="0068055B">
      <w:pPr>
        <w:pStyle w:val="NormalWeb"/>
        <w:shd w:val="clear" w:color="auto" w:fill="FFFFFF"/>
        <w:spacing w:before="0" w:beforeAutospacing="0" w:after="168" w:afterAutospacing="0"/>
        <w:rPr>
          <w:rFonts w:asciiTheme="minorHAnsi" w:hAnsiTheme="minorHAnsi" w:cstheme="minorHAnsi"/>
          <w:color w:val="383838"/>
          <w:sz w:val="22"/>
          <w:szCs w:val="22"/>
        </w:rPr>
      </w:pPr>
      <w:r w:rsidRPr="0068055B">
        <w:rPr>
          <w:rFonts w:asciiTheme="minorHAnsi" w:hAnsiTheme="minorHAnsi" w:cstheme="minorHAnsi"/>
          <w:color w:val="383838"/>
          <w:sz w:val="22"/>
          <w:szCs w:val="22"/>
        </w:rPr>
        <w:t>You might like to consider the following opportunities to develop your knowledge, skills and understanding of teaching and learning support:</w:t>
      </w:r>
    </w:p>
    <w:p w14:paraId="08669510" w14:textId="77777777" w:rsidR="0068055B" w:rsidRPr="0068055B" w:rsidRDefault="00066E15" w:rsidP="0068055B">
      <w:pPr>
        <w:numPr>
          <w:ilvl w:val="0"/>
          <w:numId w:val="35"/>
        </w:numPr>
        <w:shd w:val="clear" w:color="auto" w:fill="FFFFFF"/>
        <w:spacing w:before="100" w:beforeAutospacing="1" w:after="90" w:line="240" w:lineRule="auto"/>
        <w:rPr>
          <w:rFonts w:cstheme="minorHAnsi"/>
          <w:color w:val="383838"/>
        </w:rPr>
      </w:pPr>
      <w:hyperlink r:id="rId18" w:tgtFrame="_blank" w:history="1">
        <w:r w:rsidR="0068055B" w:rsidRPr="0068055B">
          <w:rPr>
            <w:rStyle w:val="Hyperlink"/>
            <w:rFonts w:cstheme="minorHAnsi"/>
            <w:color w:val="0157B3"/>
          </w:rPr>
          <w:t>The Academic Development Programme</w:t>
        </w:r>
      </w:hyperlink>
      <w:r w:rsidR="0068055B" w:rsidRPr="0068055B">
        <w:rPr>
          <w:rFonts w:cstheme="minorHAnsi"/>
          <w:color w:val="383838"/>
        </w:rPr>
        <w:t>: where a range of workshops are offered for staff who teach and support learning.</w:t>
      </w:r>
    </w:p>
    <w:p w14:paraId="627132F2" w14:textId="77777777" w:rsidR="0068055B" w:rsidRPr="0068055B" w:rsidRDefault="00066E15" w:rsidP="0068055B">
      <w:pPr>
        <w:numPr>
          <w:ilvl w:val="0"/>
          <w:numId w:val="35"/>
        </w:numPr>
        <w:shd w:val="clear" w:color="auto" w:fill="FFFFFF"/>
        <w:spacing w:before="100" w:beforeAutospacing="1" w:after="90" w:line="240" w:lineRule="auto"/>
        <w:rPr>
          <w:rFonts w:cstheme="minorHAnsi"/>
          <w:color w:val="383838"/>
        </w:rPr>
      </w:pPr>
      <w:hyperlink r:id="rId19" w:tgtFrame="_blank" w:history="1">
        <w:r w:rsidR="0068055B" w:rsidRPr="0068055B">
          <w:rPr>
            <w:rStyle w:val="Hyperlink"/>
            <w:rFonts w:cstheme="minorHAnsi"/>
            <w:color w:val="0157B3"/>
          </w:rPr>
          <w:t>The APP EXP Pathway</w:t>
        </w:r>
      </w:hyperlink>
      <w:r w:rsidR="0068055B" w:rsidRPr="0068055B">
        <w:rPr>
          <w:rFonts w:cstheme="minorHAnsi"/>
          <w:color w:val="383838"/>
        </w:rPr>
        <w:t> is a pathway to professional recognition for work in teaching and learning support. There are four different categories of Fellowship suitable for colleague at different career stages and in different roles. If you are already a Fellow of the HEA you might consider becoming a mentor or assessor on the pathway.</w:t>
      </w:r>
    </w:p>
    <w:p w14:paraId="2BBC473B"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There are opportunities available through the </w:t>
      </w:r>
      <w:hyperlink r:id="rId20" w:tgtFrame="_blank" w:history="1">
        <w:r w:rsidRPr="0068055B">
          <w:rPr>
            <w:rStyle w:val="Hyperlink"/>
            <w:rFonts w:cstheme="minorHAnsi"/>
            <w:color w:val="0157B3"/>
          </w:rPr>
          <w:t>Warwick International Higher Education Academy</w:t>
        </w:r>
      </w:hyperlink>
      <w:r w:rsidRPr="0068055B">
        <w:rPr>
          <w:rFonts w:cstheme="minorHAnsi"/>
          <w:color w:val="383838"/>
        </w:rPr>
        <w:t> some of which are suitable for staff who are not Fellows.</w:t>
      </w:r>
    </w:p>
    <w:p w14:paraId="710569B0"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There are a </w:t>
      </w:r>
      <w:hyperlink r:id="rId21" w:tgtFrame="_blank" w:history="1">
        <w:r w:rsidRPr="0068055B">
          <w:rPr>
            <w:rStyle w:val="Hyperlink"/>
            <w:rFonts w:cstheme="minorHAnsi"/>
            <w:color w:val="0157B3"/>
          </w:rPr>
          <w:t>number of journals and periodicals associated with teaching and learning in higher education</w:t>
        </w:r>
      </w:hyperlink>
      <w:r w:rsidRPr="0068055B">
        <w:rPr>
          <w:rFonts w:cstheme="minorHAnsi"/>
          <w:color w:val="383838"/>
        </w:rPr>
        <w:t> which may enable you to pursue an interest or identify where similar work has been done:</w:t>
      </w:r>
    </w:p>
    <w:p w14:paraId="77B47B2C" w14:textId="77777777" w:rsidR="0068055B" w:rsidRPr="0068055B" w:rsidRDefault="0068055B" w:rsidP="0068055B">
      <w:pPr>
        <w:numPr>
          <w:ilvl w:val="0"/>
          <w:numId w:val="35"/>
        </w:numPr>
        <w:shd w:val="clear" w:color="auto" w:fill="FFFFFF"/>
        <w:spacing w:before="100" w:beforeAutospacing="1" w:after="90" w:line="240" w:lineRule="auto"/>
        <w:rPr>
          <w:rFonts w:cstheme="minorHAnsi"/>
          <w:color w:val="383838"/>
        </w:rPr>
      </w:pPr>
      <w:r w:rsidRPr="0068055B">
        <w:rPr>
          <w:rFonts w:cstheme="minorHAnsi"/>
          <w:color w:val="383838"/>
        </w:rPr>
        <w:t>The </w:t>
      </w:r>
      <w:hyperlink r:id="rId22" w:tgtFrame="_blank" w:history="1">
        <w:r w:rsidRPr="0068055B">
          <w:rPr>
            <w:rStyle w:val="Hyperlink"/>
            <w:rFonts w:cstheme="minorHAnsi"/>
            <w:color w:val="0157B3"/>
          </w:rPr>
          <w:t>annual Warwick Education Conference </w:t>
        </w:r>
      </w:hyperlink>
      <w:r w:rsidRPr="0068055B">
        <w:rPr>
          <w:rFonts w:cstheme="minorHAnsi"/>
          <w:color w:val="383838"/>
        </w:rPr>
        <w:t>includes a wide range of topics and speakers on teaching and learning support.</w:t>
      </w:r>
    </w:p>
    <w:p w14:paraId="16769D61" w14:textId="77777777" w:rsidR="0068055B" w:rsidRPr="0068055B" w:rsidRDefault="0068055B" w:rsidP="004B6232">
      <w:pPr>
        <w:rPr>
          <w:rFonts w:cstheme="minorHAnsi"/>
          <w:b/>
          <w:bCs/>
        </w:rPr>
      </w:pPr>
    </w:p>
    <w:p w14:paraId="0CBA9636" w14:textId="77777777" w:rsidR="004B6232" w:rsidRPr="0068055B" w:rsidRDefault="004B6232" w:rsidP="004B6232">
      <w:pPr>
        <w:rPr>
          <w:rFonts w:cstheme="minorHAnsi"/>
        </w:rPr>
      </w:pPr>
    </w:p>
    <w:p w14:paraId="17066BFF" w14:textId="77777777" w:rsidR="007B61A0" w:rsidRDefault="007B61A0">
      <w:pPr>
        <w:rPr>
          <w:rFonts w:ascii="Verdana" w:hAnsi="Verdana"/>
          <w:b/>
          <w:bCs/>
          <w:color w:val="ED7D31" w:themeColor="accent2"/>
          <w:sz w:val="24"/>
          <w:szCs w:val="24"/>
          <w:shd w:val="clear" w:color="auto" w:fill="FFFFFF"/>
        </w:rPr>
      </w:pPr>
      <w:r>
        <w:rPr>
          <w:rFonts w:ascii="Verdana" w:hAnsi="Verdana"/>
          <w:b/>
          <w:bCs/>
          <w:color w:val="ED7D31" w:themeColor="accent2"/>
          <w:sz w:val="24"/>
          <w:szCs w:val="24"/>
          <w:shd w:val="clear" w:color="auto" w:fill="FFFFFF"/>
        </w:rPr>
        <w:br w:type="page"/>
      </w:r>
    </w:p>
    <w:p w14:paraId="77DCF939" w14:textId="7008A748" w:rsidR="00E24B02" w:rsidRPr="007B61A0" w:rsidRDefault="00E24B02" w:rsidP="004B6232">
      <w:pPr>
        <w:rPr>
          <w:sz w:val="28"/>
          <w:szCs w:val="28"/>
        </w:rPr>
      </w:pPr>
      <w:r w:rsidRPr="007B61A0">
        <w:rPr>
          <w:rFonts w:ascii="Verdana" w:hAnsi="Verdana"/>
          <w:b/>
          <w:bCs/>
          <w:color w:val="ED7D31" w:themeColor="accent2"/>
          <w:sz w:val="32"/>
          <w:szCs w:val="32"/>
          <w:shd w:val="clear" w:color="auto" w:fill="FFFFFF"/>
        </w:rPr>
        <w:lastRenderedPageBreak/>
        <w:t xml:space="preserve">Case studies </w:t>
      </w:r>
    </w:p>
    <w:p w14:paraId="6B91CD30" w14:textId="061615B9" w:rsidR="007C1CC8" w:rsidRDefault="007C1CC8" w:rsidP="004B6232">
      <w:r w:rsidRPr="007B26E1">
        <w:t xml:space="preserve">Below are a selection of case studies and resources. It may be useful to consider the benefits and limitations of each model to help you </w:t>
      </w:r>
      <w:proofErr w:type="gramStart"/>
      <w:r w:rsidRPr="007B26E1">
        <w:t>make a decision</w:t>
      </w:r>
      <w:proofErr w:type="gramEnd"/>
      <w:r w:rsidR="007B26E1" w:rsidRPr="007B26E1">
        <w:t xml:space="preserve"> about which would best suit </w:t>
      </w:r>
      <w:r w:rsidR="007B26E1">
        <w:t xml:space="preserve">your </w:t>
      </w:r>
      <w:r w:rsidR="007B26E1" w:rsidRPr="007B26E1">
        <w:t xml:space="preserve">needs </w:t>
      </w:r>
      <w:r w:rsidR="007B26E1">
        <w:t xml:space="preserve">and the needs </w:t>
      </w:r>
      <w:r w:rsidR="007B26E1" w:rsidRPr="007B26E1">
        <w:t>of your learners</w:t>
      </w:r>
      <w:r w:rsidR="007B26E1">
        <w:t xml:space="preserve"> and </w:t>
      </w:r>
      <w:r w:rsidR="007B26E1" w:rsidRPr="007B26E1">
        <w:t>colleagues.</w:t>
      </w:r>
    </w:p>
    <w:p w14:paraId="78F9248D" w14:textId="77777777" w:rsidR="008C314D" w:rsidRDefault="008C314D" w:rsidP="008C314D">
      <w:pPr>
        <w:rPr>
          <w:b/>
          <w:bCs/>
        </w:rPr>
      </w:pPr>
    </w:p>
    <w:tbl>
      <w:tblPr>
        <w:tblStyle w:val="TableGrid"/>
        <w:tblW w:w="0" w:type="auto"/>
        <w:tblLook w:val="04A0" w:firstRow="1" w:lastRow="0" w:firstColumn="1" w:lastColumn="0" w:noHBand="0" w:noVBand="1"/>
      </w:tblPr>
      <w:tblGrid>
        <w:gridCol w:w="9016"/>
      </w:tblGrid>
      <w:tr w:rsidR="008C314D" w14:paraId="4B6A0D13" w14:textId="77777777" w:rsidTr="00B15CB6">
        <w:tc>
          <w:tcPr>
            <w:tcW w:w="9016" w:type="dxa"/>
            <w:shd w:val="clear" w:color="auto" w:fill="8EAADB" w:themeFill="accent1" w:themeFillTint="99"/>
          </w:tcPr>
          <w:p w14:paraId="08FC2026" w14:textId="77777777" w:rsidR="008C314D" w:rsidRDefault="008C314D" w:rsidP="00B15CB6">
            <w:pPr>
              <w:rPr>
                <w:b/>
                <w:bCs/>
              </w:rPr>
            </w:pPr>
            <w:r>
              <w:rPr>
                <w:b/>
                <w:bCs/>
              </w:rPr>
              <w:t>ADC model for APP TE</w:t>
            </w:r>
          </w:p>
        </w:tc>
      </w:tr>
      <w:tr w:rsidR="008C314D" w14:paraId="774BDF08" w14:textId="77777777" w:rsidTr="00B15CB6">
        <w:tc>
          <w:tcPr>
            <w:tcW w:w="9016" w:type="dxa"/>
            <w:shd w:val="clear" w:color="auto" w:fill="D9E2F3" w:themeFill="accent1" w:themeFillTint="33"/>
          </w:tcPr>
          <w:p w14:paraId="3E845F61" w14:textId="77777777" w:rsidR="008C314D" w:rsidRDefault="008C314D" w:rsidP="00B15CB6">
            <w:pPr>
              <w:rPr>
                <w:b/>
                <w:bCs/>
              </w:rPr>
            </w:pPr>
            <w:r>
              <w:rPr>
                <w:b/>
                <w:bCs/>
              </w:rPr>
              <w:t>Snapshot</w:t>
            </w:r>
          </w:p>
        </w:tc>
      </w:tr>
      <w:tr w:rsidR="008C314D" w14:paraId="52DEE6EE" w14:textId="77777777" w:rsidTr="00B15CB6">
        <w:tc>
          <w:tcPr>
            <w:tcW w:w="9016" w:type="dxa"/>
          </w:tcPr>
          <w:p w14:paraId="34B82B18" w14:textId="77777777" w:rsidR="008C314D" w:rsidRPr="008C314D" w:rsidRDefault="008C314D" w:rsidP="00B15CB6">
            <w:r w:rsidRPr="008C314D">
              <w:t xml:space="preserve">Paired observation of practice </w:t>
            </w:r>
          </w:p>
          <w:p w14:paraId="185A14DB" w14:textId="77777777" w:rsidR="008C314D" w:rsidRDefault="008C314D" w:rsidP="00B15CB6">
            <w:pPr>
              <w:rPr>
                <w:b/>
                <w:bCs/>
              </w:rPr>
            </w:pPr>
          </w:p>
        </w:tc>
      </w:tr>
      <w:tr w:rsidR="008C314D" w14:paraId="6BA21450" w14:textId="77777777" w:rsidTr="00B15CB6">
        <w:tc>
          <w:tcPr>
            <w:tcW w:w="9016" w:type="dxa"/>
            <w:shd w:val="clear" w:color="auto" w:fill="D9E2F3" w:themeFill="accent1" w:themeFillTint="33"/>
          </w:tcPr>
          <w:p w14:paraId="4C4E1C57" w14:textId="77777777" w:rsidR="008C314D" w:rsidRDefault="008C314D" w:rsidP="00B15CB6">
            <w:pPr>
              <w:rPr>
                <w:b/>
                <w:bCs/>
              </w:rPr>
            </w:pPr>
            <w:r>
              <w:rPr>
                <w:b/>
                <w:bCs/>
              </w:rPr>
              <w:t>More detail</w:t>
            </w:r>
          </w:p>
        </w:tc>
      </w:tr>
      <w:tr w:rsidR="008C314D" w14:paraId="75C1D5E0" w14:textId="77777777" w:rsidTr="00B15CB6">
        <w:tc>
          <w:tcPr>
            <w:tcW w:w="9016" w:type="dxa"/>
          </w:tcPr>
          <w:p w14:paraId="43F231AE" w14:textId="77777777" w:rsidR="008C314D" w:rsidRDefault="008C314D" w:rsidP="00B15CB6">
            <w:r w:rsidRPr="008C314D">
              <w:t>More detail can be found</w:t>
            </w:r>
            <w:hyperlink r:id="rId23" w:history="1">
              <w:r w:rsidRPr="008C314D">
                <w:rPr>
                  <w:rStyle w:val="Hyperlink"/>
                </w:rPr>
                <w:t xml:space="preserve"> here</w:t>
              </w:r>
            </w:hyperlink>
            <w:r w:rsidRPr="008C314D">
              <w:t xml:space="preserve"> </w:t>
            </w:r>
            <w:r>
              <w:t>– including an outline of the scheme, things to consider and draft documentation.</w:t>
            </w:r>
          </w:p>
          <w:p w14:paraId="3D68BA5A" w14:textId="77777777" w:rsidR="008C314D" w:rsidRPr="008C314D" w:rsidRDefault="008C314D" w:rsidP="00B15CB6"/>
        </w:tc>
      </w:tr>
    </w:tbl>
    <w:p w14:paraId="55CEC8C6" w14:textId="5C7B46BD" w:rsidR="008C314D" w:rsidRDefault="008C314D" w:rsidP="008C314D">
      <w:pPr>
        <w:shd w:val="clear" w:color="auto" w:fill="FFFFFF"/>
        <w:rPr>
          <w:noProof/>
        </w:rPr>
      </w:pPr>
      <w:r>
        <w:rPr>
          <w:noProof/>
        </w:rPr>
        <w:t xml:space="preserve"> </w:t>
      </w:r>
    </w:p>
    <w:p w14:paraId="0D24421A" w14:textId="77777777" w:rsidR="007B26E1" w:rsidRPr="007B26E1" w:rsidRDefault="007B26E1" w:rsidP="004B6232"/>
    <w:tbl>
      <w:tblPr>
        <w:tblStyle w:val="TableGrid"/>
        <w:tblW w:w="0" w:type="auto"/>
        <w:tblLook w:val="04A0" w:firstRow="1" w:lastRow="0" w:firstColumn="1" w:lastColumn="0" w:noHBand="0" w:noVBand="1"/>
      </w:tblPr>
      <w:tblGrid>
        <w:gridCol w:w="9016"/>
      </w:tblGrid>
      <w:tr w:rsidR="002D36B4" w14:paraId="387C08CD" w14:textId="77777777" w:rsidTr="00A61CC0">
        <w:tc>
          <w:tcPr>
            <w:tcW w:w="9016" w:type="dxa"/>
            <w:shd w:val="clear" w:color="auto" w:fill="8EAADB" w:themeFill="accent1" w:themeFillTint="99"/>
          </w:tcPr>
          <w:p w14:paraId="6339B906" w14:textId="53AD45B2" w:rsidR="002D36B4" w:rsidRDefault="002D36B4">
            <w:pPr>
              <w:rPr>
                <w:b/>
                <w:bCs/>
              </w:rPr>
            </w:pPr>
            <w:r>
              <w:rPr>
                <w:b/>
                <w:bCs/>
              </w:rPr>
              <w:t>History</w:t>
            </w:r>
          </w:p>
        </w:tc>
      </w:tr>
      <w:tr w:rsidR="002D36B4" w14:paraId="5364D1EF" w14:textId="77777777" w:rsidTr="00A61CC0">
        <w:tc>
          <w:tcPr>
            <w:tcW w:w="9016" w:type="dxa"/>
            <w:shd w:val="clear" w:color="auto" w:fill="D9E2F3" w:themeFill="accent1" w:themeFillTint="33"/>
          </w:tcPr>
          <w:p w14:paraId="096A705A" w14:textId="3C1CD2A9" w:rsidR="002D36B4" w:rsidRDefault="002D36B4">
            <w:pPr>
              <w:rPr>
                <w:b/>
                <w:bCs/>
              </w:rPr>
            </w:pPr>
            <w:r>
              <w:rPr>
                <w:b/>
                <w:bCs/>
              </w:rPr>
              <w:t>Snapshot</w:t>
            </w:r>
          </w:p>
        </w:tc>
      </w:tr>
      <w:tr w:rsidR="002D36B4" w14:paraId="0E1A7433" w14:textId="77777777" w:rsidTr="00A61CC0">
        <w:tc>
          <w:tcPr>
            <w:tcW w:w="9016" w:type="dxa"/>
          </w:tcPr>
          <w:p w14:paraId="3263403F" w14:textId="77777777" w:rsidR="00A61CC0" w:rsidRDefault="00BC1B3E" w:rsidP="00A61CC0">
            <w:r w:rsidRPr="00BC1B3E">
              <w:t>All staff engage in paired peer review each year either as reviewer or reviewee.  The pair engage in both an observation of practice and a wider discussion of other materials</w:t>
            </w:r>
            <w:r w:rsidR="00A61CC0">
              <w:t xml:space="preserve"> </w:t>
            </w:r>
            <w:r w:rsidRPr="00BC1B3E">
              <w:t>to provide a richer context.</w:t>
            </w:r>
          </w:p>
          <w:p w14:paraId="55B5E6E6" w14:textId="77777777" w:rsidR="00A61CC0" w:rsidRDefault="00A61CC0" w:rsidP="00A61CC0"/>
          <w:p w14:paraId="0C7E3E88" w14:textId="3E67EB88" w:rsidR="00A61CC0" w:rsidRDefault="00A61CC0">
            <w:r>
              <w:t xml:space="preserve">Policy detail and sample forms available </w:t>
            </w:r>
            <w:hyperlink r:id="rId24" w:history="1">
              <w:r w:rsidRPr="00BC1B3E">
                <w:rPr>
                  <w:rStyle w:val="Hyperlink"/>
                </w:rPr>
                <w:t>here.</w:t>
              </w:r>
            </w:hyperlink>
          </w:p>
          <w:p w14:paraId="5DD6A23A" w14:textId="07C38D4C" w:rsidR="00BC1B3E" w:rsidRPr="00BC1B3E" w:rsidRDefault="00BC1B3E"/>
        </w:tc>
      </w:tr>
      <w:tr w:rsidR="002D36B4" w14:paraId="1C012E83" w14:textId="77777777" w:rsidTr="00A61CC0">
        <w:tc>
          <w:tcPr>
            <w:tcW w:w="9016" w:type="dxa"/>
            <w:shd w:val="clear" w:color="auto" w:fill="D9E2F3" w:themeFill="accent1" w:themeFillTint="33"/>
          </w:tcPr>
          <w:p w14:paraId="27E875F0" w14:textId="1EA2435C" w:rsidR="002D36B4" w:rsidRDefault="002D36B4">
            <w:pPr>
              <w:rPr>
                <w:b/>
                <w:bCs/>
              </w:rPr>
            </w:pPr>
            <w:r>
              <w:rPr>
                <w:b/>
                <w:bCs/>
              </w:rPr>
              <w:t>More detail</w:t>
            </w:r>
          </w:p>
        </w:tc>
      </w:tr>
      <w:tr w:rsidR="002D36B4" w14:paraId="74460F31" w14:textId="77777777" w:rsidTr="00A61CC0">
        <w:tc>
          <w:tcPr>
            <w:tcW w:w="9016" w:type="dxa"/>
          </w:tcPr>
          <w:p w14:paraId="61116C64" w14:textId="308BD115" w:rsidR="00D13512" w:rsidRPr="00A61CC0" w:rsidRDefault="00A61CC0">
            <w:pPr>
              <w:rPr>
                <w:b/>
                <w:bCs/>
              </w:rPr>
            </w:pPr>
            <w:r w:rsidRPr="00A61CC0">
              <w:rPr>
                <w:b/>
                <w:bCs/>
              </w:rPr>
              <w:t xml:space="preserve">Peer Review </w:t>
            </w:r>
          </w:p>
          <w:p w14:paraId="42B04FFE" w14:textId="48031BA9" w:rsidR="00D13512" w:rsidRPr="00D13512" w:rsidRDefault="00D13512">
            <w:pPr>
              <w:rPr>
                <w:b/>
                <w:bCs/>
              </w:rPr>
            </w:pPr>
            <w:r w:rsidRPr="00D13512">
              <w:rPr>
                <w:b/>
                <w:bCs/>
              </w:rPr>
              <w:t>Why?</w:t>
            </w:r>
          </w:p>
          <w:p w14:paraId="49A17BE8" w14:textId="77777777" w:rsidR="00D13512" w:rsidRPr="00D13512" w:rsidRDefault="00D13512" w:rsidP="00A62229">
            <w:pPr>
              <w:numPr>
                <w:ilvl w:val="0"/>
                <w:numId w:val="23"/>
              </w:numPr>
              <w:rPr>
                <w:lang w:val="en-US"/>
              </w:rPr>
            </w:pPr>
            <w:r w:rsidRPr="00D13512">
              <w:t>To share best practice</w:t>
            </w:r>
            <w:r w:rsidRPr="00D13512">
              <w:rPr>
                <w:lang w:val="en-US"/>
              </w:rPr>
              <w:t>​</w:t>
            </w:r>
          </w:p>
          <w:p w14:paraId="531B4B19" w14:textId="77777777" w:rsidR="00D13512" w:rsidRPr="00D13512" w:rsidRDefault="00D13512" w:rsidP="00A62229">
            <w:pPr>
              <w:numPr>
                <w:ilvl w:val="0"/>
                <w:numId w:val="23"/>
              </w:numPr>
              <w:rPr>
                <w:lang w:val="en-US"/>
              </w:rPr>
            </w:pPr>
            <w:r w:rsidRPr="00D13512">
              <w:t>To increase knowledge about teaching in the department</w:t>
            </w:r>
            <w:r w:rsidRPr="00D13512">
              <w:rPr>
                <w:lang w:val="en-US"/>
              </w:rPr>
              <w:t>​</w:t>
            </w:r>
          </w:p>
          <w:p w14:paraId="591CD36D" w14:textId="77777777" w:rsidR="00D13512" w:rsidRPr="00D13512" w:rsidRDefault="00D13512" w:rsidP="00A62229">
            <w:pPr>
              <w:numPr>
                <w:ilvl w:val="0"/>
                <w:numId w:val="23"/>
              </w:numPr>
              <w:rPr>
                <w:lang w:val="en-US"/>
              </w:rPr>
            </w:pPr>
            <w:r w:rsidRPr="00D13512">
              <w:t>To enhance teaching</w:t>
            </w:r>
            <w:r w:rsidRPr="00D13512">
              <w:rPr>
                <w:lang w:val="en-US"/>
              </w:rPr>
              <w:t>​</w:t>
            </w:r>
          </w:p>
          <w:p w14:paraId="41E7D22A" w14:textId="77777777" w:rsidR="00D13512" w:rsidRPr="00D13512" w:rsidRDefault="00D13512" w:rsidP="00A62229">
            <w:pPr>
              <w:numPr>
                <w:ilvl w:val="0"/>
                <w:numId w:val="23"/>
              </w:numPr>
              <w:rPr>
                <w:lang w:val="en-US"/>
              </w:rPr>
            </w:pPr>
            <w:r w:rsidRPr="00D13512">
              <w:t>For advice and support</w:t>
            </w:r>
            <w:r w:rsidRPr="00D13512">
              <w:rPr>
                <w:lang w:val="en-US"/>
              </w:rPr>
              <w:t>​</w:t>
            </w:r>
          </w:p>
          <w:p w14:paraId="5E0F070B" w14:textId="3A48F976" w:rsidR="00D13512" w:rsidRPr="00D13512" w:rsidRDefault="00D13512" w:rsidP="00D13512">
            <w:r w:rsidRPr="00D13512">
              <w:t>​NOT</w:t>
            </w:r>
            <w:r w:rsidRPr="00D13512">
              <w:rPr>
                <w:lang w:val="en-US"/>
              </w:rPr>
              <w:t>​</w:t>
            </w:r>
          </w:p>
          <w:p w14:paraId="018E103C" w14:textId="77777777" w:rsidR="00D13512" w:rsidRPr="00D13512" w:rsidRDefault="00D13512" w:rsidP="00A62229">
            <w:pPr>
              <w:numPr>
                <w:ilvl w:val="0"/>
                <w:numId w:val="23"/>
              </w:numPr>
              <w:rPr>
                <w:lang w:val="en-US"/>
              </w:rPr>
            </w:pPr>
            <w:r w:rsidRPr="00D13512">
              <w:t>For monitoring performance</w:t>
            </w:r>
            <w:r w:rsidRPr="00D13512">
              <w:rPr>
                <w:lang w:val="en-US"/>
              </w:rPr>
              <w:t>​</w:t>
            </w:r>
          </w:p>
          <w:p w14:paraId="42117C1A" w14:textId="77777777" w:rsidR="00D13512" w:rsidRPr="00D13512" w:rsidRDefault="00D13512" w:rsidP="00A62229">
            <w:pPr>
              <w:numPr>
                <w:ilvl w:val="0"/>
                <w:numId w:val="23"/>
              </w:numPr>
              <w:rPr>
                <w:lang w:val="en-US"/>
              </w:rPr>
            </w:pPr>
            <w:r w:rsidRPr="00D13512">
              <w:t>To tell people how to teach</w:t>
            </w:r>
            <w:r w:rsidRPr="00D13512">
              <w:rPr>
                <w:lang w:val="en-US"/>
              </w:rPr>
              <w:t>​</w:t>
            </w:r>
          </w:p>
          <w:p w14:paraId="7B5CCB1E" w14:textId="77777777" w:rsidR="00D13512" w:rsidRDefault="00D13512"/>
          <w:p w14:paraId="1F4E38E1" w14:textId="77777777" w:rsidR="00BC1B3E" w:rsidRPr="00BC1B3E" w:rsidRDefault="00BC1B3E">
            <w:pPr>
              <w:rPr>
                <w:b/>
                <w:bCs/>
              </w:rPr>
            </w:pPr>
            <w:r w:rsidRPr="00BC1B3E">
              <w:rPr>
                <w:b/>
                <w:bCs/>
              </w:rPr>
              <w:t>Timing</w:t>
            </w:r>
          </w:p>
          <w:p w14:paraId="0933D639" w14:textId="33C3A26A" w:rsidR="00A62229" w:rsidRDefault="00BC1B3E">
            <w:r>
              <w:t xml:space="preserve">It is expected that each year all staff will either be reviewers or reviewees. The peer review process will take place early in term 2 (after mid-year student evaluations). The reviewee will be able to choose their observer (from a list to help equalise workload) and the </w:t>
            </w:r>
            <w:proofErr w:type="gramStart"/>
            <w:r>
              <w:t>particular class</w:t>
            </w:r>
            <w:proofErr w:type="gramEnd"/>
            <w:r>
              <w:t xml:space="preserve"> they would like to be observed in and receive feedback on. There will then be a wider conversation based on the peer observation and other contextual materials which will lead to areas of best practice being fed forward to help the Department plan teaching enhancement activities and showcase areas of innovation and excellence. </w:t>
            </w:r>
          </w:p>
          <w:p w14:paraId="733A8676" w14:textId="77777777" w:rsidR="00A61CC0" w:rsidRDefault="00A61CC0"/>
          <w:p w14:paraId="1879DF3B" w14:textId="77777777" w:rsidR="00BC1B3E" w:rsidRDefault="00BC1B3E">
            <w:r w:rsidRPr="00BC1B3E">
              <w:rPr>
                <w:b/>
                <w:bCs/>
              </w:rPr>
              <w:t xml:space="preserve">What might be discussed in the wider conversation and why? </w:t>
            </w:r>
          </w:p>
          <w:p w14:paraId="39F3F13C" w14:textId="77777777" w:rsidR="00BC1B3E" w:rsidRDefault="00BC1B3E">
            <w:r>
              <w:t xml:space="preserve">1. Context: numbers of students; level of module; learning objectives; characteristics of learners; characteristics of teacher. This is to take account of the diversity of the lecture or seminar group, </w:t>
            </w:r>
            <w:r>
              <w:lastRenderedPageBreak/>
              <w:t xml:space="preserve">whether it is a core/optional module, the teacher’s approach and previous experience and other contextual information which might be helpful. </w:t>
            </w:r>
          </w:p>
          <w:p w14:paraId="188D71BA" w14:textId="77777777" w:rsidR="00BC1B3E" w:rsidRDefault="00BC1B3E">
            <w:r>
              <w:t xml:space="preserve">2. Peer observation: to cover content knowledge; class organisation; teaching methods; presentation; teacher-student interaction; student engagement; supporting materials; formative and summative assessment practices. This provides feedback on the </w:t>
            </w:r>
            <w:proofErr w:type="gramStart"/>
            <w:r>
              <w:t>particular class</w:t>
            </w:r>
            <w:proofErr w:type="gramEnd"/>
            <w:r>
              <w:t xml:space="preserve"> observed. See the reflective questions on the form. </w:t>
            </w:r>
          </w:p>
          <w:p w14:paraId="01385C9D" w14:textId="77777777" w:rsidR="00BC1B3E" w:rsidRDefault="00BC1B3E">
            <w:r>
              <w:t xml:space="preserve">3. Evidence of student learning: for </w:t>
            </w:r>
            <w:proofErr w:type="gramStart"/>
            <w:r>
              <w:t>example</w:t>
            </w:r>
            <w:proofErr w:type="gramEnd"/>
            <w:r>
              <w:t xml:space="preserve"> sample assessments; feedback; grade overviews. This will help highlight areas of assessment and feedback strategies that engage students; that produce good outcomes; and that support diverse learners. </w:t>
            </w:r>
          </w:p>
          <w:p w14:paraId="31537A57" w14:textId="2745416C" w:rsidR="00A62229" w:rsidRDefault="00BC1B3E">
            <w:r>
              <w:t xml:space="preserve">4. Student evaluations and responses to those. This will help conversations on the student voice/engagement. </w:t>
            </w:r>
          </w:p>
          <w:p w14:paraId="26EB9D15" w14:textId="77777777" w:rsidR="00A61CC0" w:rsidRDefault="00A61CC0"/>
          <w:p w14:paraId="01E7E36C" w14:textId="77777777" w:rsidR="00BC1B3E" w:rsidRPr="00BC1B3E" w:rsidRDefault="00BC1B3E">
            <w:pPr>
              <w:rPr>
                <w:b/>
                <w:bCs/>
              </w:rPr>
            </w:pPr>
            <w:r w:rsidRPr="00BC1B3E">
              <w:rPr>
                <w:b/>
                <w:bCs/>
              </w:rPr>
              <w:t xml:space="preserve">Reporting </w:t>
            </w:r>
          </w:p>
          <w:p w14:paraId="62B1B454" w14:textId="37F60818" w:rsidR="00BC1B3E" w:rsidRDefault="00BC1B3E">
            <w:r>
              <w:t>Peer reviewers/reviewees will complete a class observation and a peer review report by week 6 of the Spring Term (which may remain confidential). The recommendations/feed forward to the Department and examples of best practice will be shared at teaching events in the summer term.</w:t>
            </w:r>
          </w:p>
          <w:p w14:paraId="74A155E9" w14:textId="77777777" w:rsidR="00A61CC0" w:rsidRDefault="00A61CC0"/>
          <w:p w14:paraId="2D420ADC" w14:textId="100F1937" w:rsidR="00A62229" w:rsidRPr="00A62229" w:rsidRDefault="00A62229">
            <w:pPr>
              <w:rPr>
                <w:b/>
                <w:bCs/>
              </w:rPr>
            </w:pPr>
            <w:r w:rsidRPr="00A62229">
              <w:rPr>
                <w:b/>
                <w:bCs/>
              </w:rPr>
              <w:t xml:space="preserve">What needs to be returned to the Dept </w:t>
            </w:r>
          </w:p>
          <w:p w14:paraId="403BDD0D" w14:textId="77777777" w:rsidR="00A62229" w:rsidRPr="00A62229" w:rsidRDefault="00A62229" w:rsidP="00A62229">
            <w:pPr>
              <w:numPr>
                <w:ilvl w:val="0"/>
                <w:numId w:val="23"/>
              </w:numPr>
            </w:pPr>
            <w:r w:rsidRPr="00A62229">
              <w:t>In what ways does the module align with Dept/University teaching standards and the QAA subject benchmark statement? (</w:t>
            </w:r>
            <w:proofErr w:type="gramStart"/>
            <w:r w:rsidRPr="00A62229">
              <w:rPr>
                <w:i/>
                <w:iCs/>
              </w:rPr>
              <w:t>this</w:t>
            </w:r>
            <w:proofErr w:type="gramEnd"/>
            <w:r w:rsidRPr="00A62229">
              <w:rPr>
                <w:i/>
                <w:iCs/>
              </w:rPr>
              <w:t xml:space="preserve"> will help us prepare for things like audit/TEF etc.)</w:t>
            </w:r>
            <w:r w:rsidRPr="00A62229">
              <w:t>​</w:t>
            </w:r>
          </w:p>
          <w:p w14:paraId="539C2585" w14:textId="6C69B9A3" w:rsidR="00A62229" w:rsidRPr="00A61CC0" w:rsidRDefault="00A62229" w:rsidP="00A62229">
            <w:pPr>
              <w:numPr>
                <w:ilvl w:val="0"/>
                <w:numId w:val="23"/>
              </w:numPr>
            </w:pPr>
            <w:r w:rsidRPr="00A62229">
              <w:t>Areas of good practice, other comments to feed forward to the Department </w:t>
            </w:r>
            <w:r w:rsidRPr="00A62229">
              <w:rPr>
                <w:i/>
                <w:iCs/>
              </w:rPr>
              <w:t>(to help plan teaching enhancement meetings in Dept to further share good practice/ideas)</w:t>
            </w:r>
          </w:p>
          <w:p w14:paraId="2F0394EE" w14:textId="77777777" w:rsidR="00A61CC0" w:rsidRPr="00A62229" w:rsidRDefault="00A61CC0" w:rsidP="00A61CC0">
            <w:pPr>
              <w:ind w:left="360"/>
            </w:pPr>
          </w:p>
          <w:p w14:paraId="1EB12F80" w14:textId="5B759D97" w:rsidR="00A62229" w:rsidRDefault="00A62229" w:rsidP="00A62229">
            <w:pPr>
              <w:rPr>
                <w:b/>
                <w:bCs/>
              </w:rPr>
            </w:pPr>
            <w:r>
              <w:rPr>
                <w:b/>
                <w:bCs/>
              </w:rPr>
              <w:t>Challenges</w:t>
            </w:r>
          </w:p>
          <w:p w14:paraId="64459809" w14:textId="77777777" w:rsidR="00A62229" w:rsidRPr="00A62229" w:rsidRDefault="00A62229" w:rsidP="00A62229">
            <w:pPr>
              <w:numPr>
                <w:ilvl w:val="0"/>
                <w:numId w:val="25"/>
              </w:numPr>
              <w:rPr>
                <w:lang w:val="en-US"/>
              </w:rPr>
            </w:pPr>
            <w:r w:rsidRPr="00A62229">
              <w:t>Organisation/monitoring</w:t>
            </w:r>
            <w:r w:rsidRPr="00A62229">
              <w:rPr>
                <w:lang w:val="en-US"/>
              </w:rPr>
              <w:t>​</w:t>
            </w:r>
          </w:p>
          <w:p w14:paraId="5CE67021" w14:textId="77777777" w:rsidR="00A62229" w:rsidRPr="00A62229" w:rsidRDefault="00A62229" w:rsidP="00A62229">
            <w:pPr>
              <w:numPr>
                <w:ilvl w:val="0"/>
                <w:numId w:val="25"/>
              </w:numPr>
              <w:rPr>
                <w:lang w:val="en-US"/>
              </w:rPr>
            </w:pPr>
            <w:r w:rsidRPr="00A62229">
              <w:t>Sustaining enthusiasm</w:t>
            </w:r>
            <w:r w:rsidRPr="00A62229">
              <w:rPr>
                <w:lang w:val="en-US"/>
              </w:rPr>
              <w:t>​</w:t>
            </w:r>
          </w:p>
          <w:p w14:paraId="0F687A2F" w14:textId="77777777" w:rsidR="00A62229" w:rsidRPr="00A62229" w:rsidRDefault="00A62229" w:rsidP="00A62229">
            <w:pPr>
              <w:numPr>
                <w:ilvl w:val="0"/>
                <w:numId w:val="25"/>
              </w:numPr>
              <w:rPr>
                <w:lang w:val="en-US"/>
              </w:rPr>
            </w:pPr>
            <w:r w:rsidRPr="00A62229">
              <w:t>History has not yet involved students which policy suggests is good practice</w:t>
            </w:r>
            <w:r w:rsidRPr="00A62229">
              <w:rPr>
                <w:lang w:val="en-US"/>
              </w:rPr>
              <w:t>​</w:t>
            </w:r>
          </w:p>
          <w:p w14:paraId="4A2B869E" w14:textId="77777777" w:rsidR="00A62229" w:rsidRPr="00A62229" w:rsidRDefault="00A62229" w:rsidP="00A62229">
            <w:pPr>
              <w:rPr>
                <w:b/>
                <w:bCs/>
              </w:rPr>
            </w:pPr>
          </w:p>
          <w:p w14:paraId="74622583" w14:textId="667E26BE" w:rsidR="00BC1B3E" w:rsidRPr="00BC1B3E" w:rsidRDefault="00BC1B3E"/>
        </w:tc>
      </w:tr>
    </w:tbl>
    <w:p w14:paraId="3CED80FC" w14:textId="7E7A19F0" w:rsidR="00E24B02" w:rsidRDefault="00E24B02">
      <w:pPr>
        <w:rPr>
          <w:b/>
          <w:bCs/>
        </w:rPr>
      </w:pPr>
    </w:p>
    <w:p w14:paraId="0EE4FE38" w14:textId="77777777" w:rsidR="002D36B4" w:rsidRDefault="002D36B4" w:rsidP="002D36B4">
      <w:pPr>
        <w:rPr>
          <w:b/>
          <w:bCs/>
        </w:rPr>
      </w:pPr>
    </w:p>
    <w:tbl>
      <w:tblPr>
        <w:tblStyle w:val="TableGrid"/>
        <w:tblW w:w="0" w:type="auto"/>
        <w:tblLook w:val="04A0" w:firstRow="1" w:lastRow="0" w:firstColumn="1" w:lastColumn="0" w:noHBand="0" w:noVBand="1"/>
      </w:tblPr>
      <w:tblGrid>
        <w:gridCol w:w="9016"/>
      </w:tblGrid>
      <w:tr w:rsidR="002D36B4" w14:paraId="551B63C6" w14:textId="77777777" w:rsidTr="00D13512">
        <w:tc>
          <w:tcPr>
            <w:tcW w:w="9016" w:type="dxa"/>
            <w:shd w:val="clear" w:color="auto" w:fill="8EAADB" w:themeFill="accent1" w:themeFillTint="99"/>
          </w:tcPr>
          <w:p w14:paraId="01F95415" w14:textId="7E95E329" w:rsidR="002D36B4" w:rsidRDefault="002D36B4" w:rsidP="00C6639B">
            <w:pPr>
              <w:rPr>
                <w:b/>
                <w:bCs/>
              </w:rPr>
            </w:pPr>
            <w:r>
              <w:rPr>
                <w:b/>
                <w:bCs/>
              </w:rPr>
              <w:t xml:space="preserve">Life Sciences </w:t>
            </w:r>
          </w:p>
        </w:tc>
      </w:tr>
      <w:tr w:rsidR="002D36B4" w14:paraId="30AD7D59" w14:textId="77777777" w:rsidTr="00D13512">
        <w:tc>
          <w:tcPr>
            <w:tcW w:w="9016" w:type="dxa"/>
            <w:shd w:val="clear" w:color="auto" w:fill="D9E2F3" w:themeFill="accent1" w:themeFillTint="33"/>
          </w:tcPr>
          <w:p w14:paraId="16CF7AFA" w14:textId="77777777" w:rsidR="002D36B4" w:rsidRDefault="002D36B4" w:rsidP="00C6639B">
            <w:pPr>
              <w:rPr>
                <w:b/>
                <w:bCs/>
              </w:rPr>
            </w:pPr>
            <w:r>
              <w:rPr>
                <w:b/>
                <w:bCs/>
              </w:rPr>
              <w:t>Snapshot</w:t>
            </w:r>
          </w:p>
        </w:tc>
      </w:tr>
      <w:tr w:rsidR="002D36B4" w14:paraId="635D0B03" w14:textId="77777777" w:rsidTr="00D13512">
        <w:tc>
          <w:tcPr>
            <w:tcW w:w="9016" w:type="dxa"/>
          </w:tcPr>
          <w:p w14:paraId="41877852" w14:textId="5A7A7985" w:rsidR="002D36B4" w:rsidRPr="00A61CC0" w:rsidRDefault="00A61CC0" w:rsidP="00C6639B">
            <w:r w:rsidRPr="00A61CC0">
              <w:t xml:space="preserve">Teams of three are created and introduced to each other at a termly teaching staff meeting.  These groups meet outside of the staff meeting and discuss a topic of importance to them and engage in observation of practice. </w:t>
            </w:r>
          </w:p>
          <w:p w14:paraId="0AAE7F79" w14:textId="298A8119" w:rsidR="00A61CC0" w:rsidRDefault="00A61CC0" w:rsidP="00C6639B">
            <w:pPr>
              <w:rPr>
                <w:b/>
                <w:bCs/>
              </w:rPr>
            </w:pPr>
          </w:p>
        </w:tc>
      </w:tr>
      <w:tr w:rsidR="002D36B4" w14:paraId="574523E9" w14:textId="77777777" w:rsidTr="00D13512">
        <w:tc>
          <w:tcPr>
            <w:tcW w:w="9016" w:type="dxa"/>
            <w:shd w:val="clear" w:color="auto" w:fill="D9E2F3" w:themeFill="accent1" w:themeFillTint="33"/>
          </w:tcPr>
          <w:p w14:paraId="037C6BED" w14:textId="77777777" w:rsidR="002D36B4" w:rsidRDefault="002D36B4" w:rsidP="00C6639B">
            <w:pPr>
              <w:rPr>
                <w:b/>
                <w:bCs/>
              </w:rPr>
            </w:pPr>
            <w:r>
              <w:rPr>
                <w:b/>
                <w:bCs/>
              </w:rPr>
              <w:t>More detail</w:t>
            </w:r>
          </w:p>
        </w:tc>
      </w:tr>
      <w:tr w:rsidR="002D36B4" w14:paraId="40606DD5" w14:textId="77777777" w:rsidTr="00D13512">
        <w:tc>
          <w:tcPr>
            <w:tcW w:w="9016" w:type="dxa"/>
          </w:tcPr>
          <w:p w14:paraId="50325EB2" w14:textId="77777777" w:rsidR="00A61CC0" w:rsidRDefault="00A61CC0" w:rsidP="00D13512">
            <w:pPr>
              <w:rPr>
                <w:b/>
                <w:bCs/>
                <w:lang w:val="en-US"/>
              </w:rPr>
            </w:pPr>
            <w:r>
              <w:rPr>
                <w:b/>
                <w:bCs/>
                <w:lang w:val="en-US"/>
              </w:rPr>
              <w:t xml:space="preserve">Peer dialogue Scheme </w:t>
            </w:r>
          </w:p>
          <w:p w14:paraId="2A27D433" w14:textId="09DF2245" w:rsidR="00D13512" w:rsidRPr="00D13512" w:rsidRDefault="00D13512" w:rsidP="00D13512">
            <w:pPr>
              <w:rPr>
                <w:b/>
                <w:bCs/>
              </w:rPr>
            </w:pPr>
            <w:r w:rsidRPr="00D13512">
              <w:rPr>
                <w:b/>
                <w:bCs/>
                <w:lang w:val="en-US"/>
              </w:rPr>
              <w:t>Supportive developmental opportunity to: ​</w:t>
            </w:r>
          </w:p>
          <w:p w14:paraId="487CEB16" w14:textId="467C5078" w:rsidR="00BC1B3E" w:rsidRPr="00BC1B3E" w:rsidRDefault="00BC1B3E" w:rsidP="00BC1B3E">
            <w:pPr>
              <w:numPr>
                <w:ilvl w:val="0"/>
                <w:numId w:val="17"/>
              </w:numPr>
            </w:pPr>
            <w:r w:rsidRPr="00BC1B3E">
              <w:rPr>
                <w:lang w:val="en-US"/>
              </w:rPr>
              <w:t>Gain formative feedback on teaching</w:t>
            </w:r>
            <w:r w:rsidRPr="00BC1B3E">
              <w:t>​</w:t>
            </w:r>
          </w:p>
          <w:p w14:paraId="7B539024" w14:textId="77777777" w:rsidR="00BC1B3E" w:rsidRPr="00BC1B3E" w:rsidRDefault="00BC1B3E" w:rsidP="00BC1B3E">
            <w:pPr>
              <w:numPr>
                <w:ilvl w:val="0"/>
                <w:numId w:val="17"/>
              </w:numPr>
            </w:pPr>
            <w:r w:rsidRPr="00BC1B3E">
              <w:rPr>
                <w:lang w:val="en-US"/>
              </w:rPr>
              <w:t>Observe and reflect on the teaching of others</w:t>
            </w:r>
            <w:r w:rsidRPr="00BC1B3E">
              <w:t>​</w:t>
            </w:r>
          </w:p>
          <w:p w14:paraId="4FCDBD86" w14:textId="77777777" w:rsidR="00BC1B3E" w:rsidRPr="00BC1B3E" w:rsidRDefault="00BC1B3E" w:rsidP="00BC1B3E">
            <w:pPr>
              <w:numPr>
                <w:ilvl w:val="0"/>
                <w:numId w:val="17"/>
              </w:numPr>
            </w:pPr>
            <w:r w:rsidRPr="00BC1B3E">
              <w:rPr>
                <w:lang w:val="en-US"/>
              </w:rPr>
              <w:t>Share perspectives, experiences and creative ideas</w:t>
            </w:r>
            <w:r w:rsidRPr="00BC1B3E">
              <w:t>​</w:t>
            </w:r>
          </w:p>
          <w:p w14:paraId="22EC8EAE" w14:textId="77777777" w:rsidR="00BC1B3E" w:rsidRPr="00BC1B3E" w:rsidRDefault="00BC1B3E" w:rsidP="00BC1B3E">
            <w:pPr>
              <w:numPr>
                <w:ilvl w:val="0"/>
                <w:numId w:val="17"/>
              </w:numPr>
            </w:pPr>
            <w:r w:rsidRPr="00BC1B3E">
              <w:rPr>
                <w:lang w:val="en-US"/>
              </w:rPr>
              <w:t>Focus on key areas and identify priorities for change and development</w:t>
            </w:r>
            <w:r w:rsidRPr="00BC1B3E">
              <w:t>​</w:t>
            </w:r>
          </w:p>
          <w:p w14:paraId="682A6A3F" w14:textId="1990A847" w:rsidR="00BC1B3E" w:rsidRPr="00D13512" w:rsidRDefault="00BC1B3E" w:rsidP="00BC1B3E">
            <w:pPr>
              <w:numPr>
                <w:ilvl w:val="0"/>
                <w:numId w:val="17"/>
              </w:numPr>
            </w:pPr>
            <w:r w:rsidRPr="00BC1B3E">
              <w:rPr>
                <w:lang w:val="en-US"/>
              </w:rPr>
              <w:t>Support and encourage staff members at all stages of their careers</w:t>
            </w:r>
          </w:p>
          <w:p w14:paraId="1529BF51" w14:textId="7D9D510D" w:rsidR="00D13512" w:rsidRDefault="00D13512" w:rsidP="00D13512"/>
          <w:p w14:paraId="2918812D" w14:textId="266F4352" w:rsidR="002D36B4" w:rsidRDefault="00D13512" w:rsidP="00C6639B">
            <w:pPr>
              <w:rPr>
                <w:b/>
                <w:bCs/>
              </w:rPr>
            </w:pPr>
            <w:r w:rsidRPr="00D13512">
              <w:rPr>
                <w:b/>
                <w:bCs/>
              </w:rPr>
              <w:t>Embedded in Teaching Staff Meetings​</w:t>
            </w:r>
          </w:p>
          <w:p w14:paraId="6D9ACAC6" w14:textId="77777777" w:rsidR="00D13512" w:rsidRPr="00D13512" w:rsidRDefault="00D13512" w:rsidP="00D13512">
            <w:pPr>
              <w:numPr>
                <w:ilvl w:val="0"/>
                <w:numId w:val="17"/>
              </w:numPr>
              <w:rPr>
                <w:lang w:val="en-US"/>
              </w:rPr>
            </w:pPr>
            <w:r w:rsidRPr="00D13512">
              <w:t>Change groups of 3 each year and introduce at a meeting​</w:t>
            </w:r>
          </w:p>
          <w:p w14:paraId="6661F1CF" w14:textId="14C02BE2" w:rsidR="00D13512" w:rsidRPr="00D13512" w:rsidRDefault="00D13512" w:rsidP="00D13512">
            <w:pPr>
              <w:numPr>
                <w:ilvl w:val="0"/>
                <w:numId w:val="17"/>
              </w:numPr>
              <w:rPr>
                <w:lang w:val="en-US"/>
              </w:rPr>
            </w:pPr>
            <w:r w:rsidRPr="00D13512">
              <w:t>Staff development discussions around feedback on assessment, alignment of marking, building rapport with personal tutees​</w:t>
            </w:r>
          </w:p>
          <w:p w14:paraId="2B604449" w14:textId="27286D6D" w:rsidR="00D13512" w:rsidRDefault="00D13512" w:rsidP="00D13512">
            <w:pPr>
              <w:rPr>
                <w:lang w:val="en-US"/>
              </w:rPr>
            </w:pPr>
          </w:p>
          <w:p w14:paraId="54FABE52" w14:textId="573CAC17" w:rsidR="00D13512" w:rsidRPr="00D13512" w:rsidRDefault="00D13512" w:rsidP="00D13512">
            <w:pPr>
              <w:rPr>
                <w:b/>
                <w:bCs/>
                <w:lang w:val="en-US"/>
              </w:rPr>
            </w:pPr>
            <w:r w:rsidRPr="00D13512">
              <w:rPr>
                <w:b/>
                <w:bCs/>
                <w:lang w:val="en-US"/>
              </w:rPr>
              <w:t>For the person being observed: ​</w:t>
            </w:r>
          </w:p>
          <w:p w14:paraId="6D462CA9" w14:textId="77777777" w:rsidR="00D13512" w:rsidRPr="00D13512" w:rsidRDefault="00D13512" w:rsidP="00D13512">
            <w:pPr>
              <w:numPr>
                <w:ilvl w:val="0"/>
                <w:numId w:val="17"/>
              </w:numPr>
            </w:pPr>
            <w:r w:rsidRPr="00D13512">
              <w:t xml:space="preserve">Identify a session that you wish to reflect on. A list of learning sets for peer dialogue will be circulated. </w:t>
            </w:r>
          </w:p>
          <w:p w14:paraId="382C40D6" w14:textId="55D35BA3" w:rsidR="00D13512" w:rsidRDefault="00D13512" w:rsidP="00D13512">
            <w:pPr>
              <w:numPr>
                <w:ilvl w:val="0"/>
                <w:numId w:val="17"/>
              </w:numPr>
            </w:pPr>
            <w:r w:rsidRPr="00D13512">
              <w:t xml:space="preserve">Peer Dialogue Form on Moodle – make learning set aware to allow for some reflection prior to the session. </w:t>
            </w:r>
          </w:p>
          <w:p w14:paraId="286F5E73" w14:textId="77777777" w:rsidR="00D13512" w:rsidRDefault="00D13512" w:rsidP="00D13512">
            <w:pPr>
              <w:ind w:left="720"/>
            </w:pPr>
          </w:p>
          <w:p w14:paraId="3BD8F2AA" w14:textId="37754BE6" w:rsidR="00D13512" w:rsidRPr="00D13512" w:rsidRDefault="00D13512" w:rsidP="00D13512">
            <w:pPr>
              <w:rPr>
                <w:b/>
                <w:bCs/>
              </w:rPr>
            </w:pPr>
            <w:r w:rsidRPr="00D13512">
              <w:rPr>
                <w:b/>
                <w:bCs/>
              </w:rPr>
              <w:t>During the observation of a taught session</w:t>
            </w:r>
            <w:r w:rsidR="00A61CC0">
              <w:rPr>
                <w:b/>
                <w:bCs/>
              </w:rPr>
              <w:t>:</w:t>
            </w:r>
            <w:r w:rsidRPr="00D13512">
              <w:rPr>
                <w:b/>
                <w:bCs/>
              </w:rPr>
              <w:t xml:space="preserve">  ​</w:t>
            </w:r>
          </w:p>
          <w:p w14:paraId="2FE482F3" w14:textId="187BB62F" w:rsidR="00D13512" w:rsidRPr="00D13512" w:rsidRDefault="00D13512" w:rsidP="00D13512">
            <w:pPr>
              <w:numPr>
                <w:ilvl w:val="0"/>
                <w:numId w:val="17"/>
              </w:numPr>
            </w:pPr>
            <w:r w:rsidRPr="00D13512">
              <w:t xml:space="preserve">Make a note of </w:t>
            </w:r>
            <w:proofErr w:type="gramStart"/>
            <w:r w:rsidRPr="00D13512">
              <w:t>particular events</w:t>
            </w:r>
            <w:proofErr w:type="gramEnd"/>
            <w:r w:rsidRPr="00D13512">
              <w:t>, behaviours and talk as concrete examples for discussion that might provide insights about teaching and learning.  ​</w:t>
            </w:r>
          </w:p>
          <w:p w14:paraId="7C14D220" w14:textId="5019300A" w:rsidR="00D13512" w:rsidRDefault="00D13512" w:rsidP="00D13512">
            <w:pPr>
              <w:numPr>
                <w:ilvl w:val="0"/>
                <w:numId w:val="17"/>
              </w:numPr>
            </w:pPr>
            <w:r w:rsidRPr="00D13512">
              <w:t xml:space="preserve">Avoid judgmental statements or interpretations that are not based on evidence available through specific examples.  </w:t>
            </w:r>
          </w:p>
          <w:p w14:paraId="7154C9C5" w14:textId="5CCD781C" w:rsidR="00D13512" w:rsidRDefault="00D13512" w:rsidP="00D13512"/>
          <w:p w14:paraId="5185B997" w14:textId="0D6862DE" w:rsidR="00D13512" w:rsidRPr="00D13512" w:rsidRDefault="00D13512" w:rsidP="00D13512">
            <w:pPr>
              <w:rPr>
                <w:b/>
                <w:bCs/>
              </w:rPr>
            </w:pPr>
            <w:r w:rsidRPr="00D13512">
              <w:rPr>
                <w:b/>
                <w:bCs/>
              </w:rPr>
              <w:t>Debriefing and feedback - supportive​</w:t>
            </w:r>
          </w:p>
          <w:p w14:paraId="1044E5B9" w14:textId="77777777" w:rsidR="00D13512" w:rsidRPr="00D13512" w:rsidRDefault="00D13512" w:rsidP="00D13512">
            <w:pPr>
              <w:numPr>
                <w:ilvl w:val="0"/>
                <w:numId w:val="17"/>
              </w:numPr>
            </w:pPr>
            <w:r w:rsidRPr="00D13512">
              <w:t>Areas of good practice which should be noted to share with other colleagues (and that the person being observed may wish to share at their annual review) ​</w:t>
            </w:r>
          </w:p>
          <w:p w14:paraId="3E2D985D" w14:textId="77777777" w:rsidR="00D13512" w:rsidRPr="00D13512" w:rsidRDefault="00D13512" w:rsidP="00D13512">
            <w:pPr>
              <w:numPr>
                <w:ilvl w:val="0"/>
                <w:numId w:val="17"/>
              </w:numPr>
            </w:pPr>
            <w:r w:rsidRPr="00D13512">
              <w:t>Areas which would benefit from being developed further. How will the person being observed work on these and how will they know whether developments have been successful? ​</w:t>
            </w:r>
          </w:p>
          <w:p w14:paraId="763AFD6D" w14:textId="77777777" w:rsidR="00D13512" w:rsidRPr="00D13512" w:rsidRDefault="00D13512" w:rsidP="00D13512">
            <w:pPr>
              <w:numPr>
                <w:ilvl w:val="0"/>
                <w:numId w:val="17"/>
              </w:numPr>
            </w:pPr>
            <w:r w:rsidRPr="00D13512">
              <w:t>New ideas for practice for both the person being observed and observers </w:t>
            </w:r>
          </w:p>
          <w:p w14:paraId="0107C7A0" w14:textId="7AA70164" w:rsidR="00D13512" w:rsidRDefault="00D13512" w:rsidP="00D13512"/>
          <w:p w14:paraId="73ED62BE" w14:textId="36E4B2BF" w:rsidR="00D13512" w:rsidRPr="00D13512" w:rsidRDefault="00D13512" w:rsidP="00D13512">
            <w:pPr>
              <w:rPr>
                <w:b/>
                <w:bCs/>
              </w:rPr>
            </w:pPr>
            <w:r w:rsidRPr="00D13512">
              <w:rPr>
                <w:b/>
                <w:bCs/>
              </w:rPr>
              <w:t>Confidentiality </w:t>
            </w:r>
          </w:p>
          <w:p w14:paraId="3E7DC979" w14:textId="122CA4CC" w:rsidR="00D13512" w:rsidRPr="00D13512" w:rsidRDefault="00D13512" w:rsidP="00D13512">
            <w:pPr>
              <w:pStyle w:val="ListParagraph"/>
              <w:numPr>
                <w:ilvl w:val="0"/>
                <w:numId w:val="20"/>
              </w:numPr>
            </w:pPr>
            <w:r w:rsidRPr="00D13512">
              <w:rPr>
                <w:lang w:val="en-US"/>
              </w:rPr>
              <w:t>Observers should not use the information/record of a Peer Observation for any purpose without prior agreement. The person whose practice is being developed should be able to use the information from the observation in any way she or he considers appropriate, e.g. for annual review, promotion, teaching awards, HEA Fellowships.</w:t>
            </w:r>
          </w:p>
          <w:p w14:paraId="127F800F" w14:textId="1F814D43" w:rsidR="00D13512" w:rsidRPr="00D13512" w:rsidRDefault="00D13512" w:rsidP="00D13512">
            <w:pPr>
              <w:ind w:left="720"/>
              <w:rPr>
                <w:lang w:val="en-US"/>
              </w:rPr>
            </w:pPr>
          </w:p>
        </w:tc>
      </w:tr>
    </w:tbl>
    <w:p w14:paraId="5C956691" w14:textId="66EA5470" w:rsidR="00E24B02" w:rsidRDefault="00E24B02">
      <w:pPr>
        <w:rPr>
          <w:b/>
          <w:bCs/>
        </w:rPr>
      </w:pPr>
    </w:p>
    <w:p w14:paraId="59F8A0C7" w14:textId="77777777" w:rsidR="002D36B4" w:rsidRDefault="002D36B4" w:rsidP="002D36B4">
      <w:pPr>
        <w:rPr>
          <w:b/>
          <w:bCs/>
        </w:rPr>
      </w:pPr>
    </w:p>
    <w:tbl>
      <w:tblPr>
        <w:tblStyle w:val="TableGrid"/>
        <w:tblW w:w="0" w:type="auto"/>
        <w:tblLook w:val="04A0" w:firstRow="1" w:lastRow="0" w:firstColumn="1" w:lastColumn="0" w:noHBand="0" w:noVBand="1"/>
      </w:tblPr>
      <w:tblGrid>
        <w:gridCol w:w="9016"/>
      </w:tblGrid>
      <w:tr w:rsidR="002D36B4" w14:paraId="60A6CF13" w14:textId="77777777" w:rsidTr="00C6639B">
        <w:tc>
          <w:tcPr>
            <w:tcW w:w="9016" w:type="dxa"/>
            <w:shd w:val="clear" w:color="auto" w:fill="8EAADB" w:themeFill="accent1" w:themeFillTint="99"/>
          </w:tcPr>
          <w:p w14:paraId="323CC6E3" w14:textId="4FA43C37" w:rsidR="002D36B4" w:rsidRDefault="002D36B4" w:rsidP="00C6639B">
            <w:pPr>
              <w:rPr>
                <w:b/>
                <w:bCs/>
              </w:rPr>
            </w:pPr>
            <w:r>
              <w:rPr>
                <w:b/>
                <w:bCs/>
              </w:rPr>
              <w:t>Warwick Medical School</w:t>
            </w:r>
          </w:p>
        </w:tc>
      </w:tr>
      <w:tr w:rsidR="002D36B4" w14:paraId="41FFDA12" w14:textId="77777777" w:rsidTr="00C6639B">
        <w:tc>
          <w:tcPr>
            <w:tcW w:w="9016" w:type="dxa"/>
            <w:shd w:val="clear" w:color="auto" w:fill="D9E2F3" w:themeFill="accent1" w:themeFillTint="33"/>
          </w:tcPr>
          <w:p w14:paraId="7A62F938" w14:textId="77777777" w:rsidR="002D36B4" w:rsidRDefault="002D36B4" w:rsidP="00C6639B">
            <w:pPr>
              <w:rPr>
                <w:b/>
                <w:bCs/>
              </w:rPr>
            </w:pPr>
            <w:r>
              <w:rPr>
                <w:b/>
                <w:bCs/>
              </w:rPr>
              <w:t>Snapshot</w:t>
            </w:r>
          </w:p>
        </w:tc>
      </w:tr>
      <w:tr w:rsidR="002D36B4" w14:paraId="1AB95CC6" w14:textId="77777777" w:rsidTr="00C6639B">
        <w:tc>
          <w:tcPr>
            <w:tcW w:w="9016" w:type="dxa"/>
          </w:tcPr>
          <w:p w14:paraId="3E93DE98" w14:textId="17C0577F" w:rsidR="00C6639B" w:rsidRDefault="00C6639B" w:rsidP="00C6639B">
            <w:pPr>
              <w:textAlignment w:val="baseline"/>
              <w:rPr>
                <w:rFonts w:eastAsia="Times New Roman" w:cstheme="minorHAnsi"/>
                <w:b/>
                <w:bCs/>
                <w:color w:val="404040"/>
                <w:position w:val="-1"/>
                <w:lang w:val="en-US" w:eastAsia="en-GB"/>
              </w:rPr>
            </w:pPr>
            <w:r>
              <w:rPr>
                <w:rFonts w:eastAsia="Times New Roman" w:cstheme="minorHAnsi"/>
                <w:b/>
                <w:bCs/>
                <w:color w:val="404040"/>
                <w:position w:val="-1"/>
                <w:lang w:val="en-US" w:eastAsia="en-GB"/>
              </w:rPr>
              <w:t>Paired observation of teaching practice</w:t>
            </w:r>
          </w:p>
          <w:p w14:paraId="48E95AA9" w14:textId="53F7B61D" w:rsidR="00C6639B" w:rsidRDefault="00C6639B" w:rsidP="00C6639B">
            <w:pPr>
              <w:textAlignment w:val="baseline"/>
              <w:rPr>
                <w:rFonts w:eastAsia="Times New Roman" w:cstheme="minorHAnsi"/>
                <w:b/>
                <w:bCs/>
                <w:color w:val="404040"/>
                <w:position w:val="-1"/>
                <w:lang w:val="en-US" w:eastAsia="en-GB"/>
              </w:rPr>
            </w:pPr>
            <w:r>
              <w:rPr>
                <w:rFonts w:eastAsia="Times New Roman" w:cstheme="minorHAnsi"/>
                <w:b/>
                <w:bCs/>
                <w:color w:val="404040"/>
                <w:position w:val="-1"/>
                <w:lang w:val="en-US" w:eastAsia="en-GB"/>
              </w:rPr>
              <w:t>Key elements</w:t>
            </w:r>
          </w:p>
          <w:p w14:paraId="49CF560B" w14:textId="4949B184"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Keeping it simple – adaptable to any teaching context</w:t>
            </w:r>
            <w:r w:rsidRPr="00A85985">
              <w:rPr>
                <w:rFonts w:eastAsia="Times New Roman" w:cstheme="minorHAnsi"/>
                <w:color w:val="404040"/>
                <w:position w:val="-1"/>
                <w:lang w:val="en-US" w:eastAsia="en-GB"/>
              </w:rPr>
              <w:t>​</w:t>
            </w:r>
          </w:p>
          <w:p w14:paraId="3224C242"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Recording participation only - encourages participation and buy-in</w:t>
            </w:r>
            <w:r w:rsidRPr="00A85985">
              <w:rPr>
                <w:rFonts w:eastAsia="Times New Roman" w:cstheme="minorHAnsi"/>
                <w:color w:val="404040"/>
                <w:position w:val="-1"/>
                <w:lang w:val="en-US" w:eastAsia="en-GB"/>
              </w:rPr>
              <w:t>​</w:t>
            </w:r>
          </w:p>
          <w:p w14:paraId="473D24C9"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Sharing good practice extends benefits beyond individual teacher-observers</w:t>
            </w:r>
            <w:r w:rsidRPr="00A85985">
              <w:rPr>
                <w:rFonts w:eastAsia="Times New Roman" w:cstheme="minorHAnsi"/>
                <w:color w:val="404040"/>
                <w:position w:val="-1"/>
                <w:lang w:val="en-US" w:eastAsia="en-GB"/>
              </w:rPr>
              <w:t>​</w:t>
            </w:r>
          </w:p>
          <w:p w14:paraId="0FB8FF73" w14:textId="77777777" w:rsidR="00C6639B" w:rsidRPr="00A85985" w:rsidRDefault="00C6639B" w:rsidP="00C6639B">
            <w:pPr>
              <w:numPr>
                <w:ilvl w:val="0"/>
                <w:numId w:val="32"/>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Opportunity to inform departmental teaching development</w:t>
            </w:r>
          </w:p>
          <w:p w14:paraId="5AB7ED8F" w14:textId="77777777" w:rsidR="00C6639B" w:rsidRDefault="00C6639B" w:rsidP="00C6639B">
            <w:pPr>
              <w:rPr>
                <w:b/>
                <w:bCs/>
              </w:rPr>
            </w:pPr>
          </w:p>
          <w:p w14:paraId="4E6F470E" w14:textId="74FB156C" w:rsidR="00C6639B" w:rsidRDefault="00C6639B" w:rsidP="00C6639B">
            <w:pPr>
              <w:rPr>
                <w:b/>
                <w:bCs/>
              </w:rPr>
            </w:pPr>
            <w:r>
              <w:rPr>
                <w:b/>
                <w:bCs/>
              </w:rPr>
              <w:t xml:space="preserve">Department Peer Dialogue policy available </w:t>
            </w:r>
            <w:hyperlink r:id="rId25" w:history="1">
              <w:r w:rsidRPr="00C6639B">
                <w:rPr>
                  <w:rStyle w:val="Hyperlink"/>
                  <w:b/>
                  <w:bCs/>
                </w:rPr>
                <w:t>here</w:t>
              </w:r>
            </w:hyperlink>
          </w:p>
          <w:p w14:paraId="1E05B8FB" w14:textId="16BD9367" w:rsidR="00C6639B" w:rsidRDefault="00C6639B" w:rsidP="00C6639B">
            <w:pPr>
              <w:rPr>
                <w:rStyle w:val="Hyperlink"/>
                <w:b/>
                <w:bCs/>
              </w:rPr>
            </w:pPr>
            <w:r>
              <w:rPr>
                <w:b/>
                <w:bCs/>
              </w:rPr>
              <w:t xml:space="preserve">More detail and sample forms </w:t>
            </w:r>
            <w:hyperlink r:id="rId26" w:history="1">
              <w:r w:rsidRPr="00C6639B">
                <w:rPr>
                  <w:rStyle w:val="Hyperlink"/>
                  <w:b/>
                  <w:bCs/>
                </w:rPr>
                <w:t>here</w:t>
              </w:r>
            </w:hyperlink>
          </w:p>
          <w:p w14:paraId="01CCA5EC" w14:textId="64AB71D6" w:rsidR="00E1733F" w:rsidRPr="00E1733F" w:rsidRDefault="00E1733F" w:rsidP="00C6639B">
            <w:pPr>
              <w:rPr>
                <w:b/>
                <w:bCs/>
              </w:rPr>
            </w:pPr>
            <w:r w:rsidRPr="00E1733F">
              <w:rPr>
                <w:rStyle w:val="Hyperlink"/>
                <w:b/>
                <w:bCs/>
                <w:color w:val="auto"/>
                <w:u w:val="none"/>
              </w:rPr>
              <w:t xml:space="preserve">Also see Mystery Shopper scheme (below) and </w:t>
            </w:r>
            <w:hyperlink r:id="rId27" w:history="1">
              <w:r w:rsidRPr="00E1733F">
                <w:rPr>
                  <w:rStyle w:val="Hyperlink"/>
                  <w:b/>
                  <w:bCs/>
                </w:rPr>
                <w:t>here</w:t>
              </w:r>
            </w:hyperlink>
            <w:r w:rsidRPr="00E1733F">
              <w:rPr>
                <w:rStyle w:val="Hyperlink"/>
                <w:b/>
                <w:bCs/>
                <w:color w:val="auto"/>
                <w:u w:val="none"/>
              </w:rPr>
              <w:t xml:space="preserve"> </w:t>
            </w:r>
          </w:p>
          <w:p w14:paraId="0F5DC0C7" w14:textId="77777777" w:rsidR="002D36B4" w:rsidRDefault="002D36B4" w:rsidP="00C6639B">
            <w:pPr>
              <w:rPr>
                <w:b/>
                <w:bCs/>
              </w:rPr>
            </w:pPr>
          </w:p>
        </w:tc>
      </w:tr>
      <w:tr w:rsidR="002D36B4" w14:paraId="3F3AC1FC" w14:textId="77777777" w:rsidTr="00C6639B">
        <w:tc>
          <w:tcPr>
            <w:tcW w:w="9016" w:type="dxa"/>
            <w:shd w:val="clear" w:color="auto" w:fill="D9E2F3" w:themeFill="accent1" w:themeFillTint="33"/>
          </w:tcPr>
          <w:p w14:paraId="5428E089" w14:textId="77777777" w:rsidR="002D36B4" w:rsidRDefault="002D36B4" w:rsidP="00C6639B">
            <w:pPr>
              <w:rPr>
                <w:b/>
                <w:bCs/>
              </w:rPr>
            </w:pPr>
            <w:r>
              <w:rPr>
                <w:b/>
                <w:bCs/>
              </w:rPr>
              <w:t>More detail</w:t>
            </w:r>
          </w:p>
        </w:tc>
      </w:tr>
      <w:tr w:rsidR="002D36B4" w14:paraId="02AACDD1" w14:textId="77777777" w:rsidTr="00C6639B">
        <w:tc>
          <w:tcPr>
            <w:tcW w:w="9016" w:type="dxa"/>
          </w:tcPr>
          <w:p w14:paraId="1EB1F980" w14:textId="0794B32F" w:rsidR="00A85985" w:rsidRDefault="00A85985" w:rsidP="00C6639B">
            <w:pPr>
              <w:rPr>
                <w:b/>
                <w:bCs/>
              </w:rPr>
            </w:pPr>
            <w:r>
              <w:rPr>
                <w:b/>
                <w:bCs/>
              </w:rPr>
              <w:t xml:space="preserve">WMS Peer Observation of Teaching Scheme </w:t>
            </w:r>
          </w:p>
          <w:p w14:paraId="6EAAC626" w14:textId="678667BE" w:rsidR="00C6639B" w:rsidRPr="00C6639B" w:rsidRDefault="00C6639B" w:rsidP="00C6639B">
            <w:pPr>
              <w:rPr>
                <w:b/>
                <w:bCs/>
              </w:rPr>
            </w:pPr>
            <w:r>
              <w:rPr>
                <w:b/>
                <w:bCs/>
              </w:rPr>
              <w:t>History</w:t>
            </w:r>
          </w:p>
          <w:p w14:paraId="234EAF8B" w14:textId="1CB12910" w:rsidR="00A85985" w:rsidRDefault="00A85985" w:rsidP="00A85985">
            <w:pPr>
              <w:rPr>
                <w:lang w:val="en-US"/>
              </w:rPr>
            </w:pPr>
            <w:r w:rsidRPr="00A85985">
              <w:t>POT scheme for many years</w:t>
            </w:r>
            <w:r w:rsidRPr="00A85985">
              <w:rPr>
                <w:lang w:val="en-US"/>
              </w:rPr>
              <w:t>​</w:t>
            </w:r>
          </w:p>
          <w:p w14:paraId="06B30F0E" w14:textId="6378908F" w:rsidR="00A85985" w:rsidRPr="00A85985" w:rsidRDefault="00A85985" w:rsidP="00A85985">
            <w:pPr>
              <w:numPr>
                <w:ilvl w:val="0"/>
                <w:numId w:val="26"/>
              </w:numPr>
              <w:rPr>
                <w:lang w:val="en-US"/>
              </w:rPr>
            </w:pPr>
            <w:r w:rsidRPr="00A85985">
              <w:t>Patchy uptake from enthusiasts</w:t>
            </w:r>
            <w:r w:rsidRPr="00A85985">
              <w:rPr>
                <w:lang w:val="en-US"/>
              </w:rPr>
              <w:t>​</w:t>
            </w:r>
          </w:p>
          <w:p w14:paraId="47A3B6DA" w14:textId="4EFB3738" w:rsidR="00A85985" w:rsidRPr="00A85985" w:rsidRDefault="00A85985" w:rsidP="00A85985">
            <w:r w:rsidRPr="00A85985">
              <w:t>​2018/19 - development of department-wide scheme </w:t>
            </w:r>
            <w:r w:rsidRPr="00A85985">
              <w:rPr>
                <w:lang w:val="en-US"/>
              </w:rPr>
              <w:t>​</w:t>
            </w:r>
          </w:p>
          <w:p w14:paraId="6EAA9821" w14:textId="77777777" w:rsidR="00A85985" w:rsidRPr="00A85985" w:rsidRDefault="00A85985" w:rsidP="00A85985">
            <w:pPr>
              <w:numPr>
                <w:ilvl w:val="0"/>
                <w:numId w:val="27"/>
              </w:numPr>
              <w:rPr>
                <w:lang w:val="en-US"/>
              </w:rPr>
            </w:pPr>
            <w:r w:rsidRPr="00A85985">
              <w:t>All teachers (T / R&amp;T) required to participate</w:t>
            </w:r>
            <w:r w:rsidRPr="00A85985">
              <w:rPr>
                <w:lang w:val="en-US"/>
              </w:rPr>
              <w:t>​</w:t>
            </w:r>
          </w:p>
          <w:p w14:paraId="219B24B9" w14:textId="77777777" w:rsidR="00A85985" w:rsidRPr="00A85985" w:rsidRDefault="00A85985" w:rsidP="00A85985">
            <w:pPr>
              <w:numPr>
                <w:ilvl w:val="0"/>
                <w:numId w:val="27"/>
              </w:numPr>
              <w:rPr>
                <w:lang w:val="en-US"/>
              </w:rPr>
            </w:pPr>
            <w:r w:rsidRPr="00A85985">
              <w:t>Voluntary in 2018/19</w:t>
            </w:r>
            <w:r w:rsidRPr="00A85985">
              <w:rPr>
                <w:lang w:val="en-US"/>
              </w:rPr>
              <w:t>​</w:t>
            </w:r>
          </w:p>
          <w:p w14:paraId="57DC9510" w14:textId="76029843" w:rsidR="00A85985" w:rsidRPr="00A85985" w:rsidRDefault="00A85985" w:rsidP="00A85985">
            <w:pPr>
              <w:numPr>
                <w:ilvl w:val="0"/>
                <w:numId w:val="27"/>
              </w:numPr>
              <w:rPr>
                <w:lang w:val="en-US"/>
              </w:rPr>
            </w:pPr>
            <w:r w:rsidRPr="00A85985">
              <w:lastRenderedPageBreak/>
              <w:t>Expected in 2019/20</w:t>
            </w:r>
          </w:p>
          <w:p w14:paraId="5C98446A" w14:textId="58857CEF" w:rsidR="00A85985" w:rsidRDefault="00A85985" w:rsidP="00A85985"/>
          <w:p w14:paraId="1416C248" w14:textId="3560CE77" w:rsidR="00A85985" w:rsidRPr="00A85985" w:rsidRDefault="00A85985" w:rsidP="00A85985">
            <w:pPr>
              <w:rPr>
                <w:b/>
                <w:bCs/>
                <w:lang w:val="en-US"/>
              </w:rPr>
            </w:pPr>
            <w:r w:rsidRPr="00A85985">
              <w:rPr>
                <w:b/>
                <w:bCs/>
              </w:rPr>
              <w:t>Key elements</w:t>
            </w:r>
          </w:p>
          <w:p w14:paraId="7194FEEA" w14:textId="35AD2899" w:rsidR="00A85985" w:rsidRPr="00A85985" w:rsidRDefault="00A85985" w:rsidP="00C6639B">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Formative and collaborative ​</w:t>
            </w:r>
            <w:r w:rsidR="00C6639B">
              <w:rPr>
                <w:rFonts w:eastAsia="Times New Roman" w:cstheme="minorHAnsi"/>
                <w:color w:val="404040"/>
                <w:position w:val="-1"/>
                <w:lang w:eastAsia="en-GB"/>
              </w:rPr>
              <w:t>(p</w:t>
            </w:r>
            <w:r w:rsidR="00C6639B" w:rsidRPr="00A85985">
              <w:rPr>
                <w:rFonts w:eastAsia="Times New Roman" w:cstheme="minorHAnsi"/>
                <w:color w:val="404040"/>
                <w:position w:val="-1"/>
                <w:lang w:eastAsia="en-GB"/>
              </w:rPr>
              <w:t>ost-observation discussion is central</w:t>
            </w:r>
            <w:r w:rsidR="00C6639B">
              <w:rPr>
                <w:rFonts w:eastAsia="Times New Roman" w:cstheme="minorHAnsi"/>
                <w:color w:val="404040"/>
                <w:position w:val="-1"/>
                <w:lang w:eastAsia="en-GB"/>
              </w:rPr>
              <w:t>)</w:t>
            </w:r>
            <w:r w:rsidR="00C6639B" w:rsidRPr="00A85985">
              <w:rPr>
                <w:rFonts w:eastAsia="Times New Roman" w:cstheme="minorHAnsi"/>
                <w:color w:val="404040"/>
                <w:position w:val="-1"/>
                <w:lang w:eastAsia="en-GB"/>
              </w:rPr>
              <w:t>​</w:t>
            </w:r>
          </w:p>
          <w:p w14:paraId="4D842516"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Confidential to the teacher and observer</w:t>
            </w:r>
            <w:r w:rsidRPr="00A85985">
              <w:rPr>
                <w:rFonts w:eastAsia="Times New Roman" w:cstheme="minorHAnsi"/>
                <w:lang w:val="en-US" w:eastAsia="en-GB"/>
              </w:rPr>
              <w:t>​</w:t>
            </w:r>
          </w:p>
          <w:p w14:paraId="618F92A2"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Only participation monitored</w:t>
            </w:r>
            <w:r w:rsidRPr="00A85985">
              <w:rPr>
                <w:rFonts w:eastAsia="Times New Roman" w:cstheme="minorHAnsi"/>
                <w:lang w:val="en-US" w:eastAsia="en-GB"/>
              </w:rPr>
              <w:t>​</w:t>
            </w:r>
          </w:p>
          <w:p w14:paraId="5BF9424B" w14:textId="77777777" w:rsidR="00A85985" w:rsidRPr="00A85985" w:rsidRDefault="00A85985" w:rsidP="00A85985">
            <w:pPr>
              <w:numPr>
                <w:ilvl w:val="0"/>
                <w:numId w:val="28"/>
              </w:numPr>
              <w:ind w:left="341" w:firstLine="0"/>
              <w:textAlignment w:val="baseline"/>
              <w:rPr>
                <w:rFonts w:eastAsia="Times New Roman" w:cstheme="minorHAnsi"/>
                <w:lang w:val="en-US" w:eastAsia="en-GB"/>
              </w:rPr>
            </w:pPr>
            <w:r w:rsidRPr="00A85985">
              <w:rPr>
                <w:rFonts w:eastAsia="Times New Roman" w:cstheme="minorHAnsi"/>
                <w:color w:val="404040"/>
                <w:position w:val="-1"/>
                <w:lang w:eastAsia="en-GB"/>
              </w:rPr>
              <w:t>Good practice examples collected for sharing </w:t>
            </w:r>
            <w:r w:rsidRPr="00A85985">
              <w:rPr>
                <w:rFonts w:eastAsia="Times New Roman" w:cstheme="minorHAnsi"/>
                <w:lang w:val="en-US" w:eastAsia="en-GB"/>
              </w:rPr>
              <w:t>​</w:t>
            </w:r>
          </w:p>
          <w:p w14:paraId="0471113D"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Staff development suggestions collected to enhance support for teaching</w:t>
            </w:r>
            <w:r w:rsidRPr="00A85985">
              <w:rPr>
                <w:rFonts w:eastAsia="Times New Roman" w:cstheme="minorHAnsi"/>
                <w:lang w:eastAsia="en-GB"/>
              </w:rPr>
              <w:t>​</w:t>
            </w:r>
          </w:p>
          <w:p w14:paraId="3D0FD557" w14:textId="1CCE2A4E" w:rsidR="00A85985" w:rsidRDefault="00A85985" w:rsidP="00A85985">
            <w:pPr>
              <w:ind w:left="341"/>
              <w:textAlignment w:val="baseline"/>
              <w:rPr>
                <w:rFonts w:eastAsia="Times New Roman" w:cstheme="minorHAnsi"/>
                <w:color w:val="404040"/>
                <w:position w:val="-1"/>
                <w:lang w:eastAsia="en-GB"/>
              </w:rPr>
            </w:pPr>
          </w:p>
          <w:p w14:paraId="2C39AA02" w14:textId="79398DA7" w:rsidR="00A85985" w:rsidRPr="00A85985" w:rsidRDefault="00A85985" w:rsidP="00A85985">
            <w:pPr>
              <w:textAlignment w:val="baseline"/>
              <w:rPr>
                <w:rFonts w:eastAsia="Times New Roman" w:cstheme="minorHAnsi"/>
                <w:b/>
                <w:bCs/>
                <w:color w:val="404040"/>
                <w:position w:val="-1"/>
                <w:lang w:eastAsia="en-GB"/>
              </w:rPr>
            </w:pPr>
            <w:r w:rsidRPr="00A85985">
              <w:rPr>
                <w:rFonts w:eastAsia="Times New Roman" w:cstheme="minorHAnsi"/>
                <w:b/>
                <w:bCs/>
                <w:color w:val="404040"/>
                <w:position w:val="-1"/>
                <w:lang w:eastAsia="en-GB"/>
              </w:rPr>
              <w:t>Training for observers</w:t>
            </w:r>
          </w:p>
          <w:p w14:paraId="612556A1" w14:textId="305A2876" w:rsidR="00A85985" w:rsidRPr="00A85985" w:rsidRDefault="00A85985" w:rsidP="00A85985">
            <w:pPr>
              <w:pStyle w:val="ListParagraph"/>
              <w:numPr>
                <w:ilvl w:val="0"/>
                <w:numId w:val="28"/>
              </w:numPr>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Online and face-to-face offered​ (No uptake for face-to-face)</w:t>
            </w:r>
          </w:p>
          <w:p w14:paraId="7B75DC65" w14:textId="77777777" w:rsidR="00A85985" w:rsidRPr="00A85985" w:rsidRDefault="00A85985" w:rsidP="00A85985">
            <w:pPr>
              <w:numPr>
                <w:ilvl w:val="0"/>
                <w:numId w:val="28"/>
              </w:numPr>
              <w:ind w:left="341" w:firstLine="0"/>
              <w:textAlignment w:val="baseline"/>
              <w:rPr>
                <w:rFonts w:ascii="Arial" w:eastAsia="Times New Roman" w:hAnsi="Arial" w:cs="Arial"/>
                <w:sz w:val="24"/>
                <w:szCs w:val="24"/>
                <w:lang w:val="en-US" w:eastAsia="en-GB"/>
              </w:rPr>
            </w:pPr>
            <w:r w:rsidRPr="00A85985">
              <w:rPr>
                <w:rFonts w:eastAsia="Times New Roman" w:cstheme="minorHAnsi"/>
                <w:color w:val="404040"/>
                <w:position w:val="-1"/>
                <w:lang w:eastAsia="en-GB"/>
              </w:rPr>
              <w:t>Online training ‘interactive’ through video and reflective log</w:t>
            </w:r>
          </w:p>
          <w:p w14:paraId="46105710" w14:textId="42AAB387" w:rsidR="00A85985" w:rsidRPr="00A85985" w:rsidRDefault="00A85985" w:rsidP="00C6639B">
            <w:pPr>
              <w:spacing w:before="240"/>
              <w:textAlignment w:val="baseline"/>
              <w:rPr>
                <w:rFonts w:eastAsia="Times New Roman" w:cstheme="minorHAnsi"/>
                <w:b/>
                <w:bCs/>
                <w:color w:val="404040"/>
                <w:position w:val="-1"/>
                <w:lang w:eastAsia="en-GB"/>
              </w:rPr>
            </w:pPr>
            <w:r w:rsidRPr="00A85985">
              <w:rPr>
                <w:rFonts w:eastAsia="Times New Roman" w:cstheme="minorHAnsi"/>
                <w:b/>
                <w:bCs/>
                <w:color w:val="404040"/>
                <w:position w:val="-1"/>
                <w:lang w:eastAsia="en-GB"/>
              </w:rPr>
              <w:t>Obser</w:t>
            </w:r>
            <w:r>
              <w:rPr>
                <w:rFonts w:eastAsia="Times New Roman" w:cstheme="minorHAnsi"/>
                <w:b/>
                <w:bCs/>
                <w:color w:val="404040"/>
                <w:position w:val="-1"/>
                <w:lang w:eastAsia="en-GB"/>
              </w:rPr>
              <w:t>v</w:t>
            </w:r>
            <w:r w:rsidRPr="00A85985">
              <w:rPr>
                <w:rFonts w:eastAsia="Times New Roman" w:cstheme="minorHAnsi"/>
                <w:b/>
                <w:bCs/>
                <w:color w:val="404040"/>
                <w:position w:val="-1"/>
                <w:lang w:eastAsia="en-GB"/>
              </w:rPr>
              <w:t xml:space="preserve">ation form </w:t>
            </w:r>
            <w:r w:rsidR="00C6639B">
              <w:rPr>
                <w:rFonts w:eastAsia="Times New Roman" w:cstheme="minorHAnsi"/>
                <w:b/>
                <w:bCs/>
                <w:color w:val="404040"/>
                <w:position w:val="-1"/>
                <w:lang w:eastAsia="en-GB"/>
              </w:rPr>
              <w:t>(</w:t>
            </w:r>
            <w:r w:rsidR="00C6639B">
              <w:rPr>
                <w:b/>
                <w:bCs/>
              </w:rPr>
              <w:t xml:space="preserve">sample forms </w:t>
            </w:r>
            <w:hyperlink r:id="rId28" w:history="1">
              <w:r w:rsidR="00C6639B" w:rsidRPr="00C6639B">
                <w:rPr>
                  <w:rStyle w:val="Hyperlink"/>
                  <w:b/>
                  <w:bCs/>
                </w:rPr>
                <w:t>here</w:t>
              </w:r>
            </w:hyperlink>
            <w:r w:rsidR="00C6639B">
              <w:rPr>
                <w:b/>
                <w:bCs/>
              </w:rPr>
              <w:t>)</w:t>
            </w:r>
          </w:p>
          <w:p w14:paraId="7FAFA26E" w14:textId="77777777" w:rsidR="00A85985" w:rsidRDefault="00A85985" w:rsidP="00A85985">
            <w:pPr>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Simple, structures the process​</w:t>
            </w:r>
          </w:p>
          <w:p w14:paraId="75F0D9DC" w14:textId="17D9200F"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(PRE-SESSION) Teacher: ​</w:t>
            </w:r>
          </w:p>
          <w:p w14:paraId="33E2D3F2"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Overview of session aims, observation focus etc​</w:t>
            </w:r>
          </w:p>
          <w:p w14:paraId="20EA8166" w14:textId="77777777" w:rsidR="00A85985" w:rsidRDefault="00A85985" w:rsidP="00A85985">
            <w:pPr>
              <w:ind w:left="341"/>
              <w:textAlignment w:val="baseline"/>
              <w:rPr>
                <w:rFonts w:eastAsia="Times New Roman" w:cstheme="minorHAnsi"/>
                <w:color w:val="404040"/>
                <w:position w:val="-1"/>
                <w:lang w:eastAsia="en-GB"/>
              </w:rPr>
            </w:pPr>
          </w:p>
          <w:p w14:paraId="1FE9AAAE" w14:textId="0FF76501"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(OBSERVATION) Observer: ​</w:t>
            </w:r>
          </w:p>
          <w:p w14:paraId="62459ECA"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Strengths​</w:t>
            </w:r>
          </w:p>
          <w:p w14:paraId="23E99376"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Suggested developments?​</w:t>
            </w:r>
          </w:p>
          <w:p w14:paraId="56B7631D" w14:textId="77777777" w:rsidR="00A85985" w:rsidRDefault="00A85985" w:rsidP="00A85985">
            <w:pPr>
              <w:ind w:left="341"/>
              <w:textAlignment w:val="baseline"/>
              <w:rPr>
                <w:rFonts w:eastAsia="Times New Roman" w:cstheme="minorHAnsi"/>
                <w:color w:val="404040"/>
                <w:position w:val="-1"/>
                <w:lang w:eastAsia="en-GB"/>
              </w:rPr>
            </w:pPr>
          </w:p>
          <w:p w14:paraId="52CAD4CE" w14:textId="56CECDBB" w:rsidR="00A85985" w:rsidRPr="00A85985" w:rsidRDefault="00A85985" w:rsidP="00A85985">
            <w:pPr>
              <w:ind w:left="341"/>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(POST-SESSION) Joint:​</w:t>
            </w:r>
          </w:p>
          <w:p w14:paraId="4A52D2DA" w14:textId="77777777" w:rsidR="00A85985" w:rsidRP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Summary of discussion​</w:t>
            </w:r>
          </w:p>
          <w:p w14:paraId="666FE43D" w14:textId="546223C1" w:rsidR="00A85985" w:rsidRDefault="00A85985" w:rsidP="00A85985">
            <w:pPr>
              <w:numPr>
                <w:ilvl w:val="0"/>
                <w:numId w:val="28"/>
              </w:numPr>
              <w:ind w:left="341" w:firstLine="0"/>
              <w:textAlignment w:val="baseline"/>
              <w:rPr>
                <w:rFonts w:eastAsia="Times New Roman" w:cstheme="minorHAnsi"/>
                <w:color w:val="404040"/>
                <w:position w:val="-1"/>
                <w:lang w:eastAsia="en-GB"/>
              </w:rPr>
            </w:pPr>
            <w:r w:rsidRPr="00A85985">
              <w:rPr>
                <w:rFonts w:eastAsia="Times New Roman" w:cstheme="minorHAnsi"/>
                <w:color w:val="404040"/>
                <w:position w:val="-1"/>
                <w:lang w:eastAsia="en-GB"/>
              </w:rPr>
              <w:t>Any development needs identified and how will support​</w:t>
            </w:r>
          </w:p>
          <w:p w14:paraId="5402833F" w14:textId="3DB4A344" w:rsidR="00A85985" w:rsidRDefault="00A85985" w:rsidP="00A85985">
            <w:pPr>
              <w:textAlignment w:val="baseline"/>
              <w:rPr>
                <w:rFonts w:eastAsia="Times New Roman" w:cstheme="minorHAnsi"/>
                <w:color w:val="404040"/>
                <w:position w:val="-1"/>
                <w:lang w:eastAsia="en-GB"/>
              </w:rPr>
            </w:pPr>
          </w:p>
          <w:p w14:paraId="55E840A4" w14:textId="5E343456" w:rsidR="00A85985" w:rsidRPr="00A85985" w:rsidRDefault="00A85985" w:rsidP="00C6639B">
            <w:pPr>
              <w:spacing w:before="240"/>
              <w:textAlignment w:val="baseline"/>
              <w:rPr>
                <w:rFonts w:eastAsia="Times New Roman" w:cstheme="minorHAnsi"/>
                <w:b/>
                <w:bCs/>
                <w:color w:val="404040"/>
                <w:position w:val="-1"/>
                <w:lang w:eastAsia="en-GB"/>
              </w:rPr>
            </w:pPr>
            <w:r>
              <w:rPr>
                <w:rFonts w:eastAsia="Times New Roman" w:cstheme="minorHAnsi"/>
                <w:b/>
                <w:bCs/>
                <w:color w:val="404040"/>
                <w:position w:val="-1"/>
                <w:lang w:eastAsia="en-GB"/>
              </w:rPr>
              <w:t>Reporting form</w:t>
            </w:r>
            <w:r w:rsidR="00C6639B">
              <w:rPr>
                <w:rFonts w:eastAsia="Times New Roman" w:cstheme="minorHAnsi"/>
                <w:b/>
                <w:bCs/>
                <w:color w:val="404040"/>
                <w:position w:val="-1"/>
                <w:lang w:eastAsia="en-GB"/>
              </w:rPr>
              <w:t xml:space="preserve"> (</w:t>
            </w:r>
            <w:r w:rsidR="00C6639B">
              <w:rPr>
                <w:b/>
                <w:bCs/>
              </w:rPr>
              <w:t xml:space="preserve">sample forms </w:t>
            </w:r>
            <w:hyperlink r:id="rId29" w:history="1">
              <w:r w:rsidR="00C6639B" w:rsidRPr="00C6639B">
                <w:rPr>
                  <w:rStyle w:val="Hyperlink"/>
                  <w:b/>
                  <w:bCs/>
                </w:rPr>
                <w:t>here</w:t>
              </w:r>
            </w:hyperlink>
            <w:r w:rsidR="00C6639B">
              <w:rPr>
                <w:b/>
                <w:bCs/>
              </w:rPr>
              <w:t>)</w:t>
            </w:r>
          </w:p>
          <w:p w14:paraId="0C2F79FA" w14:textId="68CAED9E" w:rsidR="00A85985" w:rsidRPr="00A85985" w:rsidRDefault="00A85985" w:rsidP="00A85985">
            <w:p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Simple online form</w:t>
            </w:r>
            <w:r w:rsidRPr="00A85985">
              <w:rPr>
                <w:rFonts w:eastAsia="Times New Roman" w:cstheme="minorHAnsi"/>
                <w:color w:val="404040"/>
                <w:position w:val="-1"/>
                <w:lang w:val="en-US" w:eastAsia="en-GB"/>
              </w:rPr>
              <w:t>​</w:t>
            </w:r>
          </w:p>
          <w:p w14:paraId="1467194E" w14:textId="77777777" w:rsidR="00A85985" w:rsidRP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b/>
                <w:bCs/>
                <w:i/>
                <w:iCs/>
                <w:color w:val="404040"/>
                <w:position w:val="-1"/>
                <w:lang w:eastAsia="en-GB"/>
              </w:rPr>
              <w:t>Staff development</w:t>
            </w:r>
            <w:r w:rsidRPr="00A85985">
              <w:rPr>
                <w:rFonts w:eastAsia="Times New Roman" w:cstheme="minorHAnsi"/>
                <w:i/>
                <w:iCs/>
                <w:color w:val="404040"/>
                <w:position w:val="-1"/>
                <w:lang w:eastAsia="en-GB"/>
              </w:rPr>
              <w:t>: Do you have any suggestions for seminars, events or further support? </w:t>
            </w:r>
            <w:r w:rsidRPr="00A85985">
              <w:rPr>
                <w:rFonts w:eastAsia="Times New Roman" w:cstheme="minorHAnsi"/>
                <w:color w:val="404040"/>
                <w:position w:val="-1"/>
                <w:lang w:val="en-US" w:eastAsia="en-GB"/>
              </w:rPr>
              <w:t>​</w:t>
            </w:r>
          </w:p>
          <w:p w14:paraId="524282A0" w14:textId="77777777" w:rsidR="00A85985" w:rsidRP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b/>
                <w:bCs/>
                <w:i/>
                <w:iCs/>
                <w:color w:val="404040"/>
                <w:position w:val="-1"/>
                <w:lang w:eastAsia="en-GB"/>
              </w:rPr>
              <w:t>Sharing good practice</w:t>
            </w:r>
            <w:r w:rsidRPr="00A85985">
              <w:rPr>
                <w:rFonts w:eastAsia="Times New Roman" w:cstheme="minorHAnsi"/>
                <w:i/>
                <w:iCs/>
                <w:color w:val="404040"/>
                <w:position w:val="-1"/>
                <w:lang w:eastAsia="en-GB"/>
              </w:rPr>
              <w:t>: What was done well and how did it help student learning?</w:t>
            </w:r>
            <w:r w:rsidRPr="00A85985">
              <w:rPr>
                <w:rFonts w:eastAsia="Times New Roman" w:cstheme="minorHAnsi"/>
                <w:color w:val="404040"/>
                <w:position w:val="-1"/>
                <w:lang w:val="en-US" w:eastAsia="en-GB"/>
              </w:rPr>
              <w:t>​</w:t>
            </w:r>
          </w:p>
          <w:p w14:paraId="5C9A244B" w14:textId="4C0AB49E" w:rsidR="00A85985" w:rsidRDefault="00A85985" w:rsidP="00A85985">
            <w:pPr>
              <w:numPr>
                <w:ilvl w:val="0"/>
                <w:numId w:val="31"/>
              </w:numPr>
              <w:textAlignment w:val="baseline"/>
              <w:rPr>
                <w:rFonts w:eastAsia="Times New Roman" w:cstheme="minorHAnsi"/>
                <w:color w:val="404040"/>
                <w:position w:val="-1"/>
                <w:lang w:val="en-US" w:eastAsia="en-GB"/>
              </w:rPr>
            </w:pPr>
            <w:r w:rsidRPr="00A85985">
              <w:rPr>
                <w:rFonts w:eastAsia="Times New Roman" w:cstheme="minorHAnsi"/>
                <w:i/>
                <w:iCs/>
                <w:color w:val="404040"/>
                <w:position w:val="-1"/>
                <w:lang w:eastAsia="en-GB"/>
              </w:rPr>
              <w:t>Please share any observations regarding </w:t>
            </w:r>
            <w:r w:rsidRPr="00A85985">
              <w:rPr>
                <w:rFonts w:eastAsia="Times New Roman" w:cstheme="minorHAnsi"/>
                <w:b/>
                <w:bCs/>
                <w:i/>
                <w:iCs/>
                <w:color w:val="404040"/>
                <w:position w:val="-1"/>
                <w:lang w:eastAsia="en-GB"/>
              </w:rPr>
              <w:t>facilities or resources </w:t>
            </w:r>
            <w:r w:rsidRPr="00A85985">
              <w:rPr>
                <w:rFonts w:eastAsia="Times New Roman" w:cstheme="minorHAnsi"/>
                <w:i/>
                <w:iCs/>
                <w:color w:val="404040"/>
                <w:position w:val="-1"/>
                <w:lang w:eastAsia="en-GB"/>
              </w:rPr>
              <w:t>that impacted positively or negatively on your teaching session.</w:t>
            </w:r>
            <w:r w:rsidRPr="00A85985">
              <w:rPr>
                <w:rFonts w:eastAsia="Times New Roman" w:cstheme="minorHAnsi"/>
                <w:color w:val="404040"/>
                <w:position w:val="-1"/>
                <w:lang w:val="en-US" w:eastAsia="en-GB"/>
              </w:rPr>
              <w:t>​</w:t>
            </w:r>
          </w:p>
          <w:p w14:paraId="5A20B239" w14:textId="77777777" w:rsidR="00A85985" w:rsidRPr="00A85985" w:rsidRDefault="00A85985" w:rsidP="00A85985">
            <w:pPr>
              <w:textAlignment w:val="baseline"/>
              <w:rPr>
                <w:rFonts w:eastAsia="Times New Roman" w:cstheme="minorHAnsi"/>
                <w:color w:val="404040"/>
                <w:position w:val="-1"/>
                <w:lang w:val="en-US" w:eastAsia="en-GB"/>
              </w:rPr>
            </w:pPr>
          </w:p>
          <w:p w14:paraId="2B315B57" w14:textId="1F89F093" w:rsidR="00A85985" w:rsidRDefault="00A85985" w:rsidP="00A85985">
            <w:pPr>
              <w:textAlignment w:val="baseline"/>
              <w:rPr>
                <w:rFonts w:eastAsia="Times New Roman" w:cstheme="minorHAnsi"/>
                <w:b/>
                <w:bCs/>
                <w:color w:val="404040"/>
                <w:position w:val="-1"/>
                <w:lang w:val="en-US" w:eastAsia="en-GB"/>
              </w:rPr>
            </w:pPr>
            <w:r w:rsidRPr="00A85985">
              <w:rPr>
                <w:rFonts w:eastAsia="Times New Roman" w:cstheme="minorHAnsi"/>
                <w:b/>
                <w:bCs/>
                <w:color w:val="404040"/>
                <w:position w:val="-1"/>
                <w:lang w:val="en-US" w:eastAsia="en-GB"/>
              </w:rPr>
              <w:t>Challenges</w:t>
            </w:r>
          </w:p>
          <w:p w14:paraId="1CC347E5" w14:textId="34F1B3DE" w:rsidR="00A85985" w:rsidRPr="00A85985" w:rsidRDefault="00C6639B" w:rsidP="00A85985">
            <w:pPr>
              <w:numPr>
                <w:ilvl w:val="0"/>
                <w:numId w:val="33"/>
              </w:numPr>
              <w:textAlignment w:val="baseline"/>
              <w:rPr>
                <w:rFonts w:eastAsia="Times New Roman" w:cstheme="minorHAnsi"/>
                <w:color w:val="404040"/>
                <w:position w:val="-1"/>
                <w:lang w:val="en-US" w:eastAsia="en-GB"/>
              </w:rPr>
            </w:pPr>
            <w:r>
              <w:rPr>
                <w:rFonts w:eastAsia="Times New Roman" w:cstheme="minorHAnsi"/>
                <w:color w:val="404040"/>
                <w:position w:val="-1"/>
                <w:lang w:eastAsia="en-GB"/>
              </w:rPr>
              <w:t xml:space="preserve">Ensuring participation in a </w:t>
            </w:r>
            <w:r w:rsidR="00A85985" w:rsidRPr="00A85985">
              <w:rPr>
                <w:rFonts w:eastAsia="Times New Roman" w:cstheme="minorHAnsi"/>
                <w:color w:val="404040"/>
                <w:position w:val="-1"/>
                <w:lang w:eastAsia="en-GB"/>
              </w:rPr>
              <w:t>mandatory</w:t>
            </w:r>
            <w:r>
              <w:rPr>
                <w:rFonts w:eastAsia="Times New Roman" w:cstheme="minorHAnsi"/>
                <w:color w:val="404040"/>
                <w:position w:val="-1"/>
                <w:lang w:eastAsia="en-GB"/>
              </w:rPr>
              <w:t xml:space="preserve"> POT scheme</w:t>
            </w:r>
          </w:p>
          <w:p w14:paraId="0AA9DE22" w14:textId="6BFE8A82" w:rsidR="00A85985" w:rsidRPr="00A85985" w:rsidRDefault="00A85985" w:rsidP="00A85985">
            <w:pPr>
              <w:numPr>
                <w:ilvl w:val="0"/>
                <w:numId w:val="33"/>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 xml:space="preserve">Monitoring uptake </w:t>
            </w:r>
            <w:r w:rsidRPr="00A85985">
              <w:rPr>
                <w:rFonts w:eastAsia="Times New Roman" w:cstheme="minorHAnsi"/>
                <w:color w:val="404040"/>
                <w:position w:val="-1"/>
                <w:lang w:val="en-US" w:eastAsia="en-GB"/>
              </w:rPr>
              <w:t>​</w:t>
            </w:r>
          </w:p>
          <w:p w14:paraId="31BB6BD6" w14:textId="7FBE832E" w:rsidR="00A85985" w:rsidRPr="00A85985" w:rsidRDefault="00A85985" w:rsidP="00A85985">
            <w:pPr>
              <w:numPr>
                <w:ilvl w:val="0"/>
                <w:numId w:val="33"/>
              </w:numPr>
              <w:textAlignment w:val="baseline"/>
              <w:rPr>
                <w:rFonts w:eastAsia="Times New Roman" w:cstheme="minorHAnsi"/>
                <w:color w:val="404040"/>
                <w:position w:val="-1"/>
                <w:lang w:val="en-US" w:eastAsia="en-GB"/>
              </w:rPr>
            </w:pPr>
            <w:r w:rsidRPr="00A85985">
              <w:rPr>
                <w:rFonts w:eastAsia="Times New Roman" w:cstheme="minorHAnsi"/>
                <w:color w:val="404040"/>
                <w:position w:val="-1"/>
                <w:lang w:eastAsia="en-GB"/>
              </w:rPr>
              <w:t>Supporting effective engageme</w:t>
            </w:r>
            <w:r>
              <w:rPr>
                <w:rFonts w:eastAsia="Times New Roman" w:cstheme="minorHAnsi"/>
                <w:color w:val="404040"/>
                <w:position w:val="-1"/>
                <w:lang w:eastAsia="en-GB"/>
              </w:rPr>
              <w:t>nt</w:t>
            </w:r>
          </w:p>
          <w:p w14:paraId="09DEF453" w14:textId="77777777" w:rsidR="00A85985" w:rsidRPr="00A85985" w:rsidRDefault="00A85985" w:rsidP="00A85985">
            <w:pPr>
              <w:textAlignment w:val="baseline"/>
              <w:rPr>
                <w:rFonts w:eastAsia="Times New Roman" w:cstheme="minorHAnsi"/>
                <w:b/>
                <w:bCs/>
                <w:color w:val="404040"/>
                <w:position w:val="-1"/>
                <w:lang w:val="en-US" w:eastAsia="en-GB"/>
              </w:rPr>
            </w:pPr>
          </w:p>
          <w:p w14:paraId="4C30AEB2" w14:textId="51FE7DEA" w:rsidR="00A85985" w:rsidRPr="00A85985" w:rsidRDefault="00A85985" w:rsidP="00A85985">
            <w:pPr>
              <w:textAlignment w:val="baseline"/>
              <w:rPr>
                <w:rFonts w:ascii="Arial" w:eastAsia="Times New Roman" w:hAnsi="Arial" w:cs="Arial"/>
                <w:sz w:val="24"/>
                <w:szCs w:val="24"/>
                <w:lang w:val="en-US" w:eastAsia="en-GB"/>
              </w:rPr>
            </w:pPr>
          </w:p>
        </w:tc>
      </w:tr>
    </w:tbl>
    <w:p w14:paraId="46B64818" w14:textId="2AF7280A" w:rsidR="002D36B4" w:rsidRDefault="002D36B4">
      <w:pPr>
        <w:rPr>
          <w:b/>
          <w:bCs/>
        </w:rPr>
      </w:pPr>
    </w:p>
    <w:p w14:paraId="4E08F369" w14:textId="77777777" w:rsidR="00154195" w:rsidRDefault="00154195" w:rsidP="00154195"/>
    <w:tbl>
      <w:tblPr>
        <w:tblW w:w="0" w:type="auto"/>
        <w:shd w:val="clear" w:color="auto" w:fill="FFFFFF"/>
        <w:tblCellMar>
          <w:top w:w="15" w:type="dxa"/>
          <w:left w:w="15" w:type="dxa"/>
          <w:bottom w:w="15" w:type="dxa"/>
          <w:right w:w="15" w:type="dxa"/>
        </w:tblCellMar>
        <w:tblLook w:val="04A0" w:firstRow="1" w:lastRow="0" w:firstColumn="1" w:lastColumn="0" w:noHBand="0" w:noVBand="1"/>
      </w:tblPr>
      <w:tblGrid>
        <w:gridCol w:w="9006"/>
      </w:tblGrid>
      <w:tr w:rsidR="00154195" w14:paraId="60CFD954" w14:textId="77777777" w:rsidTr="00154195">
        <w:tc>
          <w:tcPr>
            <w:tcW w:w="9016" w:type="dxa"/>
            <w:tcBorders>
              <w:top w:val="single" w:sz="8" w:space="0" w:color="auto"/>
              <w:left w:val="single" w:sz="8" w:space="0" w:color="auto"/>
              <w:bottom w:val="single" w:sz="8" w:space="0" w:color="auto"/>
              <w:right w:val="single" w:sz="8" w:space="0" w:color="auto"/>
            </w:tcBorders>
            <w:shd w:val="clear" w:color="auto" w:fill="8EAADB"/>
            <w:tcMar>
              <w:top w:w="0" w:type="dxa"/>
              <w:left w:w="108" w:type="dxa"/>
              <w:bottom w:w="0" w:type="dxa"/>
              <w:right w:w="108" w:type="dxa"/>
            </w:tcMar>
            <w:vAlign w:val="center"/>
            <w:hideMark/>
          </w:tcPr>
          <w:p w14:paraId="486EE18E"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IAT</w:t>
            </w:r>
            <w:r>
              <w:rPr>
                <w:rFonts w:ascii="Calibri" w:hAnsi="Calibri" w:cs="Calibri"/>
                <w:b/>
                <w:bCs/>
                <w:color w:val="000000"/>
                <w:sz w:val="22"/>
                <w:szCs w:val="22"/>
                <w:bdr w:val="none" w:sz="0" w:space="0" w:color="auto" w:frame="1"/>
              </w:rPr>
              <w:t>L</w:t>
            </w:r>
            <w:r>
              <w:rPr>
                <w:rFonts w:ascii="Calibri" w:hAnsi="Calibri" w:cs="Calibri"/>
                <w:b/>
                <w:bCs/>
                <w:color w:val="000000"/>
                <w:sz w:val="22"/>
                <w:szCs w:val="22"/>
              </w:rPr>
              <w:t> </w:t>
            </w:r>
          </w:p>
        </w:tc>
      </w:tr>
      <w:tr w:rsidR="00154195" w14:paraId="19DF88E5" w14:textId="77777777" w:rsidTr="00154195">
        <w:tc>
          <w:tcPr>
            <w:tcW w:w="9016"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20D1561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bdr w:val="none" w:sz="0" w:space="0" w:color="auto" w:frame="1"/>
              </w:rPr>
              <w:t>Snapshot</w:t>
            </w:r>
            <w:r>
              <w:rPr>
                <w:rFonts w:ascii="Calibri" w:hAnsi="Calibri" w:cs="Calibri"/>
                <w:b/>
                <w:bCs/>
                <w:color w:val="000000"/>
                <w:sz w:val="22"/>
                <w:szCs w:val="22"/>
              </w:rPr>
              <w:t> </w:t>
            </w:r>
          </w:p>
        </w:tc>
      </w:tr>
      <w:tr w:rsidR="00154195" w14:paraId="1B7B60D7" w14:textId="77777777" w:rsidTr="00154195">
        <w:tc>
          <w:tcPr>
            <w:tcW w:w="90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2F936DF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IATL expects all those who teach on IATL modules to engage at least annually with the IATL peer dialogue scheme.</w:t>
            </w:r>
            <w:r>
              <w:rPr>
                <w:rFonts w:ascii="Calibri" w:hAnsi="Calibri" w:cs="Calibri"/>
                <w:color w:val="000000"/>
                <w:sz w:val="22"/>
                <w:szCs w:val="22"/>
                <w:bdr w:val="none" w:sz="0" w:space="0" w:color="auto" w:frame="1"/>
              </w:rPr>
              <w:t>  Staff who teach</w:t>
            </w:r>
            <w:r>
              <w:rPr>
                <w:rFonts w:ascii="Calibri" w:hAnsi="Calibri" w:cs="Calibri"/>
                <w:color w:val="000000"/>
                <w:sz w:val="22"/>
                <w:szCs w:val="22"/>
              </w:rPr>
              <w:t> are paired by IATL and can focus upon a specific teaching event (such as a lecture, seminar, tutorial, webinar, lab demonstration, research supervision or something else where students are present) or on something that is not an event (such as, interdisciplinarity, student engagement or blended delivery).</w:t>
            </w:r>
            <w:r>
              <w:rPr>
                <w:rFonts w:ascii="Calibri" w:hAnsi="Calibri" w:cs="Calibri"/>
                <w:color w:val="000000"/>
                <w:sz w:val="22"/>
                <w:szCs w:val="22"/>
                <w:bdr w:val="none" w:sz="0" w:space="0" w:color="auto" w:frame="1"/>
              </w:rPr>
              <w:t>  </w:t>
            </w:r>
          </w:p>
          <w:p w14:paraId="45ED8B98"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lastRenderedPageBreak/>
              <w:br/>
            </w:r>
          </w:p>
          <w:p w14:paraId="45112647"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 xml:space="preserve">The pair conducts two dialogues.  Each participant owns one dialogue and the subject is chosen by the owner (it does not to have to be the same as the partner's). </w:t>
            </w:r>
            <w:proofErr w:type="gramStart"/>
            <w:r>
              <w:rPr>
                <w:rFonts w:ascii="Calibri" w:hAnsi="Calibri" w:cs="Calibri"/>
                <w:color w:val="000000"/>
                <w:sz w:val="22"/>
                <w:szCs w:val="22"/>
                <w:bdr w:val="none" w:sz="0" w:space="0" w:color="auto" w:frame="1"/>
              </w:rPr>
              <w:t>Again</w:t>
            </w:r>
            <w:proofErr w:type="gramEnd"/>
            <w:r>
              <w:rPr>
                <w:rFonts w:ascii="Calibri" w:hAnsi="Calibri" w:cs="Calibri"/>
                <w:color w:val="000000"/>
                <w:sz w:val="22"/>
                <w:szCs w:val="22"/>
                <w:bdr w:val="none" w:sz="0" w:space="0" w:color="auto" w:frame="1"/>
              </w:rPr>
              <w:t xml:space="preserve"> this is to ensure the dialogue is truly useful. </w:t>
            </w:r>
          </w:p>
          <w:p w14:paraId="3DF64663"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2BF72094"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The pairing of staff is managed centrally by IATL although staff suggestions for partnerships are welcomed if staff have a preference.  </w:t>
            </w:r>
            <w:r>
              <w:rPr>
                <w:rFonts w:ascii="Calibri" w:hAnsi="Calibri" w:cs="Calibri"/>
                <w:color w:val="000000"/>
                <w:sz w:val="22"/>
                <w:szCs w:val="22"/>
                <w:bdr w:val="none" w:sz="0" w:space="0" w:color="auto" w:frame="1"/>
                <w:shd w:val="clear" w:color="auto" w:fill="FFFFFF"/>
              </w:rPr>
              <w:t>As it stands, all staff to date have preferred to be coupled by IATL who chose pairings to ensure a mix, for example, of disciplines so it can support interdisciplinary teaching, type of module, and years of experience with IATL.</w:t>
            </w:r>
          </w:p>
          <w:p w14:paraId="42A994B9"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7EBB579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The IATL scheme gives the dialogue participants flexibility in capturing the dialogue.  It does not need to be a prescribed form.  Participants are free to use the medium they want (e.g. podcast, journal, portfolio, etc.) for documenting their journey.  This was introduced after IATL gathered feedback from participants about peer dialogue and found many of them reported that they felt constrained by the forms and that forms made the process very formal and less spontaneous (and ultimately less useful).</w:t>
            </w:r>
            <w:r>
              <w:rPr>
                <w:rFonts w:ascii="Calibri" w:hAnsi="Calibri" w:cs="Calibri"/>
                <w:color w:val="000000"/>
                <w:sz w:val="22"/>
                <w:szCs w:val="22"/>
                <w:bdr w:val="none" w:sz="0" w:space="0" w:color="auto" w:frame="1"/>
              </w:rPr>
              <w:br/>
            </w:r>
          </w:p>
          <w:p w14:paraId="741B5820"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br/>
            </w:r>
          </w:p>
          <w:p w14:paraId="5810A69B"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bdr w:val="none" w:sz="0" w:space="0" w:color="auto" w:frame="1"/>
              </w:rPr>
              <w:t>Regardless of the form in which the dialogue is captured, the dialogue remains confidential, but participants are invited to share their learning as part of the IATL monthly convenors meeting, if they wish. In addition, at the end of each module, convenors must fill in a module report for the department and the external examiner. As part of it, they reflect on what worked, what didn't and they are invited to share the outcomes of the dialogues (again, only if they wish). </w:t>
            </w:r>
          </w:p>
          <w:p w14:paraId="11D46034"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color w:val="000000"/>
                <w:sz w:val="22"/>
                <w:szCs w:val="22"/>
              </w:rPr>
              <w:t> </w:t>
            </w:r>
          </w:p>
        </w:tc>
      </w:tr>
      <w:tr w:rsidR="00154195" w14:paraId="7392B111" w14:textId="77777777" w:rsidTr="00154195">
        <w:tc>
          <w:tcPr>
            <w:tcW w:w="9016" w:type="dxa"/>
            <w:tcBorders>
              <w:top w:val="nil"/>
              <w:left w:val="single" w:sz="8" w:space="0" w:color="auto"/>
              <w:bottom w:val="single" w:sz="8" w:space="0" w:color="auto"/>
              <w:right w:val="single" w:sz="8" w:space="0" w:color="auto"/>
            </w:tcBorders>
            <w:shd w:val="clear" w:color="auto" w:fill="D9E2F3"/>
            <w:tcMar>
              <w:top w:w="0" w:type="dxa"/>
              <w:left w:w="108" w:type="dxa"/>
              <w:bottom w:w="0" w:type="dxa"/>
              <w:right w:w="108" w:type="dxa"/>
            </w:tcMar>
            <w:vAlign w:val="center"/>
            <w:hideMark/>
          </w:tcPr>
          <w:p w14:paraId="673EE98D"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bdr w:val="none" w:sz="0" w:space="0" w:color="auto" w:frame="1"/>
              </w:rPr>
              <w:lastRenderedPageBreak/>
              <w:t>More detail</w:t>
            </w:r>
            <w:r>
              <w:rPr>
                <w:rFonts w:ascii="Calibri" w:hAnsi="Calibri" w:cs="Calibri"/>
                <w:b/>
                <w:bCs/>
                <w:color w:val="000000"/>
                <w:sz w:val="22"/>
                <w:szCs w:val="22"/>
              </w:rPr>
              <w:t> </w:t>
            </w:r>
          </w:p>
        </w:tc>
      </w:tr>
      <w:tr w:rsidR="00154195" w14:paraId="5254CE6A" w14:textId="77777777" w:rsidTr="00154195">
        <w:tc>
          <w:tcPr>
            <w:tcW w:w="9016"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vAlign w:val="center"/>
            <w:hideMark/>
          </w:tcPr>
          <w:p w14:paraId="5D9FDA20"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 </w:t>
            </w:r>
          </w:p>
          <w:p w14:paraId="587FEEB1" w14:textId="77777777" w:rsidR="00154195" w:rsidRDefault="00154195">
            <w:pPr>
              <w:pStyle w:val="NormalWeb"/>
              <w:spacing w:before="0" w:beforeAutospacing="0" w:after="0" w:afterAutospacing="0"/>
              <w:rPr>
                <w:rFonts w:ascii="Calibri" w:hAnsi="Calibri" w:cs="Calibri"/>
                <w:color w:val="000000"/>
                <w:sz w:val="22"/>
                <w:szCs w:val="22"/>
              </w:rPr>
            </w:pPr>
            <w:r>
              <w:rPr>
                <w:rFonts w:ascii="Calibri" w:hAnsi="Calibri" w:cs="Calibri"/>
                <w:b/>
                <w:bCs/>
                <w:color w:val="000000"/>
                <w:sz w:val="22"/>
                <w:szCs w:val="22"/>
              </w:rPr>
              <w:t>The scheme and supporting documentation can be accessed here –</w:t>
            </w:r>
            <w:r>
              <w:rPr>
                <w:rFonts w:ascii="Calibri" w:hAnsi="Calibri" w:cs="Calibri"/>
                <w:b/>
                <w:bCs/>
                <w:color w:val="000000"/>
                <w:sz w:val="22"/>
                <w:szCs w:val="22"/>
                <w:bdr w:val="none" w:sz="0" w:space="0" w:color="auto" w:frame="1"/>
              </w:rPr>
              <w:t> </w:t>
            </w:r>
            <w:hyperlink r:id="rId30" w:tgtFrame="_blank" w:history="1">
              <w:r>
                <w:rPr>
                  <w:rStyle w:val="Hyperlink"/>
                  <w:rFonts w:ascii="Calibri" w:hAnsi="Calibri" w:cs="Calibri"/>
                  <w:b/>
                  <w:bCs/>
                  <w:sz w:val="22"/>
                  <w:szCs w:val="22"/>
                  <w:bdr w:val="none" w:sz="0" w:space="0" w:color="auto" w:frame="1"/>
                </w:rPr>
                <w:t>click here</w:t>
              </w:r>
            </w:hyperlink>
            <w:r>
              <w:rPr>
                <w:rFonts w:ascii="Calibri" w:hAnsi="Calibri" w:cs="Calibri"/>
                <w:b/>
                <w:bCs/>
                <w:color w:val="000000"/>
                <w:sz w:val="22"/>
                <w:szCs w:val="22"/>
              </w:rPr>
              <w:t>. </w:t>
            </w:r>
          </w:p>
          <w:p w14:paraId="3EF4D9D0" w14:textId="77777777" w:rsidR="00154195" w:rsidRDefault="00154195">
            <w:pPr>
              <w:pStyle w:val="NormalWeb"/>
              <w:spacing w:before="0" w:beforeAutospacing="0" w:after="0" w:afterAutospacing="0"/>
              <w:rPr>
                <w:rFonts w:ascii="Calibri" w:hAnsi="Calibri" w:cs="Calibri"/>
                <w:color w:val="000000"/>
                <w:sz w:val="22"/>
                <w:szCs w:val="22"/>
              </w:rPr>
            </w:pPr>
          </w:p>
        </w:tc>
      </w:tr>
    </w:tbl>
    <w:p w14:paraId="1A7F87C9" w14:textId="77777777" w:rsidR="00154195" w:rsidRDefault="00154195" w:rsidP="00154195">
      <w:pPr>
        <w:pStyle w:val="NormalWeb"/>
        <w:shd w:val="clear" w:color="auto" w:fill="FFFFFF"/>
        <w:spacing w:before="0" w:beforeAutospacing="0" w:after="160" w:afterAutospacing="0" w:line="235" w:lineRule="atLeast"/>
        <w:rPr>
          <w:rFonts w:ascii="Calibri" w:hAnsi="Calibri" w:cs="Calibri"/>
          <w:color w:val="000000"/>
          <w:sz w:val="22"/>
          <w:szCs w:val="22"/>
        </w:rPr>
      </w:pPr>
      <w:r>
        <w:rPr>
          <w:rFonts w:ascii="Calibri" w:hAnsi="Calibri" w:cs="Calibri"/>
          <w:b/>
          <w:bCs/>
          <w:color w:val="000000"/>
          <w:sz w:val="22"/>
          <w:szCs w:val="22"/>
        </w:rPr>
        <w:t> </w:t>
      </w:r>
    </w:p>
    <w:p w14:paraId="1986FA25" w14:textId="77777777" w:rsidR="002D36B4" w:rsidRDefault="002D36B4" w:rsidP="002D36B4">
      <w:pPr>
        <w:rPr>
          <w:b/>
          <w:bCs/>
        </w:rPr>
      </w:pPr>
    </w:p>
    <w:tbl>
      <w:tblPr>
        <w:tblStyle w:val="TableGrid"/>
        <w:tblW w:w="0" w:type="auto"/>
        <w:tblLook w:val="04A0" w:firstRow="1" w:lastRow="0" w:firstColumn="1" w:lastColumn="0" w:noHBand="0" w:noVBand="1"/>
      </w:tblPr>
      <w:tblGrid>
        <w:gridCol w:w="9016"/>
      </w:tblGrid>
      <w:tr w:rsidR="002D36B4" w14:paraId="604599E0" w14:textId="77777777" w:rsidTr="00BF6A34">
        <w:tc>
          <w:tcPr>
            <w:tcW w:w="9016" w:type="dxa"/>
            <w:shd w:val="clear" w:color="auto" w:fill="8EAADB" w:themeFill="accent1" w:themeFillTint="99"/>
          </w:tcPr>
          <w:p w14:paraId="6A3722F9" w14:textId="1F0EAF15" w:rsidR="002D36B4" w:rsidRDefault="002D36B4" w:rsidP="00C6639B">
            <w:pPr>
              <w:rPr>
                <w:b/>
                <w:bCs/>
              </w:rPr>
            </w:pPr>
            <w:r>
              <w:rPr>
                <w:b/>
                <w:bCs/>
              </w:rPr>
              <w:t xml:space="preserve">Applied Linguistics </w:t>
            </w:r>
          </w:p>
        </w:tc>
      </w:tr>
      <w:tr w:rsidR="002D36B4" w14:paraId="7F00A90E" w14:textId="77777777" w:rsidTr="00BF6A34">
        <w:tc>
          <w:tcPr>
            <w:tcW w:w="9016" w:type="dxa"/>
            <w:shd w:val="clear" w:color="auto" w:fill="D9E2F3" w:themeFill="accent1" w:themeFillTint="33"/>
          </w:tcPr>
          <w:p w14:paraId="692D0408" w14:textId="77777777" w:rsidR="002D36B4" w:rsidRDefault="002D36B4" w:rsidP="00C6639B">
            <w:pPr>
              <w:rPr>
                <w:b/>
                <w:bCs/>
              </w:rPr>
            </w:pPr>
            <w:r>
              <w:rPr>
                <w:b/>
                <w:bCs/>
              </w:rPr>
              <w:t>Snapshot</w:t>
            </w:r>
          </w:p>
        </w:tc>
      </w:tr>
      <w:tr w:rsidR="002D36B4" w14:paraId="75C22F03" w14:textId="77777777" w:rsidTr="00BF6A34">
        <w:tc>
          <w:tcPr>
            <w:tcW w:w="9016" w:type="dxa"/>
          </w:tcPr>
          <w:p w14:paraId="378A53FC" w14:textId="22DC3EF7" w:rsidR="002D36B4" w:rsidRDefault="00BF6A34" w:rsidP="00BF6A34">
            <w:r>
              <w:t xml:space="preserve">Applied Linguistics offers a range of flexible options and opportunities to all teaching staff to engage in peer dialogue (see their policy </w:t>
            </w:r>
            <w:hyperlink r:id="rId31" w:history="1">
              <w:r w:rsidRPr="00BF6A34">
                <w:rPr>
                  <w:rStyle w:val="Hyperlink"/>
                </w:rPr>
                <w:t>here</w:t>
              </w:r>
            </w:hyperlink>
            <w:r>
              <w:t xml:space="preserve">).  One option is participation in 'Peer Dialogue Circle', a series of hour-long sessions and workshops on teaching-related issues of shared interest, led by various colleagues, and taking place weekly (since COVID-19). </w:t>
            </w:r>
          </w:p>
          <w:p w14:paraId="255EB648" w14:textId="77777777" w:rsidR="00BF6A34" w:rsidRDefault="00BF6A34" w:rsidP="00BF6A34">
            <w:pPr>
              <w:rPr>
                <w:b/>
                <w:bCs/>
              </w:rPr>
            </w:pPr>
          </w:p>
          <w:p w14:paraId="6BB5192B" w14:textId="184C6FB7" w:rsidR="00BF6A34" w:rsidRDefault="00BF6A34" w:rsidP="00BF6A34">
            <w:pPr>
              <w:rPr>
                <w:b/>
                <w:bCs/>
              </w:rPr>
            </w:pPr>
            <w:r>
              <w:rPr>
                <w:b/>
                <w:bCs/>
              </w:rPr>
              <w:t xml:space="preserve">Peer Dialogue Circle Meetings </w:t>
            </w:r>
          </w:p>
          <w:p w14:paraId="6A8B9BA7" w14:textId="0524B15E" w:rsidR="00BF6A34" w:rsidRPr="007E4F6D" w:rsidRDefault="00BF6A34" w:rsidP="00BF6A34">
            <w:pPr>
              <w:rPr>
                <w:b/>
                <w:bCs/>
              </w:rPr>
            </w:pPr>
            <w:r w:rsidRPr="007E4F6D">
              <w:rPr>
                <w:b/>
                <w:bCs/>
              </w:rPr>
              <w:t xml:space="preserve">Key points: </w:t>
            </w:r>
          </w:p>
          <w:p w14:paraId="08DF49BC" w14:textId="77777777" w:rsidR="00BF6A34" w:rsidRDefault="00BF6A34" w:rsidP="00BF6A34">
            <w:r>
              <w:t xml:space="preserve">Weekly one-hour online Teams meeting </w:t>
            </w:r>
          </w:p>
          <w:p w14:paraId="791C72A2" w14:textId="77777777" w:rsidR="00BF6A34" w:rsidRDefault="00BF6A34" w:rsidP="00BF6A34">
            <w:r>
              <w:t>Open to all teaching staff</w:t>
            </w:r>
          </w:p>
          <w:p w14:paraId="536699AD" w14:textId="47667F2B" w:rsidR="00BF6A34" w:rsidRDefault="00BF6A34" w:rsidP="00BF6A34">
            <w:r>
              <w:t xml:space="preserve">A supportive environment for peer-to-peer sharing of experiences, concerns, knowledge and solutions about teaching and learning (especially with regards to the move to blended learning). </w:t>
            </w:r>
          </w:p>
          <w:p w14:paraId="2222602F" w14:textId="77777777" w:rsidR="00BF6A34" w:rsidRDefault="00BF6A34" w:rsidP="00BF6A34">
            <w:r>
              <w:t>Format:</w:t>
            </w:r>
          </w:p>
          <w:p w14:paraId="1BD0B8DA" w14:textId="77777777" w:rsidR="00BF6A34" w:rsidRDefault="00BF6A34" w:rsidP="00BF6A34">
            <w:pPr>
              <w:pStyle w:val="ListParagraph"/>
              <w:numPr>
                <w:ilvl w:val="0"/>
                <w:numId w:val="14"/>
              </w:numPr>
            </w:pPr>
            <w:r>
              <w:t>30 minutes – open discussion</w:t>
            </w:r>
          </w:p>
          <w:p w14:paraId="31504B81" w14:textId="77777777" w:rsidR="00BF6A34" w:rsidRDefault="00BF6A34" w:rsidP="00BF6A34">
            <w:pPr>
              <w:pStyle w:val="ListParagraph"/>
              <w:numPr>
                <w:ilvl w:val="0"/>
                <w:numId w:val="14"/>
              </w:numPr>
            </w:pPr>
            <w:r>
              <w:lastRenderedPageBreak/>
              <w:t xml:space="preserve">15 minutes – presentation (subject decided by the group beforehand and pre-advertised.  Presentation delivered by one of the </w:t>
            </w:r>
            <w:proofErr w:type="gramStart"/>
            <w:r>
              <w:t>group</w:t>
            </w:r>
            <w:proofErr w:type="gramEnd"/>
            <w:r>
              <w:t>.  Past topics: creating video content, developing Moodle books, sustaining interest in asynchronous materials)</w:t>
            </w:r>
          </w:p>
          <w:p w14:paraId="706D5233" w14:textId="77777777" w:rsidR="00BF6A34" w:rsidRDefault="00BF6A34" w:rsidP="00BF6A34">
            <w:pPr>
              <w:pStyle w:val="ListParagraph"/>
              <w:numPr>
                <w:ilvl w:val="0"/>
                <w:numId w:val="14"/>
              </w:numPr>
            </w:pPr>
            <w:r>
              <w:t xml:space="preserve">15 minutes – Q&amp;A and discussion around presentation </w:t>
            </w:r>
          </w:p>
          <w:p w14:paraId="57626B7B" w14:textId="50C4B4F3" w:rsidR="00BF6A34" w:rsidRPr="00BF6A34" w:rsidRDefault="00BF6A34" w:rsidP="00BF6A34"/>
        </w:tc>
      </w:tr>
      <w:tr w:rsidR="002D36B4" w14:paraId="50EEE04D" w14:textId="77777777" w:rsidTr="00BF6A34">
        <w:tc>
          <w:tcPr>
            <w:tcW w:w="9016" w:type="dxa"/>
            <w:shd w:val="clear" w:color="auto" w:fill="D9E2F3" w:themeFill="accent1" w:themeFillTint="33"/>
          </w:tcPr>
          <w:p w14:paraId="3592846B" w14:textId="77777777" w:rsidR="002D36B4" w:rsidRDefault="002D36B4" w:rsidP="00C6639B">
            <w:pPr>
              <w:rPr>
                <w:b/>
                <w:bCs/>
              </w:rPr>
            </w:pPr>
            <w:r>
              <w:rPr>
                <w:b/>
                <w:bCs/>
              </w:rPr>
              <w:lastRenderedPageBreak/>
              <w:t>More detail</w:t>
            </w:r>
          </w:p>
        </w:tc>
      </w:tr>
      <w:tr w:rsidR="002D36B4" w14:paraId="18DE71C8" w14:textId="77777777" w:rsidTr="00BF6A34">
        <w:tc>
          <w:tcPr>
            <w:tcW w:w="9016" w:type="dxa"/>
          </w:tcPr>
          <w:p w14:paraId="16A2E058" w14:textId="55013248" w:rsidR="00A61CC0" w:rsidRDefault="00A61CC0" w:rsidP="00BF6A34">
            <w:pPr>
              <w:rPr>
                <w:b/>
                <w:bCs/>
              </w:rPr>
            </w:pPr>
            <w:r>
              <w:rPr>
                <w:b/>
                <w:bCs/>
              </w:rPr>
              <w:t>Peer Dialogue</w:t>
            </w:r>
          </w:p>
          <w:p w14:paraId="29F2E992" w14:textId="77777777" w:rsidR="00A61CC0" w:rsidRDefault="00A61CC0" w:rsidP="00BF6A34">
            <w:pPr>
              <w:rPr>
                <w:b/>
                <w:bCs/>
              </w:rPr>
            </w:pPr>
          </w:p>
          <w:p w14:paraId="63E6D0A6" w14:textId="7EE0F1A2" w:rsidR="00BF6A34" w:rsidRPr="00DC324B" w:rsidRDefault="00BF6A34" w:rsidP="00BF6A34">
            <w:pPr>
              <w:rPr>
                <w:b/>
                <w:bCs/>
              </w:rPr>
            </w:pPr>
            <w:r w:rsidRPr="00DC324B">
              <w:rPr>
                <w:b/>
                <w:bCs/>
              </w:rPr>
              <w:t>Before COVID</w:t>
            </w:r>
          </w:p>
          <w:p w14:paraId="28DF6F29" w14:textId="77777777" w:rsidR="00BF6A34" w:rsidRDefault="00BF6A34" w:rsidP="00BF6A34">
            <w:r>
              <w:t xml:space="preserve">The Department has always had a pedagogic focus and taken teaching and learning seriously and so welcomed the University Peer Dialogue Policy introduced in Academic Year 2018/2019 which brought in a requirement that departments develop schemes facilitating peer dialogue for teaching staff.  </w:t>
            </w:r>
          </w:p>
          <w:p w14:paraId="1EB83F3B" w14:textId="77777777" w:rsidR="00BF6A34" w:rsidRDefault="00BF6A34" w:rsidP="00BF6A34">
            <w:r>
              <w:t xml:space="preserve">A small Applied Linguistics working group, under the leadership of our Head of Department, Professor </w:t>
            </w:r>
            <w:proofErr w:type="spellStart"/>
            <w:r>
              <w:t>Ema</w:t>
            </w:r>
            <w:proofErr w:type="spellEnd"/>
            <w:r>
              <w:t xml:space="preserve"> </w:t>
            </w:r>
            <w:proofErr w:type="spellStart"/>
            <w:r>
              <w:t>Ushioda</w:t>
            </w:r>
            <w:proofErr w:type="spellEnd"/>
            <w:r>
              <w:t xml:space="preserve">, introduced a Peer Dialogue policy which offered a range of flexible options and opportunities to all teaching staff to engage in peer dialogue.  One option was participation in 'Peer Dialogue Circle', a series of hour-long sessions and workshops on teaching-related issues of shared interest, led by various colleagues, and taking place every </w:t>
            </w:r>
            <w:proofErr w:type="gramStart"/>
            <w:r>
              <w:t>two or three weeks</w:t>
            </w:r>
            <w:proofErr w:type="gramEnd"/>
            <w:r>
              <w:t xml:space="preserve"> during term. Peer Dialogue Circle meetings ran from the start of Academic Year 2019/2020 during terms one and two until interrupted by lockdown.   Each meeting was centred on a particular theme (including Wellbeing pedagogy, Co-teaching, and Feedback) and was attended by around 8–10 people (between a quarter and a third of the teaching staff).  </w:t>
            </w:r>
          </w:p>
          <w:p w14:paraId="1D5E6AEA" w14:textId="77777777" w:rsidR="00BF6A34" w:rsidRPr="00DC324B" w:rsidRDefault="00BF6A34" w:rsidP="00BF6A34">
            <w:pPr>
              <w:rPr>
                <w:b/>
                <w:bCs/>
              </w:rPr>
            </w:pPr>
            <w:r w:rsidRPr="00DC324B">
              <w:rPr>
                <w:b/>
                <w:bCs/>
              </w:rPr>
              <w:t xml:space="preserve">After COVID </w:t>
            </w:r>
          </w:p>
          <w:p w14:paraId="4A385A7D" w14:textId="77777777" w:rsidR="00BF6A34" w:rsidRDefault="00BF6A34" w:rsidP="00BF6A34">
            <w:r>
              <w:t xml:space="preserve">After lockdown, it was noted that there was a lot of uncertainty amongst staff around teaching and assessment, alongside a more general sense of anxiety, dislocation and isolation.  It was decided to revive the Peer Dialogue meetings (renamed 'Peer Dialogue About Teaching' – PDAT below), moving them online (using Teams) and holding them every week for one hour.  </w:t>
            </w:r>
          </w:p>
          <w:p w14:paraId="6EF45230" w14:textId="77777777" w:rsidR="00BF6A34" w:rsidRDefault="00BF6A34" w:rsidP="00BF6A34">
            <w:r>
              <w:t xml:space="preserve">These meetings were one of the first uses of Teams in the department and meant many staff gained an early familiarity with it.  The meetings again were open to all teaching staff.  They were intended to be supportive spaces where peers co-construct knowledge and where the department’s teaching community is strengthened. A key element of the PDAT meetings, for example, has been the sharing of knowledge being acquired by those in the department who were to teach on the pre-sessional English programme delivered over the summer ahead of term one. This sharing of knowledge gained through the early testing of online learning was a real benefit to other members of the department. </w:t>
            </w:r>
          </w:p>
          <w:p w14:paraId="2E01E10B" w14:textId="77777777" w:rsidR="00BF6A34" w:rsidRDefault="00BF6A34" w:rsidP="00BF6A34">
            <w:r>
              <w:t>The meetings had an open structure at the start.  A survey of staff during a short break in the meetings during August led to a slight modification and the resumption of meetings in September saw the introduction of a more defined format.  Now the sessions follow this pattern:</w:t>
            </w:r>
          </w:p>
          <w:p w14:paraId="1923222A" w14:textId="77777777" w:rsidR="00BF6A34" w:rsidRDefault="00BF6A34" w:rsidP="00BF6A34">
            <w:pPr>
              <w:pStyle w:val="ListParagraph"/>
              <w:numPr>
                <w:ilvl w:val="0"/>
                <w:numId w:val="14"/>
              </w:numPr>
            </w:pPr>
            <w:r>
              <w:t>30 minutes – open discussion</w:t>
            </w:r>
          </w:p>
          <w:p w14:paraId="73E25D74" w14:textId="77777777" w:rsidR="00BF6A34" w:rsidRDefault="00BF6A34" w:rsidP="00BF6A34">
            <w:pPr>
              <w:pStyle w:val="ListParagraph"/>
              <w:numPr>
                <w:ilvl w:val="0"/>
                <w:numId w:val="14"/>
              </w:numPr>
            </w:pPr>
            <w:r>
              <w:t xml:space="preserve">15 minutes – presentation (subject decided by the group beforehand and presentation delivered by one of the </w:t>
            </w:r>
            <w:proofErr w:type="gramStart"/>
            <w:r>
              <w:t>group</w:t>
            </w:r>
            <w:proofErr w:type="gramEnd"/>
            <w:r>
              <w:t>)</w:t>
            </w:r>
          </w:p>
          <w:p w14:paraId="4E280DD2" w14:textId="77777777" w:rsidR="00BF6A34" w:rsidRDefault="00BF6A34" w:rsidP="00BF6A34">
            <w:pPr>
              <w:pStyle w:val="ListParagraph"/>
              <w:numPr>
                <w:ilvl w:val="0"/>
                <w:numId w:val="14"/>
              </w:numPr>
            </w:pPr>
            <w:r>
              <w:t xml:space="preserve">15 minutes – Q&amp;A and discussion around presentation </w:t>
            </w:r>
          </w:p>
          <w:p w14:paraId="71A713AB" w14:textId="77777777" w:rsidR="00BF6A34" w:rsidRPr="00DA4A3A" w:rsidRDefault="00BF6A34" w:rsidP="00BF6A34">
            <w:pPr>
              <w:rPr>
                <w:b/>
                <w:bCs/>
              </w:rPr>
            </w:pPr>
            <w:r w:rsidRPr="00DA4A3A">
              <w:rPr>
                <w:b/>
                <w:bCs/>
              </w:rPr>
              <w:t>Learning points</w:t>
            </w:r>
          </w:p>
          <w:p w14:paraId="31AA73EB" w14:textId="77777777" w:rsidR="00BF6A34" w:rsidRDefault="00BF6A34" w:rsidP="00BF6A34">
            <w:r>
              <w:t xml:space="preserve">I circulated a questionnaire to staff in the department in August to try to find out what worked with the sessions and what could be improved. </w:t>
            </w:r>
          </w:p>
          <w:p w14:paraId="732DCE51" w14:textId="77777777" w:rsidR="00BF6A34" w:rsidRPr="00204733" w:rsidRDefault="00BF6A34" w:rsidP="00BF6A34">
            <w:pPr>
              <w:rPr>
                <w:b/>
                <w:bCs/>
                <w:i/>
                <w:iCs/>
              </w:rPr>
            </w:pPr>
            <w:r w:rsidRPr="00204733">
              <w:rPr>
                <w:b/>
                <w:bCs/>
                <w:i/>
                <w:iCs/>
              </w:rPr>
              <w:t xml:space="preserve">What works </w:t>
            </w:r>
          </w:p>
          <w:p w14:paraId="3F50F25C" w14:textId="618060B1" w:rsidR="00BF6A34" w:rsidRDefault="00BF6A34" w:rsidP="00BF6A34">
            <w:r>
              <w:t xml:space="preserve">The attendance at meetings increased after they went online during lockdown – mainly, perhaps, due to the fact that staff felt more need to connect with and learn from each other amid ncertainty around the shift to online teaching and assessment. There are now usually around 12–14 attendees each week (some regular, some not so regular), which equates to 40–50% of the teaching staff in the department. </w:t>
            </w:r>
          </w:p>
          <w:p w14:paraId="1F6E93DB" w14:textId="77777777" w:rsidR="00BF6A34" w:rsidRDefault="00BF6A34" w:rsidP="00BF6A34">
            <w:r>
              <w:lastRenderedPageBreak/>
              <w:t xml:space="preserve">Staff liked the fact that the Head of Department attends meetings, which has meant the Head has been able to disseminate University policy updates quickly and easily to </w:t>
            </w:r>
            <w:proofErr w:type="gramStart"/>
            <w:r>
              <w:t>a large number of</w:t>
            </w:r>
            <w:proofErr w:type="gramEnd"/>
            <w:r>
              <w:t xml:space="preserve"> staff in the department and discuss with them the implications of policies. </w:t>
            </w:r>
          </w:p>
          <w:p w14:paraId="702B09A1" w14:textId="77777777" w:rsidR="00BF6A34" w:rsidRPr="007A5BE5" w:rsidRDefault="00BF6A34" w:rsidP="00BF6A34">
            <w:r>
              <w:t xml:space="preserve">Staff have used the sessions to share concerns and experiences, to discuss techniques or technologies they have explored and to share useful links and resources.  This has involved peer-to-peer support and co-construction of knowledge which staff have appreciated.   Staff share either informally in meetings or through giving more structured presentations during or outside the meetings.  Some staff have made short videos or delivered special sessions to share their knowledge outside the PDAT meetings.  Meeting notes and resources have been filed online within the dedicated Team for PDAT to enable these to be viewed by all teaching staff, regardless of whether they attended the meeting in order to ensure the meetings are as inclusive as possible. </w:t>
            </w:r>
          </w:p>
          <w:p w14:paraId="3E1D53DC" w14:textId="77777777" w:rsidR="00BF6A34" w:rsidRPr="00204733" w:rsidRDefault="00BF6A34" w:rsidP="00BF6A34">
            <w:pPr>
              <w:rPr>
                <w:b/>
                <w:bCs/>
                <w:i/>
                <w:iCs/>
              </w:rPr>
            </w:pPr>
            <w:r w:rsidRPr="00204733">
              <w:rPr>
                <w:b/>
                <w:bCs/>
                <w:i/>
                <w:iCs/>
              </w:rPr>
              <w:t>What changes were made</w:t>
            </w:r>
          </w:p>
          <w:p w14:paraId="0626E7D5" w14:textId="77777777" w:rsidR="00BF6A34" w:rsidRDefault="00BF6A34" w:rsidP="00BF6A34">
            <w:r>
              <w:t xml:space="preserve">I asked staff who did not attend why they did not do so, and the key reasons were: </w:t>
            </w:r>
          </w:p>
          <w:p w14:paraId="1D987FBE" w14:textId="77777777" w:rsidR="00BF6A34" w:rsidRDefault="00BF6A34" w:rsidP="00BF6A34">
            <w:pPr>
              <w:pStyle w:val="ListParagraph"/>
              <w:numPr>
                <w:ilvl w:val="0"/>
                <w:numId w:val="15"/>
              </w:numPr>
            </w:pPr>
            <w:r>
              <w:t xml:space="preserve">Timing of meetings </w:t>
            </w:r>
          </w:p>
          <w:p w14:paraId="7E6959B0" w14:textId="77777777" w:rsidR="00BF6A34" w:rsidRDefault="00BF6A34" w:rsidP="00BF6A34">
            <w:pPr>
              <w:pStyle w:val="ListParagraph"/>
              <w:numPr>
                <w:ilvl w:val="0"/>
                <w:numId w:val="15"/>
              </w:numPr>
            </w:pPr>
            <w:r>
              <w:t>Childcare issues</w:t>
            </w:r>
          </w:p>
          <w:p w14:paraId="2AA2A196" w14:textId="77777777" w:rsidR="00BF6A34" w:rsidRDefault="00BF6A34" w:rsidP="00BF6A34">
            <w:pPr>
              <w:pStyle w:val="ListParagraph"/>
              <w:numPr>
                <w:ilvl w:val="0"/>
                <w:numId w:val="15"/>
              </w:numPr>
            </w:pPr>
            <w:r>
              <w:t>Lack of formal, pre-advertised input</w:t>
            </w:r>
          </w:p>
          <w:p w14:paraId="3C1DB9A8" w14:textId="77777777" w:rsidR="00BF6A34" w:rsidRDefault="00BF6A34" w:rsidP="00BF6A34">
            <w:r>
              <w:t>I made changes to try to address these issues:</w:t>
            </w:r>
          </w:p>
          <w:p w14:paraId="5B68246B" w14:textId="77777777" w:rsidR="00BF6A34" w:rsidRDefault="00BF6A34" w:rsidP="00BF6A34">
            <w:pPr>
              <w:pStyle w:val="ListParagraph"/>
              <w:numPr>
                <w:ilvl w:val="0"/>
                <w:numId w:val="16"/>
              </w:numPr>
            </w:pPr>
            <w:r>
              <w:t xml:space="preserve">Changed to a morning slot, which has proved to be more popular </w:t>
            </w:r>
          </w:p>
          <w:p w14:paraId="4549F42A" w14:textId="77777777" w:rsidR="00BF6A34" w:rsidRDefault="00BF6A34" w:rsidP="00BF6A34">
            <w:pPr>
              <w:pStyle w:val="ListParagraph"/>
              <w:numPr>
                <w:ilvl w:val="0"/>
                <w:numId w:val="16"/>
              </w:numPr>
            </w:pPr>
            <w:r>
              <w:t>Pre-advertised input for each meeting so staff know what to expect (while retaining room for open discussion at the beginning, to enable the meetings to develop organically and meet emerging needs)</w:t>
            </w:r>
          </w:p>
          <w:p w14:paraId="527B8F7D" w14:textId="77777777" w:rsidR="002D36B4" w:rsidRDefault="002D36B4" w:rsidP="00C6639B">
            <w:pPr>
              <w:rPr>
                <w:b/>
                <w:bCs/>
              </w:rPr>
            </w:pPr>
          </w:p>
          <w:p w14:paraId="59720F58" w14:textId="77777777" w:rsidR="00BF6A34" w:rsidRDefault="00BF6A34" w:rsidP="00C6639B">
            <w:pPr>
              <w:rPr>
                <w:b/>
                <w:bCs/>
              </w:rPr>
            </w:pPr>
            <w:r>
              <w:rPr>
                <w:b/>
                <w:bCs/>
              </w:rPr>
              <w:t>Dr Richard Smith (Reader)</w:t>
            </w:r>
          </w:p>
          <w:p w14:paraId="771FC53B" w14:textId="20543496" w:rsidR="00BC1B3E" w:rsidRDefault="00BC1B3E" w:rsidP="00C6639B">
            <w:pPr>
              <w:rPr>
                <w:b/>
                <w:bCs/>
              </w:rPr>
            </w:pPr>
          </w:p>
        </w:tc>
      </w:tr>
    </w:tbl>
    <w:p w14:paraId="149DBB2A" w14:textId="68B81D49" w:rsidR="002D36B4" w:rsidRDefault="002D36B4">
      <w:pPr>
        <w:rPr>
          <w:b/>
          <w:bCs/>
        </w:rPr>
      </w:pPr>
    </w:p>
    <w:p w14:paraId="167615F7" w14:textId="18AB20B9" w:rsidR="008C314D" w:rsidRDefault="008C314D" w:rsidP="008C314D">
      <w:pPr>
        <w:shd w:val="clear" w:color="auto" w:fill="FFFFFF"/>
        <w:rPr>
          <w:b/>
          <w:bCs/>
        </w:rPr>
      </w:pPr>
    </w:p>
    <w:p w14:paraId="7813276E" w14:textId="68BA7D97" w:rsidR="00E1733F" w:rsidRPr="00E1733F" w:rsidRDefault="00E1733F" w:rsidP="00342ADC">
      <w:pPr>
        <w:rPr>
          <w:b/>
          <w:bCs/>
          <w:color w:val="ED7D31" w:themeColor="accent2"/>
          <w:sz w:val="36"/>
          <w:szCs w:val="36"/>
        </w:rPr>
      </w:pPr>
      <w:r w:rsidRPr="00E1733F">
        <w:rPr>
          <w:b/>
          <w:bCs/>
          <w:color w:val="ED7D31" w:themeColor="accent2"/>
          <w:sz w:val="36"/>
          <w:szCs w:val="36"/>
        </w:rPr>
        <w:t xml:space="preserve">Using students </w:t>
      </w:r>
    </w:p>
    <w:p w14:paraId="56E96051" w14:textId="14FAB7F2" w:rsidR="00E1733F" w:rsidRDefault="00E1733F" w:rsidP="007C1CC8">
      <w:pPr>
        <w:rPr>
          <w:rFonts w:ascii="Verdana" w:hAnsi="Verdana"/>
          <w:b/>
          <w:bCs/>
          <w:sz w:val="24"/>
          <w:szCs w:val="24"/>
          <w:shd w:val="clear" w:color="auto" w:fill="FFFFFF"/>
        </w:rPr>
      </w:pPr>
      <w:r w:rsidRPr="00E1733F">
        <w:rPr>
          <w:rFonts w:ascii="Verdana" w:hAnsi="Verdana"/>
          <w:b/>
          <w:bCs/>
          <w:sz w:val="24"/>
          <w:szCs w:val="24"/>
          <w:shd w:val="clear" w:color="auto" w:fill="FFFFFF"/>
        </w:rPr>
        <w:t>Student reviewers as ‘mystery shoppers’</w:t>
      </w:r>
      <w:r>
        <w:rPr>
          <w:rFonts w:ascii="Verdana" w:hAnsi="Verdana"/>
          <w:b/>
          <w:bCs/>
          <w:sz w:val="24"/>
          <w:szCs w:val="24"/>
          <w:shd w:val="clear" w:color="auto" w:fill="FFFFFF"/>
        </w:rPr>
        <w:t xml:space="preserve"> (Warwick Medical School)</w:t>
      </w:r>
    </w:p>
    <w:p w14:paraId="716F73F6" w14:textId="4097D6F9" w:rsidR="00E1733F" w:rsidRDefault="00E1733F" w:rsidP="007C1CC8">
      <w:pPr>
        <w:rPr>
          <w:rFonts w:ascii="Verdana" w:hAnsi="Verdana"/>
          <w:b/>
          <w:bCs/>
          <w:sz w:val="24"/>
          <w:szCs w:val="24"/>
          <w:shd w:val="clear" w:color="auto" w:fill="FFFFFF"/>
        </w:rPr>
      </w:pPr>
      <w:r>
        <w:rPr>
          <w:rFonts w:ascii="Verdana" w:hAnsi="Verdana"/>
          <w:b/>
          <w:bCs/>
          <w:sz w:val="24"/>
          <w:szCs w:val="24"/>
          <w:shd w:val="clear" w:color="auto" w:fill="FFFFFF"/>
        </w:rPr>
        <w:t xml:space="preserve">Detailed case study </w:t>
      </w:r>
      <w:hyperlink r:id="rId32" w:history="1">
        <w:r w:rsidRPr="00E1733F">
          <w:rPr>
            <w:rStyle w:val="Hyperlink"/>
            <w:rFonts w:ascii="Verdana" w:hAnsi="Verdana"/>
            <w:b/>
            <w:bCs/>
            <w:sz w:val="24"/>
            <w:szCs w:val="24"/>
            <w:shd w:val="clear" w:color="auto" w:fill="FFFFFF"/>
          </w:rPr>
          <w:t>here</w:t>
        </w:r>
      </w:hyperlink>
      <w:r>
        <w:rPr>
          <w:rFonts w:ascii="Verdana" w:hAnsi="Verdana"/>
          <w:b/>
          <w:bCs/>
          <w:sz w:val="24"/>
          <w:szCs w:val="24"/>
          <w:shd w:val="clear" w:color="auto" w:fill="FFFFFF"/>
        </w:rPr>
        <w:t xml:space="preserve"> </w:t>
      </w:r>
    </w:p>
    <w:p w14:paraId="5FD54290" w14:textId="1D9B9BB3" w:rsidR="00E1733F" w:rsidRPr="00E1733F" w:rsidRDefault="00E1733F" w:rsidP="007C1CC8">
      <w:pPr>
        <w:rPr>
          <w:rFonts w:ascii="Verdana" w:hAnsi="Verdana"/>
          <w:b/>
          <w:bCs/>
          <w:sz w:val="24"/>
          <w:szCs w:val="24"/>
          <w:shd w:val="clear" w:color="auto" w:fill="FFFFFF"/>
        </w:rPr>
      </w:pPr>
      <w:r w:rsidRPr="00E1733F">
        <w:rPr>
          <w:rFonts w:ascii="Verdana" w:hAnsi="Verdana"/>
          <w:b/>
          <w:bCs/>
          <w:noProof/>
          <w:sz w:val="24"/>
          <w:szCs w:val="24"/>
          <w:shd w:val="clear" w:color="auto" w:fill="FFFFFF"/>
        </w:rPr>
        <w:lastRenderedPageBreak/>
        <w:drawing>
          <wp:inline distT="0" distB="0" distL="0" distR="0" wp14:anchorId="75B0E922" wp14:editId="0909EEBB">
            <wp:extent cx="5954233" cy="8417120"/>
            <wp:effectExtent l="0" t="0" r="8890" b="317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979480" cy="8452810"/>
                    </a:xfrm>
                    <a:prstGeom prst="rect">
                      <a:avLst/>
                    </a:prstGeom>
                  </pic:spPr>
                </pic:pic>
              </a:graphicData>
            </a:graphic>
          </wp:inline>
        </w:drawing>
      </w:r>
    </w:p>
    <w:p w14:paraId="5957E6DB" w14:textId="77777777" w:rsidR="00E1733F" w:rsidRDefault="00E1733F" w:rsidP="007C1CC8">
      <w:pPr>
        <w:rPr>
          <w:rFonts w:ascii="Verdana" w:hAnsi="Verdana"/>
          <w:b/>
          <w:bCs/>
          <w:color w:val="ED7D31" w:themeColor="accent2"/>
          <w:sz w:val="24"/>
          <w:szCs w:val="24"/>
          <w:shd w:val="clear" w:color="auto" w:fill="FFFFFF"/>
        </w:rPr>
      </w:pPr>
    </w:p>
    <w:p w14:paraId="53EED331" w14:textId="187F5149" w:rsidR="00E1733F" w:rsidRDefault="00E1733F" w:rsidP="007C1CC8">
      <w:pPr>
        <w:rPr>
          <w:rFonts w:ascii="Verdana" w:hAnsi="Verdana"/>
          <w:b/>
          <w:bCs/>
          <w:color w:val="ED7D31" w:themeColor="accent2"/>
          <w:sz w:val="24"/>
          <w:szCs w:val="24"/>
          <w:shd w:val="clear" w:color="auto" w:fill="FFFFFF"/>
        </w:rPr>
      </w:pPr>
      <w:r w:rsidRPr="00BA453E">
        <w:rPr>
          <w:rFonts w:ascii="Verdana" w:hAnsi="Verdana"/>
          <w:b/>
          <w:bCs/>
          <w:color w:val="ED7D31" w:themeColor="accent2"/>
          <w:sz w:val="24"/>
          <w:szCs w:val="24"/>
          <w:shd w:val="clear" w:color="auto" w:fill="FFFFFF"/>
        </w:rPr>
        <w:lastRenderedPageBreak/>
        <w:t xml:space="preserve">Alternative types of peer dialogue </w:t>
      </w:r>
    </w:p>
    <w:p w14:paraId="3CCE0CFE" w14:textId="5F639517" w:rsidR="007C1CC8" w:rsidRPr="007C1CC8" w:rsidRDefault="007C1CC8" w:rsidP="007C1CC8">
      <w:pPr>
        <w:rPr>
          <w:rStyle w:val="Hyperlink"/>
          <w:b/>
          <w:bCs/>
        </w:rPr>
      </w:pPr>
      <w:r>
        <w:rPr>
          <w:b/>
          <w:bCs/>
        </w:rPr>
        <w:t xml:space="preserve">Resources from the </w:t>
      </w:r>
      <w:r>
        <w:rPr>
          <w:b/>
          <w:bCs/>
        </w:rPr>
        <w:fldChar w:fldCharType="begin"/>
      </w:r>
      <w:r>
        <w:rPr>
          <w:b/>
          <w:bCs/>
        </w:rPr>
        <w:instrText xml:space="preserve"> HYPERLINK "https://www.cambridge-community.org.uk/professional-development/gswpo/index.html" </w:instrText>
      </w:r>
      <w:r>
        <w:rPr>
          <w:b/>
          <w:bCs/>
        </w:rPr>
      </w:r>
      <w:r>
        <w:rPr>
          <w:b/>
          <w:bCs/>
        </w:rPr>
        <w:fldChar w:fldCharType="separate"/>
      </w:r>
      <w:r w:rsidRPr="007C1CC8">
        <w:rPr>
          <w:rStyle w:val="Hyperlink"/>
          <w:b/>
          <w:bCs/>
        </w:rPr>
        <w:t>Cambridge Assessment International Educatio</w:t>
      </w:r>
      <w:r>
        <w:rPr>
          <w:rStyle w:val="Hyperlink"/>
          <w:b/>
          <w:bCs/>
        </w:rPr>
        <w:t xml:space="preserve">n </w:t>
      </w:r>
      <w:r w:rsidRPr="007C1CC8">
        <w:rPr>
          <w:rStyle w:val="Hyperlink"/>
          <w:b/>
          <w:bCs/>
        </w:rPr>
        <w:t>Teaching and Learning Team</w:t>
      </w:r>
    </w:p>
    <w:p w14:paraId="1CA815A2" w14:textId="0D30978F" w:rsidR="007C1CC8" w:rsidRPr="0026605F" w:rsidRDefault="007C1CC8" w:rsidP="007C1CC8">
      <w:pPr>
        <w:shd w:val="clear" w:color="auto" w:fill="FFFFFF"/>
        <w:spacing w:before="100" w:beforeAutospacing="1" w:after="100" w:afterAutospacing="1"/>
        <w:rPr>
          <w:rFonts w:ascii="Source Sans Pro" w:hAnsi="Source Sans Pro"/>
        </w:rPr>
      </w:pPr>
      <w:r>
        <w:rPr>
          <w:b/>
          <w:bCs/>
        </w:rPr>
        <w:fldChar w:fldCharType="end"/>
      </w:r>
      <w:r>
        <w:rPr>
          <w:rFonts w:ascii="Source Sans Pro" w:eastAsia="Times New Roman" w:hAnsi="Source Sans Pro" w:cs="Times New Roman"/>
          <w:b/>
          <w:bCs/>
          <w:color w:val="333333"/>
          <w:sz w:val="27"/>
          <w:szCs w:val="27"/>
          <w:lang w:eastAsia="en-GB"/>
        </w:rPr>
        <w:t>L</w:t>
      </w:r>
      <w:r w:rsidRPr="0026605F">
        <w:rPr>
          <w:rFonts w:ascii="Source Sans Pro" w:eastAsia="Times New Roman" w:hAnsi="Source Sans Pro" w:cs="Times New Roman"/>
          <w:b/>
          <w:bCs/>
          <w:color w:val="333333"/>
          <w:sz w:val="27"/>
          <w:szCs w:val="27"/>
          <w:lang w:eastAsia="en-GB"/>
        </w:rPr>
        <w:t>esson study</w:t>
      </w:r>
    </w:p>
    <w:p w14:paraId="7752AA3C" w14:textId="1D6A3214" w:rsidR="007C1CC8" w:rsidRPr="0026605F" w:rsidRDefault="007C1CC8" w:rsidP="007C1CC8">
      <w:r w:rsidRPr="0026605F">
        <w:t xml:space="preserve">This is a model of teacher-led research, which originated in Japan and is used particularly in Maths and Science. A small group of teachers work together to target an area for development in their students’ learning. They then work together to plan the observation lesson. Detailed information is collected during the observation and forms the basis of feedback on how the lesson could </w:t>
      </w:r>
      <w:r w:rsidRPr="000557BD">
        <w:t>be improved (</w:t>
      </w:r>
      <w:proofErr w:type="spellStart"/>
      <w:r w:rsidRPr="000557BD">
        <w:t>Wiliam</w:t>
      </w:r>
      <w:proofErr w:type="spellEnd"/>
      <w:r w:rsidRPr="000557BD">
        <w:t>, 2016). The diagram below</w:t>
      </w:r>
      <w:r w:rsidRPr="0026605F">
        <w:t xml:space="preserve"> outlines the lesson study cycle.</w:t>
      </w:r>
      <w:r w:rsidRPr="00BA453E">
        <w:t xml:space="preserve">  </w:t>
      </w:r>
    </w:p>
    <w:p w14:paraId="3959BD74" w14:textId="77777777" w:rsidR="007C1CC8" w:rsidRPr="0026605F" w:rsidRDefault="007C1CC8" w:rsidP="007C1CC8">
      <w:pPr>
        <w:spacing w:after="0" w:line="240" w:lineRule="auto"/>
        <w:rPr>
          <w:rFonts w:ascii="Times New Roman" w:eastAsia="Times New Roman" w:hAnsi="Times New Roman" w:cs="Times New Roman"/>
          <w:sz w:val="2"/>
          <w:szCs w:val="2"/>
          <w:lang w:eastAsia="en-GB"/>
        </w:rPr>
      </w:pPr>
      <w:r w:rsidRPr="0026605F">
        <w:rPr>
          <w:rFonts w:ascii="Times New Roman" w:eastAsia="Times New Roman" w:hAnsi="Times New Roman" w:cs="Times New Roman"/>
          <w:noProof/>
          <w:sz w:val="2"/>
          <w:szCs w:val="2"/>
          <w:lang w:eastAsia="en-GB"/>
        </w:rPr>
        <mc:AlternateContent>
          <mc:Choice Requires="wps">
            <w:drawing>
              <wp:inline distT="0" distB="0" distL="0" distR="0" wp14:anchorId="506033E3" wp14:editId="15B376B1">
                <wp:extent cx="303530" cy="303530"/>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2E43129" id="Rectangle 3" o:spid="_x0000_s1026"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" filled="f" stroked="f">
                <o:lock v:ext="edit" aspectratio="t"/>
                <w10:anchorlock/>
              </v:rect>
            </w:pict>
          </mc:Fallback>
        </mc:AlternateContent>
      </w:r>
    </w:p>
    <w:p w14:paraId="42C5D625" w14:textId="77777777" w:rsidR="007C1CC8" w:rsidRPr="0026605F" w:rsidRDefault="007C1CC8" w:rsidP="007C1CC8">
      <w:pPr>
        <w:spacing w:after="0" w:line="240" w:lineRule="auto"/>
        <w:jc w:val="center"/>
        <w:rPr>
          <w:rFonts w:ascii="Times New Roman" w:eastAsia="Times New Roman" w:hAnsi="Times New Roman" w:cs="Times New Roman"/>
          <w:sz w:val="2"/>
          <w:szCs w:val="2"/>
          <w:lang w:eastAsia="en-GB"/>
        </w:rPr>
      </w:pPr>
      <w:r w:rsidRPr="0026605F">
        <w:rPr>
          <w:rFonts w:ascii="Times New Roman" w:eastAsia="Times New Roman" w:hAnsi="Times New Roman" w:cs="Times New Roman"/>
          <w:noProof/>
          <w:sz w:val="2"/>
          <w:szCs w:val="2"/>
          <w:lang w:eastAsia="en-GB"/>
        </w:rPr>
        <w:drawing>
          <wp:inline distT="0" distB="0" distL="0" distR="0" wp14:anchorId="20DD1502" wp14:editId="0B66CF3E">
            <wp:extent cx="5453063" cy="4753548"/>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457456" cy="4757377"/>
                    </a:xfrm>
                    <a:prstGeom prst="rect">
                      <a:avLst/>
                    </a:prstGeom>
                    <a:noFill/>
                    <a:ln>
                      <a:noFill/>
                    </a:ln>
                  </pic:spPr>
                </pic:pic>
              </a:graphicData>
            </a:graphic>
          </wp:inline>
        </w:drawing>
      </w:r>
    </w:p>
    <w:p w14:paraId="3AB51C76" w14:textId="77777777" w:rsidR="007C1CC8" w:rsidRDefault="007C1CC8" w:rsidP="007C1CC8">
      <w:pPr>
        <w:shd w:val="clear" w:color="auto" w:fill="FFFFFF"/>
        <w:spacing w:after="0"/>
        <w:rPr>
          <w:rFonts w:ascii="Times New Roman" w:hAnsi="Times New Roman"/>
        </w:rPr>
      </w:pPr>
      <w:r>
        <w:rPr>
          <w:noProof/>
        </w:rPr>
        <mc:AlternateContent>
          <mc:Choice Requires="wps">
            <w:drawing>
              <wp:inline distT="0" distB="0" distL="0" distR="0" wp14:anchorId="0E45D52B" wp14:editId="280F92FC">
                <wp:extent cx="303530" cy="303530"/>
                <wp:effectExtent l="0" t="0" r="0" b="0"/>
                <wp:docPr id="5"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3530" cy="3035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F6D8EFE" id="Rectangle 5" o:spid="_x0000_s1026" style="width:23.9pt;height:23.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" filled="f" stroked="f">
                <o:lock v:ext="edit" aspectratio="t"/>
                <w10:anchorlock/>
              </v:rect>
            </w:pict>
          </mc:Fallback>
        </mc:AlternateContent>
      </w:r>
    </w:p>
    <w:p w14:paraId="5111BE99" w14:textId="77777777" w:rsidR="007C1CC8" w:rsidRPr="00BA453E" w:rsidRDefault="007C1CC8" w:rsidP="007C1CC8">
      <w:pPr>
        <w:spacing w:before="100" w:beforeAutospacing="1" w:after="100" w:afterAutospacing="1" w:line="240" w:lineRule="auto"/>
        <w:rPr>
          <w:rFonts w:ascii="Source Sans Pro" w:eastAsia="Times New Roman" w:hAnsi="Source Sans Pro" w:cs="Times New Roman"/>
          <w:b/>
          <w:bCs/>
          <w:color w:val="333333"/>
          <w:sz w:val="27"/>
          <w:szCs w:val="27"/>
          <w:lang w:eastAsia="en-GB"/>
        </w:rPr>
      </w:pPr>
      <w:r w:rsidRPr="00BA453E">
        <w:rPr>
          <w:rFonts w:ascii="Source Sans Pro" w:eastAsia="Times New Roman" w:hAnsi="Source Sans Pro" w:cs="Times New Roman"/>
          <w:b/>
          <w:bCs/>
          <w:color w:val="333333"/>
          <w:sz w:val="27"/>
          <w:szCs w:val="27"/>
          <w:lang w:eastAsia="en-GB"/>
        </w:rPr>
        <w:t>Unseen observation</w:t>
      </w:r>
    </w:p>
    <w:p w14:paraId="30C9C45B" w14:textId="77777777" w:rsidR="007C1CC8" w:rsidRPr="00BA453E" w:rsidRDefault="007C1CC8" w:rsidP="007C1CC8">
      <w:r w:rsidRPr="00BA453E">
        <w:t xml:space="preserve">The main difference between an unseen observation and peer observation is that an unseen observation doesn’t </w:t>
      </w:r>
      <w:proofErr w:type="gramStart"/>
      <w:r w:rsidRPr="00BA453E">
        <w:t>actually involve</w:t>
      </w:r>
      <w:proofErr w:type="gramEnd"/>
      <w:r w:rsidRPr="00BA453E">
        <w:t xml:space="preserve"> your peer observing you teach a lesson. (See the diagram below for a detailed outline.) Instead, it involves two colleagues discussing the plan for the focus lesson in a meeting beforehand and the teacher reflecting after they have taught the lesson. In an unseen </w:t>
      </w:r>
      <w:r w:rsidRPr="00BA453E">
        <w:lastRenderedPageBreak/>
        <w:t>observation, the ‘observer’ is known as the supervisor. While this may sound authoritative, it is not the case. Their role is to ask questions that encourage reflection and self-analysis. This model emphasises the teacher as an individual and removes the anxiety that can come from being observed.</w:t>
      </w:r>
    </w:p>
    <w:p w14:paraId="477EA98E" w14:textId="77777777" w:rsidR="007C1CC8" w:rsidRDefault="007C1CC8" w:rsidP="007C1CC8">
      <w:pPr>
        <w:shd w:val="clear" w:color="auto" w:fill="FFFFFF"/>
        <w:spacing w:after="0"/>
        <w:rPr>
          <w:rFonts w:ascii="Source Sans Pro" w:hAnsi="Source Sans Pro"/>
          <w:sz w:val="2"/>
          <w:szCs w:val="2"/>
        </w:rPr>
      </w:pPr>
      <w:r>
        <w:rPr>
          <w:rFonts w:ascii="Source Sans Pro" w:hAnsi="Source Sans Pro"/>
          <w:noProof/>
          <w:sz w:val="2"/>
          <w:szCs w:val="2"/>
        </w:rPr>
        <mc:AlternateContent>
          <mc:Choice Requires="wps">
            <w:drawing>
              <wp:inline distT="0" distB="0" distL="0" distR="0" wp14:anchorId="7886A882" wp14:editId="60FB70B2">
                <wp:extent cx="306070" cy="306070"/>
                <wp:effectExtent l="0" t="0" r="0" b="0"/>
                <wp:docPr id="11" name="Rectangle 11"/>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0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DD1185D" id="Rectangle 11" o:spid="_x0000_s1026" style="width:24.1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" filled="f" stroked="f">
                <o:lock v:ext="edit" aspectratio="t"/>
                <w10:anchorlock/>
              </v:rect>
            </w:pict>
          </mc:Fallback>
        </mc:AlternateContent>
      </w:r>
    </w:p>
    <w:p w14:paraId="613B85E6" w14:textId="77777777" w:rsidR="007C1CC8" w:rsidRDefault="007C1CC8" w:rsidP="007C1CC8">
      <w:pPr>
        <w:shd w:val="clear" w:color="auto" w:fill="FFFFFF"/>
        <w:jc w:val="center"/>
        <w:rPr>
          <w:rFonts w:ascii="Source Sans Pro" w:hAnsi="Source Sans Pro"/>
          <w:sz w:val="2"/>
          <w:szCs w:val="2"/>
        </w:rPr>
      </w:pPr>
      <w:r>
        <w:rPr>
          <w:rFonts w:ascii="Source Sans Pro" w:hAnsi="Source Sans Pro"/>
          <w:noProof/>
          <w:sz w:val="2"/>
          <w:szCs w:val="2"/>
        </w:rPr>
        <w:drawing>
          <wp:inline distT="0" distB="0" distL="0" distR="0" wp14:anchorId="291F450A" wp14:editId="12CA1FF8">
            <wp:extent cx="4310470" cy="3748087"/>
            <wp:effectExtent l="0" t="0" r="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315663" cy="3752602"/>
                    </a:xfrm>
                    <a:prstGeom prst="rect">
                      <a:avLst/>
                    </a:prstGeom>
                    <a:noFill/>
                    <a:ln>
                      <a:noFill/>
                    </a:ln>
                  </pic:spPr>
                </pic:pic>
              </a:graphicData>
            </a:graphic>
          </wp:inline>
        </w:drawing>
      </w:r>
    </w:p>
    <w:p w14:paraId="438CB62D" w14:textId="77777777" w:rsidR="007C1CC8" w:rsidRDefault="007C1CC8" w:rsidP="007C1CC8">
      <w:pPr>
        <w:shd w:val="clear" w:color="auto" w:fill="FFFFFF"/>
        <w:rPr>
          <w:rFonts w:ascii="Source Sans Pro" w:hAnsi="Source Sans Pro"/>
          <w:b/>
          <w:bCs/>
          <w:color w:val="616161"/>
          <w:sz w:val="32"/>
          <w:szCs w:val="32"/>
        </w:rPr>
      </w:pPr>
    </w:p>
    <w:p w14:paraId="0835AC3A" w14:textId="77777777" w:rsidR="007C1CC8" w:rsidRDefault="007C1CC8" w:rsidP="007C1CC8">
      <w:pPr>
        <w:shd w:val="clear" w:color="auto" w:fill="FFFFFF"/>
        <w:rPr>
          <w:rFonts w:ascii="Source Sans Pro" w:hAnsi="Source Sans Pro"/>
          <w:b/>
          <w:bCs/>
          <w:color w:val="616161"/>
          <w:sz w:val="32"/>
          <w:szCs w:val="32"/>
        </w:rPr>
      </w:pPr>
    </w:p>
    <w:p w14:paraId="0E1CD250" w14:textId="77777777" w:rsidR="007C1CC8" w:rsidRDefault="007C1CC8" w:rsidP="007C1CC8">
      <w:pPr>
        <w:shd w:val="clear" w:color="auto" w:fill="FFFFFF"/>
        <w:rPr>
          <w:rFonts w:ascii="Source Sans Pro" w:hAnsi="Source Sans Pro"/>
          <w:b/>
          <w:bCs/>
          <w:color w:val="616161"/>
          <w:sz w:val="32"/>
          <w:szCs w:val="32"/>
        </w:rPr>
      </w:pPr>
      <w:r w:rsidRPr="00BA453E">
        <w:rPr>
          <w:rFonts w:ascii="Source Sans Pro" w:hAnsi="Source Sans Pro"/>
          <w:b/>
          <w:bCs/>
          <w:noProof/>
          <w:color w:val="616161"/>
          <w:sz w:val="32"/>
          <w:szCs w:val="32"/>
        </w:rPr>
        <mc:AlternateContent>
          <mc:Choice Requires="wps">
            <w:drawing>
              <wp:anchor distT="91440" distB="91440" distL="114300" distR="114300" simplePos="0" relativeHeight="251659264" behindDoc="0" locked="0" layoutInCell="1" allowOverlap="1" wp14:anchorId="6B2ED3F2" wp14:editId="7E85DB74">
                <wp:simplePos x="0" y="0"/>
                <wp:positionH relativeFrom="page">
                  <wp:align>center</wp:align>
                </wp:positionH>
                <wp:positionV relativeFrom="paragraph">
                  <wp:posOffset>274320</wp:posOffset>
                </wp:positionV>
                <wp:extent cx="3474720" cy="1403985"/>
                <wp:effectExtent l="0" t="0" r="0" b="0"/>
                <wp:wrapTopAndBottom/>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4720" cy="1403985"/>
                        </a:xfrm>
                        <a:prstGeom prst="rect">
                          <a:avLst/>
                        </a:prstGeom>
                        <a:noFill/>
                        <a:ln w="9525">
                          <a:noFill/>
                          <a:miter lim="800000"/>
                          <a:headEnd/>
                          <a:tailEnd/>
                        </a:ln>
                      </wps:spPr>
                      <wps:txbx>
                        <w:txbxContent>
                          <w:p w14:paraId="5398BD90" w14:textId="77777777" w:rsidR="00C6639B" w:rsidRDefault="00C6639B" w:rsidP="007C1CC8">
                            <w:pPr>
                              <w:pBdr>
                                <w:top w:val="single" w:sz="24" w:space="8" w:color="4472C4" w:themeColor="accent1"/>
                                <w:bottom w:val="single" w:sz="24" w:space="8" w:color="4472C4" w:themeColor="accent1"/>
                              </w:pBdr>
                              <w:spacing w:after="0"/>
                              <w:jc w:val="center"/>
                              <w:rPr>
                                <w:i/>
                                <w:iCs/>
                                <w:color w:val="4472C4" w:themeColor="accent1"/>
                                <w:sz w:val="24"/>
                              </w:rPr>
                            </w:pPr>
                            <w:r>
                              <w:rPr>
                                <w:rFonts w:ascii="Source Sans Pro" w:hAnsi="Source Sans Pro"/>
                                <w:b/>
                                <w:bCs/>
                                <w:color w:val="616161"/>
                                <w:sz w:val="32"/>
                                <w:szCs w:val="32"/>
                              </w:rPr>
                              <w:t xml:space="preserve">“When someone new comes into the classroom to observe, then the very presence of an additional adult who is not normally present may influence what happens.” </w:t>
                            </w:r>
                            <w:r w:rsidRPr="00C0107B">
                              <w:rPr>
                                <w:rStyle w:val="HTMLCite"/>
                                <w:rFonts w:ascii="Source Sans Pro" w:hAnsi="Source Sans Pro"/>
                                <w:i w:val="0"/>
                                <w:iCs w:val="0"/>
                              </w:rPr>
                              <w:t>Wragg, 2012</w:t>
                            </w:r>
                          </w:p>
                        </w:txbxContent>
                      </wps:txbx>
                      <wps:bodyPr rot="0" vert="horz" wrap="square" lIns="91440" tIns="45720" rIns="91440" bIns="45720" anchor="t" anchorCtr="0">
                        <a:spAutoFit/>
                      </wps:bodyPr>
                    </wps:wsp>
                  </a:graphicData>
                </a:graphic>
                <wp14:sizeRelH relativeFrom="margin">
                  <wp14:pctWidth>58500</wp14:pctWidth>
                </wp14:sizeRelH>
                <wp14:sizeRelV relativeFrom="margin">
                  <wp14:pctHeight>20000</wp14:pctHeight>
                </wp14:sizeRelV>
              </wp:anchor>
            </w:drawing>
          </mc:Choice>
          <mc:Fallback>
            <w:pict>
              <v:shape w14:anchorId="6B2ED3F2" id="_x0000_s1029" type="#_x0000_t202" style="position:absolute;margin-left:0;margin-top:21.6pt;width:273.6pt;height:110.55pt;z-index:251659264;visibility:visible;mso-wrap-style:square;mso-width-percent:585;mso-height-percent:200;mso-wrap-distance-left:9pt;mso-wrap-distance-top:7.2pt;mso-wrap-distance-right:9pt;mso-wrap-distance-bottom:7.2pt;mso-position-horizontal:center;mso-position-horizontal-relative:page;mso-position-vertical:absolute;mso-position-vertical-relative:text;mso-width-percent:585;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" filled="f" stroked="f">
                <v:textbox style="mso-fit-shape-to-text:t">
                  <w:txbxContent>
                    <w:p w14:paraId="5398BD90" w14:textId="77777777" w:rsidR="00C6639B" w:rsidRDefault="00C6639B" w:rsidP="007C1CC8">
                      <w:pPr>
                        <w:pBdr>
                          <w:top w:val="single" w:sz="24" w:space="8" w:color="4472C4" w:themeColor="accent1"/>
                          <w:bottom w:val="single" w:sz="24" w:space="8" w:color="4472C4" w:themeColor="accent1"/>
                        </w:pBdr>
                        <w:spacing w:after="0"/>
                        <w:jc w:val="center"/>
                        <w:rPr>
                          <w:i/>
                          <w:iCs/>
                          <w:color w:val="4472C4" w:themeColor="accent1"/>
                          <w:sz w:val="24"/>
                        </w:rPr>
                      </w:pPr>
                      <w:r>
                        <w:rPr>
                          <w:rFonts w:ascii="Source Sans Pro" w:hAnsi="Source Sans Pro"/>
                          <w:b/>
                          <w:bCs/>
                          <w:color w:val="616161"/>
                          <w:sz w:val="32"/>
                          <w:szCs w:val="32"/>
                        </w:rPr>
                        <w:t xml:space="preserve">“When someone new comes into the classroom to observe, then the very presence of an additional adult who is not normally present may influence what happens.” </w:t>
                      </w:r>
                      <w:r w:rsidRPr="00C0107B">
                        <w:rPr>
                          <w:rStyle w:val="HTMLCite"/>
                          <w:rFonts w:ascii="Source Sans Pro" w:hAnsi="Source Sans Pro"/>
                          <w:i w:val="0"/>
                          <w:iCs w:val="0"/>
                        </w:rPr>
                        <w:t>Wragg, 2012</w:t>
                      </w:r>
                    </w:p>
                  </w:txbxContent>
                </v:textbox>
                <w10:wrap type="topAndBottom" anchorx="page"/>
              </v:shape>
            </w:pict>
          </mc:Fallback>
        </mc:AlternateContent>
      </w:r>
    </w:p>
    <w:p w14:paraId="02BD051B" w14:textId="77777777" w:rsidR="007C1CC8" w:rsidRDefault="007C1CC8" w:rsidP="007C1CC8">
      <w:pPr>
        <w:shd w:val="clear" w:color="auto" w:fill="FFFFFF"/>
        <w:spacing w:before="100" w:beforeAutospacing="1" w:after="100" w:afterAutospacing="1"/>
        <w:rPr>
          <w:rFonts w:ascii="Source Sans Pro" w:hAnsi="Source Sans Pro"/>
        </w:rPr>
      </w:pPr>
      <w:r>
        <w:rPr>
          <w:rFonts w:ascii="Source Sans Pro" w:hAnsi="Source Sans Pro"/>
        </w:rPr>
        <w:lastRenderedPageBreak/>
        <w:t xml:space="preserve">Bear in mind that the supervisor will only hear one view of the lesson and </w:t>
      </w:r>
      <w:proofErr w:type="gramStart"/>
      <w:r>
        <w:rPr>
          <w:rFonts w:ascii="Source Sans Pro" w:hAnsi="Source Sans Pro"/>
        </w:rPr>
        <w:t>has to</w:t>
      </w:r>
      <w:proofErr w:type="gramEnd"/>
      <w:r>
        <w:rPr>
          <w:rFonts w:ascii="Source Sans Pro" w:hAnsi="Source Sans Pro"/>
        </w:rPr>
        <w:t xml:space="preserve"> rely entirely on the honesty and accuracy of their colleague’s account of </w:t>
      </w:r>
      <w:r w:rsidRPr="00C0107B">
        <w:rPr>
          <w:rFonts w:ascii="Source Sans Pro" w:hAnsi="Source Sans Pro"/>
        </w:rPr>
        <w:t>it (O’Leary, 2014). This</w:t>
      </w:r>
      <w:r>
        <w:rPr>
          <w:rFonts w:ascii="Source Sans Pro" w:hAnsi="Source Sans Pro"/>
        </w:rPr>
        <w:t xml:space="preserve"> approach to observation focuses on teachers taking responsibility for their own professional growth, even when nobody is watching.</w:t>
      </w:r>
    </w:p>
    <w:p w14:paraId="28799F92" w14:textId="77777777" w:rsidR="007C1CC8" w:rsidRDefault="007C1CC8" w:rsidP="007C1CC8">
      <w:pPr>
        <w:shd w:val="clear" w:color="auto" w:fill="FFFFFF"/>
        <w:spacing w:before="100" w:beforeAutospacing="1" w:after="100" w:afterAutospacing="1"/>
        <w:rPr>
          <w:rFonts w:ascii="Source Sans Pro" w:hAnsi="Source Sans Pro"/>
          <w:sz w:val="24"/>
          <w:szCs w:val="24"/>
        </w:rPr>
      </w:pPr>
      <w:r>
        <w:rPr>
          <w:rFonts w:ascii="Source Sans Pro" w:hAnsi="Source Sans Pro"/>
        </w:rPr>
        <w:t xml:space="preserve">This approach may be particularly convenient with asynchronous materials but, as with the unseen observation of live teaching, a missing component is the ability to observe the impact on learners. </w:t>
      </w:r>
    </w:p>
    <w:p w14:paraId="2B4CE2B6" w14:textId="17289BD8" w:rsidR="0026605F" w:rsidRPr="00342ADC" w:rsidRDefault="007C1CC8" w:rsidP="00342ADC">
      <w:pPr>
        <w:shd w:val="clear" w:color="auto" w:fill="FFFFFF"/>
        <w:spacing w:after="0"/>
        <w:rPr>
          <w:rFonts w:ascii="Times New Roman" w:hAnsi="Times New Roman"/>
        </w:rPr>
      </w:pPr>
      <w:r>
        <w:rPr>
          <w:noProof/>
        </w:rPr>
        <mc:AlternateContent>
          <mc:Choice Requires="wps">
            <w:drawing>
              <wp:inline distT="0" distB="0" distL="0" distR="0" wp14:anchorId="7040EABF" wp14:editId="057A9A1A">
                <wp:extent cx="306070" cy="306070"/>
                <wp:effectExtent l="0" t="0" r="0" b="0"/>
                <wp:docPr id="9" name="Rectangle 9"/>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6070" cy="3060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88EAFFC" id="Rectangle 9" o:spid="_x0000_s1026" style="width:24.1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" filled="f" stroked="f">
                <o:lock v:ext="edit" aspectratio="t"/>
                <w10:anchorlock/>
              </v:rect>
            </w:pict>
          </mc:Fallback>
        </mc:AlternateContent>
      </w:r>
    </w:p>
    <w:p w14:paraId="29F479BE" w14:textId="22EF3C7A" w:rsidR="007B26E1" w:rsidRPr="007B26E1" w:rsidRDefault="0026605F" w:rsidP="0026605F">
      <w:pPr>
        <w:rPr>
          <w:rFonts w:ascii="Verdana" w:hAnsi="Verdana"/>
          <w:b/>
          <w:bCs/>
          <w:color w:val="ED7D31" w:themeColor="accent2"/>
          <w:sz w:val="24"/>
          <w:szCs w:val="24"/>
          <w:shd w:val="clear" w:color="auto" w:fill="FFFFFF"/>
        </w:rPr>
      </w:pPr>
      <w:r w:rsidRPr="007B26E1">
        <w:rPr>
          <w:rFonts w:ascii="Verdana" w:hAnsi="Verdana"/>
          <w:b/>
          <w:bCs/>
          <w:color w:val="ED7D31" w:themeColor="accent2"/>
          <w:sz w:val="24"/>
          <w:szCs w:val="24"/>
          <w:shd w:val="clear" w:color="auto" w:fill="FFFFFF"/>
        </w:rPr>
        <w:t xml:space="preserve">Resources </w:t>
      </w:r>
    </w:p>
    <w:tbl>
      <w:tblPr>
        <w:tblStyle w:val="TableGrid"/>
        <w:tblW w:w="0" w:type="auto"/>
        <w:tblLook w:val="04A0" w:firstRow="1" w:lastRow="0" w:firstColumn="1" w:lastColumn="0" w:noHBand="0" w:noVBand="1"/>
      </w:tblPr>
      <w:tblGrid>
        <w:gridCol w:w="9016"/>
      </w:tblGrid>
      <w:tr w:rsidR="0026605F" w14:paraId="6798F735" w14:textId="77777777" w:rsidTr="00C6639B">
        <w:tc>
          <w:tcPr>
            <w:tcW w:w="9016" w:type="dxa"/>
            <w:shd w:val="clear" w:color="auto" w:fill="ED7D31" w:themeFill="accent2"/>
          </w:tcPr>
          <w:p w14:paraId="50C9C50A" w14:textId="77777777" w:rsidR="0026605F" w:rsidRDefault="0026605F" w:rsidP="00C6639B">
            <w:pPr>
              <w:rPr>
                <w:b/>
                <w:bCs/>
              </w:rPr>
            </w:pPr>
            <w:r>
              <w:rPr>
                <w:b/>
                <w:bCs/>
              </w:rPr>
              <w:t xml:space="preserve">De Montfort University </w:t>
            </w:r>
          </w:p>
        </w:tc>
      </w:tr>
      <w:tr w:rsidR="0026605F" w14:paraId="1A094C4B" w14:textId="77777777" w:rsidTr="00C6639B">
        <w:tc>
          <w:tcPr>
            <w:tcW w:w="9016" w:type="dxa"/>
          </w:tcPr>
          <w:p w14:paraId="72509FA4" w14:textId="77777777" w:rsidR="0026605F" w:rsidRDefault="0026605F" w:rsidP="00C6639B">
            <w:pPr>
              <w:rPr>
                <w:b/>
                <w:bCs/>
              </w:rPr>
            </w:pPr>
          </w:p>
        </w:tc>
      </w:tr>
      <w:tr w:rsidR="0026605F" w14:paraId="04F44F16" w14:textId="77777777" w:rsidTr="00C6639B">
        <w:tc>
          <w:tcPr>
            <w:tcW w:w="9016" w:type="dxa"/>
          </w:tcPr>
          <w:p w14:paraId="71C09A82" w14:textId="77777777" w:rsidR="0026605F" w:rsidRDefault="00066E15" w:rsidP="00C6639B">
            <w:pPr>
              <w:rPr>
                <w:b/>
                <w:bCs/>
              </w:rPr>
            </w:pPr>
            <w:hyperlink r:id="rId36" w:history="1">
              <w:r w:rsidR="0026605F" w:rsidRPr="003A1A0A">
                <w:rPr>
                  <w:rStyle w:val="Hyperlink"/>
                  <w:b/>
                  <w:bCs/>
                </w:rPr>
                <w:t>Diagram</w:t>
              </w:r>
            </w:hyperlink>
            <w:r w:rsidR="0026605F">
              <w:rPr>
                <w:b/>
                <w:bCs/>
              </w:rPr>
              <w:t xml:space="preserve"> to explain Peer Dialogue process </w:t>
            </w:r>
          </w:p>
        </w:tc>
      </w:tr>
      <w:tr w:rsidR="0026605F" w14:paraId="043AE845" w14:textId="77777777" w:rsidTr="00C6639B">
        <w:tc>
          <w:tcPr>
            <w:tcW w:w="9016" w:type="dxa"/>
          </w:tcPr>
          <w:p w14:paraId="2B8ABB29" w14:textId="77777777" w:rsidR="0026605F" w:rsidRDefault="0026605F" w:rsidP="00C6639B">
            <w:pPr>
              <w:rPr>
                <w:b/>
                <w:bCs/>
              </w:rPr>
            </w:pPr>
          </w:p>
        </w:tc>
      </w:tr>
    </w:tbl>
    <w:p w14:paraId="62ED4068" w14:textId="77777777" w:rsidR="0026605F" w:rsidRDefault="0026605F" w:rsidP="0026605F">
      <w:pPr>
        <w:rPr>
          <w:b/>
          <w:bCs/>
        </w:rPr>
      </w:pPr>
    </w:p>
    <w:tbl>
      <w:tblPr>
        <w:tblStyle w:val="TableGrid"/>
        <w:tblW w:w="0" w:type="auto"/>
        <w:tblLook w:val="04A0" w:firstRow="1" w:lastRow="0" w:firstColumn="1" w:lastColumn="0" w:noHBand="0" w:noVBand="1"/>
      </w:tblPr>
      <w:tblGrid>
        <w:gridCol w:w="9016"/>
      </w:tblGrid>
      <w:tr w:rsidR="0026605F" w14:paraId="463FE178" w14:textId="77777777" w:rsidTr="00C6639B">
        <w:tc>
          <w:tcPr>
            <w:tcW w:w="9016" w:type="dxa"/>
            <w:shd w:val="clear" w:color="auto" w:fill="ED7D31" w:themeFill="accent2"/>
          </w:tcPr>
          <w:p w14:paraId="42CCCF77" w14:textId="77777777" w:rsidR="0026605F" w:rsidRDefault="0026605F" w:rsidP="00C6639B">
            <w:pPr>
              <w:rPr>
                <w:b/>
                <w:bCs/>
              </w:rPr>
            </w:pPr>
            <w:r>
              <w:rPr>
                <w:b/>
                <w:bCs/>
              </w:rPr>
              <w:t>Victoria State Government</w:t>
            </w:r>
          </w:p>
        </w:tc>
      </w:tr>
      <w:tr w:rsidR="0026605F" w14:paraId="3B1F07E2" w14:textId="77777777" w:rsidTr="00C6639B">
        <w:tc>
          <w:tcPr>
            <w:tcW w:w="9016" w:type="dxa"/>
          </w:tcPr>
          <w:p w14:paraId="1BB99F40" w14:textId="77777777" w:rsidR="0026605F" w:rsidRDefault="0026605F" w:rsidP="00C6639B">
            <w:pPr>
              <w:rPr>
                <w:b/>
                <w:bCs/>
              </w:rPr>
            </w:pPr>
          </w:p>
        </w:tc>
      </w:tr>
      <w:tr w:rsidR="0026605F" w14:paraId="74AA6270" w14:textId="77777777" w:rsidTr="00C6639B">
        <w:tc>
          <w:tcPr>
            <w:tcW w:w="9016" w:type="dxa"/>
          </w:tcPr>
          <w:p w14:paraId="307E3455" w14:textId="77777777" w:rsidR="0026605F" w:rsidRDefault="00066E15" w:rsidP="00C6639B">
            <w:pPr>
              <w:rPr>
                <w:b/>
                <w:bCs/>
              </w:rPr>
            </w:pPr>
            <w:hyperlink r:id="rId37" w:anchor="link0" w:history="1">
              <w:r w:rsidR="0026605F" w:rsidRPr="003A1A0A">
                <w:rPr>
                  <w:rStyle w:val="Hyperlink"/>
                  <w:b/>
                  <w:bCs/>
                </w:rPr>
                <w:t>Resources</w:t>
              </w:r>
            </w:hyperlink>
            <w:r w:rsidR="0026605F">
              <w:rPr>
                <w:b/>
                <w:bCs/>
              </w:rPr>
              <w:t xml:space="preserve"> on Peer Dialogue (in a school setting but with interesting video case studies)</w:t>
            </w:r>
          </w:p>
        </w:tc>
      </w:tr>
      <w:tr w:rsidR="0026605F" w14:paraId="6272BAEA" w14:textId="77777777" w:rsidTr="00C6639B">
        <w:tc>
          <w:tcPr>
            <w:tcW w:w="9016" w:type="dxa"/>
          </w:tcPr>
          <w:p w14:paraId="478F606B" w14:textId="77777777" w:rsidR="0026605F" w:rsidRDefault="0026605F" w:rsidP="00C6639B">
            <w:pPr>
              <w:rPr>
                <w:b/>
                <w:bCs/>
              </w:rPr>
            </w:pPr>
          </w:p>
        </w:tc>
      </w:tr>
    </w:tbl>
    <w:p w14:paraId="65F14D7E" w14:textId="4EEFCE9D" w:rsidR="0026605F" w:rsidRDefault="0026605F">
      <w:pPr>
        <w:rPr>
          <w:b/>
          <w:bCs/>
        </w:rPr>
      </w:pPr>
    </w:p>
    <w:p w14:paraId="3C038511" w14:textId="77777777" w:rsidR="007B26E1" w:rsidRPr="007B26E1" w:rsidRDefault="007B26E1">
      <w:pPr>
        <w:rPr>
          <w:rFonts w:ascii="Verdana" w:hAnsi="Verdana"/>
          <w:b/>
          <w:bCs/>
          <w:color w:val="ED7D31" w:themeColor="accent2"/>
          <w:sz w:val="24"/>
          <w:szCs w:val="24"/>
          <w:shd w:val="clear" w:color="auto" w:fill="FFFFFF"/>
        </w:rPr>
      </w:pPr>
      <w:r w:rsidRPr="007B26E1">
        <w:rPr>
          <w:rFonts w:ascii="Verdana" w:hAnsi="Verdana"/>
          <w:b/>
          <w:bCs/>
          <w:color w:val="ED7D31" w:themeColor="accent2"/>
          <w:sz w:val="24"/>
          <w:szCs w:val="24"/>
          <w:shd w:val="clear" w:color="auto" w:fill="FFFFFF"/>
        </w:rPr>
        <w:t xml:space="preserve">Further reading </w:t>
      </w:r>
    </w:p>
    <w:p w14:paraId="2D0B5720" w14:textId="77777777" w:rsidR="007B26E1" w:rsidRPr="00342ADC" w:rsidRDefault="007B26E1">
      <w:pPr>
        <w:rPr>
          <w:sz w:val="18"/>
          <w:szCs w:val="18"/>
        </w:rPr>
      </w:pPr>
      <w:r w:rsidRPr="00342ADC">
        <w:rPr>
          <w:sz w:val="18"/>
          <w:szCs w:val="18"/>
        </w:rPr>
        <w:t xml:space="preserve">Burbank, M.D, and Kauchak, D. (2003). ‘An alternative model for professional development: investigations into effective collaboration’. Teaching and Teacher Education 19, 499-514. </w:t>
      </w:r>
    </w:p>
    <w:p w14:paraId="327605F1" w14:textId="77777777" w:rsidR="007B26E1" w:rsidRPr="00342ADC" w:rsidRDefault="007B26E1">
      <w:pPr>
        <w:rPr>
          <w:sz w:val="18"/>
          <w:szCs w:val="18"/>
        </w:rPr>
      </w:pPr>
      <w:proofErr w:type="spellStart"/>
      <w:r w:rsidRPr="00342ADC">
        <w:rPr>
          <w:sz w:val="18"/>
          <w:szCs w:val="18"/>
        </w:rPr>
        <w:t>Coffield</w:t>
      </w:r>
      <w:proofErr w:type="spellEnd"/>
      <w:r w:rsidRPr="00342ADC">
        <w:rPr>
          <w:sz w:val="18"/>
          <w:szCs w:val="18"/>
        </w:rPr>
        <w:t xml:space="preserve">, F. (2012). ‘To Grade or Not to Grade’. Adults learning, 23(4), 38-39. </w:t>
      </w:r>
    </w:p>
    <w:p w14:paraId="3A974543" w14:textId="77777777" w:rsidR="007B26E1" w:rsidRPr="00342ADC" w:rsidRDefault="007B26E1">
      <w:pPr>
        <w:rPr>
          <w:sz w:val="18"/>
          <w:szCs w:val="18"/>
        </w:rPr>
      </w:pPr>
      <w:r w:rsidRPr="00342ADC">
        <w:rPr>
          <w:sz w:val="18"/>
          <w:szCs w:val="18"/>
        </w:rPr>
        <w:t xml:space="preserve">Hammersley‐Fletcher, L. and </w:t>
      </w:r>
      <w:proofErr w:type="spellStart"/>
      <w:r w:rsidRPr="00342ADC">
        <w:rPr>
          <w:sz w:val="18"/>
          <w:szCs w:val="18"/>
        </w:rPr>
        <w:t>Orsmond</w:t>
      </w:r>
      <w:proofErr w:type="spellEnd"/>
      <w:r w:rsidRPr="00342ADC">
        <w:rPr>
          <w:sz w:val="18"/>
          <w:szCs w:val="18"/>
        </w:rPr>
        <w:t xml:space="preserve">, P. (2004). ‘Evaluating our peers: is peer observation a meaningful process?’ Studies in Higher Education, 29(4), 489-503. </w:t>
      </w:r>
    </w:p>
    <w:p w14:paraId="00044DA2" w14:textId="77777777" w:rsidR="007B26E1" w:rsidRPr="00342ADC" w:rsidRDefault="007B26E1">
      <w:pPr>
        <w:rPr>
          <w:sz w:val="18"/>
          <w:szCs w:val="18"/>
        </w:rPr>
      </w:pPr>
      <w:r w:rsidRPr="00342ADC">
        <w:rPr>
          <w:sz w:val="18"/>
          <w:szCs w:val="18"/>
        </w:rPr>
        <w:t xml:space="preserve">Hendry, Graham D., and Oliver, Gary R. (2012). ‘Seeing is Believing: The Benefits of Peer Observation’. Journal of University Teaching &amp; Learning Practice, 9(1). </w:t>
      </w:r>
    </w:p>
    <w:p w14:paraId="14CA12A1" w14:textId="77777777" w:rsidR="007B26E1" w:rsidRPr="00342ADC" w:rsidRDefault="007B26E1">
      <w:pPr>
        <w:rPr>
          <w:sz w:val="18"/>
          <w:szCs w:val="18"/>
        </w:rPr>
      </w:pPr>
      <w:r w:rsidRPr="00342ADC">
        <w:rPr>
          <w:sz w:val="18"/>
          <w:szCs w:val="18"/>
        </w:rPr>
        <w:t xml:space="preserve">Kennedy, A. (2005). ‘Models of Continuing Professional Development: a framework for analysis.’ Journal of In-service Education, 31(2). </w:t>
      </w:r>
    </w:p>
    <w:p w14:paraId="5D978CC2" w14:textId="77777777" w:rsidR="007B26E1" w:rsidRPr="00342ADC" w:rsidRDefault="007B26E1">
      <w:pPr>
        <w:rPr>
          <w:sz w:val="18"/>
          <w:szCs w:val="18"/>
        </w:rPr>
      </w:pPr>
      <w:r w:rsidRPr="00342ADC">
        <w:rPr>
          <w:sz w:val="18"/>
          <w:szCs w:val="18"/>
        </w:rPr>
        <w:t xml:space="preserve">O’Leary, M. (2014). Classroom observation: A guide to the effective observation of teaching and learning. London: Routledge. </w:t>
      </w:r>
    </w:p>
    <w:p w14:paraId="043342EC" w14:textId="77777777" w:rsidR="007B26E1" w:rsidRPr="00342ADC" w:rsidRDefault="007B26E1">
      <w:pPr>
        <w:rPr>
          <w:sz w:val="18"/>
          <w:szCs w:val="18"/>
        </w:rPr>
      </w:pPr>
      <w:r w:rsidRPr="00342ADC">
        <w:rPr>
          <w:sz w:val="18"/>
          <w:szCs w:val="18"/>
        </w:rPr>
        <w:t xml:space="preserve">O’Leary, M. (2017). Reclaiming Lesson Observation. Supporting excellence in teacher learning. Abingdon: Routledge. </w:t>
      </w:r>
    </w:p>
    <w:p w14:paraId="7F04540E" w14:textId="77777777" w:rsidR="007B26E1" w:rsidRPr="00342ADC" w:rsidRDefault="007B26E1">
      <w:pPr>
        <w:rPr>
          <w:sz w:val="18"/>
          <w:szCs w:val="18"/>
        </w:rPr>
      </w:pPr>
      <w:r w:rsidRPr="00342ADC">
        <w:rPr>
          <w:sz w:val="18"/>
          <w:szCs w:val="18"/>
        </w:rPr>
        <w:t xml:space="preserve">Peel, D. (2005). ‘Peer observation as a </w:t>
      </w:r>
      <w:proofErr w:type="spellStart"/>
      <w:r w:rsidRPr="00342ADC">
        <w:rPr>
          <w:sz w:val="18"/>
          <w:szCs w:val="18"/>
        </w:rPr>
        <w:t>transformatory</w:t>
      </w:r>
      <w:proofErr w:type="spellEnd"/>
      <w:r w:rsidRPr="00342ADC">
        <w:rPr>
          <w:sz w:val="18"/>
          <w:szCs w:val="18"/>
        </w:rPr>
        <w:t xml:space="preserve"> tool?’ Teaching in Higher Education, 10(4), 489- 504. </w:t>
      </w:r>
    </w:p>
    <w:p w14:paraId="4458215A" w14:textId="77777777" w:rsidR="007B26E1" w:rsidRPr="00342ADC" w:rsidRDefault="007B26E1">
      <w:pPr>
        <w:rPr>
          <w:sz w:val="18"/>
          <w:szCs w:val="18"/>
        </w:rPr>
      </w:pPr>
      <w:r w:rsidRPr="00342ADC">
        <w:rPr>
          <w:sz w:val="18"/>
          <w:szCs w:val="18"/>
        </w:rPr>
        <w:t xml:space="preserve">Smith, R., and </w:t>
      </w:r>
      <w:proofErr w:type="spellStart"/>
      <w:r w:rsidRPr="00342ADC">
        <w:rPr>
          <w:sz w:val="18"/>
          <w:szCs w:val="18"/>
        </w:rPr>
        <w:t>Starmer</w:t>
      </w:r>
      <w:proofErr w:type="spellEnd"/>
      <w:r w:rsidRPr="00342ADC">
        <w:rPr>
          <w:sz w:val="18"/>
          <w:szCs w:val="18"/>
        </w:rPr>
        <w:t xml:space="preserve">, L. (2017). ‘Building Adaptive expertise: Professional learning that works with teachers, not on them’. Australian Educational Leader, 39(4). </w:t>
      </w:r>
    </w:p>
    <w:p w14:paraId="3708094B" w14:textId="77777777" w:rsidR="007B26E1" w:rsidRPr="00342ADC" w:rsidRDefault="007B26E1">
      <w:pPr>
        <w:rPr>
          <w:sz w:val="18"/>
          <w:szCs w:val="18"/>
        </w:rPr>
      </w:pPr>
      <w:proofErr w:type="spellStart"/>
      <w:r w:rsidRPr="00342ADC">
        <w:rPr>
          <w:sz w:val="18"/>
          <w:szCs w:val="18"/>
        </w:rPr>
        <w:t>Tenenberg</w:t>
      </w:r>
      <w:proofErr w:type="spellEnd"/>
      <w:r w:rsidRPr="00342ADC">
        <w:rPr>
          <w:sz w:val="18"/>
          <w:szCs w:val="18"/>
        </w:rPr>
        <w:t xml:space="preserve">, J. (2016). ‘Learning through observing peers in practice’. Studies in Higher Education, 41(4), 756-773. </w:t>
      </w:r>
    </w:p>
    <w:p w14:paraId="5FCCF992" w14:textId="77777777" w:rsidR="007B26E1" w:rsidRPr="00342ADC" w:rsidRDefault="007B26E1">
      <w:pPr>
        <w:rPr>
          <w:sz w:val="18"/>
          <w:szCs w:val="18"/>
        </w:rPr>
      </w:pPr>
      <w:proofErr w:type="spellStart"/>
      <w:r w:rsidRPr="00342ADC">
        <w:rPr>
          <w:sz w:val="18"/>
          <w:szCs w:val="18"/>
        </w:rPr>
        <w:t>Wiliam</w:t>
      </w:r>
      <w:proofErr w:type="spellEnd"/>
      <w:r w:rsidRPr="00342ADC">
        <w:rPr>
          <w:sz w:val="18"/>
          <w:szCs w:val="18"/>
        </w:rPr>
        <w:t xml:space="preserve">, D. (2016). Leadership for Teacher Learning. Florida: Learning Sciences International. </w:t>
      </w:r>
    </w:p>
    <w:p w14:paraId="60D64303" w14:textId="48FF0AAB" w:rsidR="007B26E1" w:rsidRDefault="007B26E1">
      <w:pPr>
        <w:rPr>
          <w:sz w:val="18"/>
          <w:szCs w:val="18"/>
        </w:rPr>
      </w:pPr>
      <w:r w:rsidRPr="00342ADC">
        <w:rPr>
          <w:sz w:val="18"/>
          <w:szCs w:val="18"/>
        </w:rPr>
        <w:t>Wragg, E.C. (2012). An Introduction to Classroom Observation. Routledge: Abingdon.</w:t>
      </w:r>
    </w:p>
    <w:p w14:paraId="5A48D37C" w14:textId="538922F3" w:rsidR="00342ADC" w:rsidRPr="00342ADC" w:rsidRDefault="00342ADC">
      <w:pPr>
        <w:rPr>
          <w:b/>
          <w:bCs/>
          <w:sz w:val="18"/>
          <w:szCs w:val="18"/>
        </w:rPr>
      </w:pPr>
    </w:p>
    <w:sectPr w:rsidR="00342ADC" w:rsidRPr="00342A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ource Sans Pro">
    <w:charset w:val="00"/>
    <w:family w:val="swiss"/>
    <w:pitch w:val="variable"/>
    <w:sig w:usb0="600002F7" w:usb1="02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46075B"/>
    <w:multiLevelType w:val="multilevel"/>
    <w:tmpl w:val="AE789C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74B0208"/>
    <w:multiLevelType w:val="hybridMultilevel"/>
    <w:tmpl w:val="82521838"/>
    <w:lvl w:ilvl="0" w:tplc="0809000F">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A004BC9"/>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B9D4037"/>
    <w:multiLevelType w:val="multilevel"/>
    <w:tmpl w:val="662411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CD45887"/>
    <w:multiLevelType w:val="multilevel"/>
    <w:tmpl w:val="0F44FA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13304D0D"/>
    <w:multiLevelType w:val="multilevel"/>
    <w:tmpl w:val="7E3A0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3710166"/>
    <w:multiLevelType w:val="multilevel"/>
    <w:tmpl w:val="CBFE8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BBF1F30"/>
    <w:multiLevelType w:val="hybridMultilevel"/>
    <w:tmpl w:val="CC30F0EC"/>
    <w:lvl w:ilvl="0" w:tplc="0809000F">
      <w:start w:val="1"/>
      <w:numFmt w:val="decimal"/>
      <w:lvlText w:val="%1."/>
      <w:lvlJc w:val="left"/>
      <w:pPr>
        <w:ind w:left="1440" w:hanging="360"/>
      </w:pPr>
      <w:rPr>
        <w:rFont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1DDA76FA"/>
    <w:multiLevelType w:val="multilevel"/>
    <w:tmpl w:val="45C030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1E6136F5"/>
    <w:multiLevelType w:val="hybridMultilevel"/>
    <w:tmpl w:val="405801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2D4AB1"/>
    <w:multiLevelType w:val="hybridMultilevel"/>
    <w:tmpl w:val="57E0BA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EF1760"/>
    <w:multiLevelType w:val="multilevel"/>
    <w:tmpl w:val="0BDA23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D072E72"/>
    <w:multiLevelType w:val="multilevel"/>
    <w:tmpl w:val="F5A0B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6186D7D"/>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481F4D"/>
    <w:multiLevelType w:val="multilevel"/>
    <w:tmpl w:val="23F030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40042D72"/>
    <w:multiLevelType w:val="multilevel"/>
    <w:tmpl w:val="5C988F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32D68D0"/>
    <w:multiLevelType w:val="multilevel"/>
    <w:tmpl w:val="5D028D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4633B12"/>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55A4628"/>
    <w:multiLevelType w:val="multilevel"/>
    <w:tmpl w:val="5ADAD7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4657464C"/>
    <w:multiLevelType w:val="multilevel"/>
    <w:tmpl w:val="232238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7E71BD2"/>
    <w:multiLevelType w:val="multilevel"/>
    <w:tmpl w:val="E2102A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ABE2630"/>
    <w:multiLevelType w:val="multilevel"/>
    <w:tmpl w:val="7D1613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2612A2"/>
    <w:multiLevelType w:val="multilevel"/>
    <w:tmpl w:val="1F5ED1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CCE496C"/>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4CE23AA9"/>
    <w:multiLevelType w:val="hybridMultilevel"/>
    <w:tmpl w:val="370639DE"/>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5" w15:restartNumberingAfterBreak="0">
    <w:nsid w:val="4CF92430"/>
    <w:multiLevelType w:val="multilevel"/>
    <w:tmpl w:val="0C1C00E2"/>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DE10090"/>
    <w:multiLevelType w:val="multilevel"/>
    <w:tmpl w:val="3DDCB3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4EE32B4F"/>
    <w:multiLevelType w:val="hybridMultilevel"/>
    <w:tmpl w:val="4B3A55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0FA5403"/>
    <w:multiLevelType w:val="multilevel"/>
    <w:tmpl w:val="8EE44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52B10448"/>
    <w:multiLevelType w:val="hybridMultilevel"/>
    <w:tmpl w:val="C36E00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5B829B0"/>
    <w:multiLevelType w:val="multilevel"/>
    <w:tmpl w:val="1E8EB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58AB73F9"/>
    <w:multiLevelType w:val="multilevel"/>
    <w:tmpl w:val="C5ACEF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5B157AD2"/>
    <w:multiLevelType w:val="hybridMultilevel"/>
    <w:tmpl w:val="4148BE0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4D209B2"/>
    <w:multiLevelType w:val="multilevel"/>
    <w:tmpl w:val="4FC25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674F0F2D"/>
    <w:multiLevelType w:val="multilevel"/>
    <w:tmpl w:val="A8241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762110B1"/>
    <w:multiLevelType w:val="multilevel"/>
    <w:tmpl w:val="305A5C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305742368">
    <w:abstractNumId w:val="24"/>
  </w:num>
  <w:num w:numId="2" w16cid:durableId="1548489984">
    <w:abstractNumId w:val="33"/>
  </w:num>
  <w:num w:numId="3" w16cid:durableId="818689923">
    <w:abstractNumId w:val="22"/>
  </w:num>
  <w:num w:numId="4" w16cid:durableId="1671980533">
    <w:abstractNumId w:val="11"/>
  </w:num>
  <w:num w:numId="5" w16cid:durableId="613363791">
    <w:abstractNumId w:val="15"/>
  </w:num>
  <w:num w:numId="6" w16cid:durableId="295453784">
    <w:abstractNumId w:val="19"/>
  </w:num>
  <w:num w:numId="7" w16cid:durableId="224800867">
    <w:abstractNumId w:val="12"/>
  </w:num>
  <w:num w:numId="8" w16cid:durableId="1357846438">
    <w:abstractNumId w:val="0"/>
  </w:num>
  <w:num w:numId="9" w16cid:durableId="1723215711">
    <w:abstractNumId w:val="6"/>
  </w:num>
  <w:num w:numId="10" w16cid:durableId="425155686">
    <w:abstractNumId w:val="30"/>
  </w:num>
  <w:num w:numId="11" w16cid:durableId="1600479861">
    <w:abstractNumId w:val="10"/>
  </w:num>
  <w:num w:numId="12" w16cid:durableId="29379777">
    <w:abstractNumId w:val="7"/>
  </w:num>
  <w:num w:numId="13" w16cid:durableId="1048719952">
    <w:abstractNumId w:val="1"/>
  </w:num>
  <w:num w:numId="14" w16cid:durableId="261765970">
    <w:abstractNumId w:val="32"/>
  </w:num>
  <w:num w:numId="15" w16cid:durableId="1239443117">
    <w:abstractNumId w:val="27"/>
  </w:num>
  <w:num w:numId="16" w16cid:durableId="872618135">
    <w:abstractNumId w:val="9"/>
  </w:num>
  <w:num w:numId="17" w16cid:durableId="2104493305">
    <w:abstractNumId w:val="20"/>
  </w:num>
  <w:num w:numId="18" w16cid:durableId="799611619">
    <w:abstractNumId w:val="18"/>
  </w:num>
  <w:num w:numId="19" w16cid:durableId="715199670">
    <w:abstractNumId w:val="5"/>
  </w:num>
  <w:num w:numId="20" w16cid:durableId="564150210">
    <w:abstractNumId w:val="29"/>
  </w:num>
  <w:num w:numId="21" w16cid:durableId="1205101655">
    <w:abstractNumId w:val="8"/>
  </w:num>
  <w:num w:numId="22" w16cid:durableId="1502429606">
    <w:abstractNumId w:val="35"/>
  </w:num>
  <w:num w:numId="23" w16cid:durableId="658196506">
    <w:abstractNumId w:val="31"/>
  </w:num>
  <w:num w:numId="24" w16cid:durableId="45221132">
    <w:abstractNumId w:val="28"/>
  </w:num>
  <w:num w:numId="25" w16cid:durableId="1769695632">
    <w:abstractNumId w:val="4"/>
  </w:num>
  <w:num w:numId="26" w16cid:durableId="1025978840">
    <w:abstractNumId w:val="14"/>
  </w:num>
  <w:num w:numId="27" w16cid:durableId="725034483">
    <w:abstractNumId w:val="34"/>
  </w:num>
  <w:num w:numId="28" w16cid:durableId="2125536565">
    <w:abstractNumId w:val="2"/>
  </w:num>
  <w:num w:numId="29" w16cid:durableId="658389661">
    <w:abstractNumId w:val="3"/>
  </w:num>
  <w:num w:numId="30" w16cid:durableId="1863282331">
    <w:abstractNumId w:val="23"/>
  </w:num>
  <w:num w:numId="31" w16cid:durableId="1846363954">
    <w:abstractNumId w:val="17"/>
  </w:num>
  <w:num w:numId="32" w16cid:durableId="778985833">
    <w:abstractNumId w:val="13"/>
  </w:num>
  <w:num w:numId="33" w16cid:durableId="644970916">
    <w:abstractNumId w:val="26"/>
  </w:num>
  <w:num w:numId="34" w16cid:durableId="2060589630">
    <w:abstractNumId w:val="21"/>
  </w:num>
  <w:num w:numId="35" w16cid:durableId="1288970903">
    <w:abstractNumId w:val="25"/>
  </w:num>
  <w:num w:numId="36" w16cid:durableId="15422033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4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4B02"/>
    <w:rsid w:val="000557BD"/>
    <w:rsid w:val="00066E15"/>
    <w:rsid w:val="00141ABF"/>
    <w:rsid w:val="00154195"/>
    <w:rsid w:val="00256437"/>
    <w:rsid w:val="0026605F"/>
    <w:rsid w:val="002A38DB"/>
    <w:rsid w:val="002D36B4"/>
    <w:rsid w:val="00342ADC"/>
    <w:rsid w:val="003A1A0A"/>
    <w:rsid w:val="00443F7C"/>
    <w:rsid w:val="004B6232"/>
    <w:rsid w:val="004F18AF"/>
    <w:rsid w:val="00514DC2"/>
    <w:rsid w:val="005E282B"/>
    <w:rsid w:val="0068055B"/>
    <w:rsid w:val="006D7F2D"/>
    <w:rsid w:val="00767883"/>
    <w:rsid w:val="0077174D"/>
    <w:rsid w:val="0078299C"/>
    <w:rsid w:val="007A587A"/>
    <w:rsid w:val="007B26E1"/>
    <w:rsid w:val="007B61A0"/>
    <w:rsid w:val="007C1CC8"/>
    <w:rsid w:val="008C314D"/>
    <w:rsid w:val="009D33B9"/>
    <w:rsid w:val="009E000E"/>
    <w:rsid w:val="00A61CC0"/>
    <w:rsid w:val="00A62229"/>
    <w:rsid w:val="00A85985"/>
    <w:rsid w:val="00AC15C8"/>
    <w:rsid w:val="00B302FE"/>
    <w:rsid w:val="00BA453E"/>
    <w:rsid w:val="00BC1B3E"/>
    <w:rsid w:val="00BF6A34"/>
    <w:rsid w:val="00C0107B"/>
    <w:rsid w:val="00C6639B"/>
    <w:rsid w:val="00D13512"/>
    <w:rsid w:val="00DA6120"/>
    <w:rsid w:val="00E1733F"/>
    <w:rsid w:val="00E24B02"/>
    <w:rsid w:val="00F14FE2"/>
    <w:rsid w:val="00F351D2"/>
    <w:rsid w:val="00FA3E6F"/>
    <w:rsid w:val="00FD12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194A88"/>
  <w15:chartTrackingRefBased/>
  <w15:docId w15:val="{A2C5835D-948E-4F29-A1AD-BAFB6B8A2E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D36B4"/>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767883"/>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link w:val="Heading3Char"/>
    <w:uiPriority w:val="9"/>
    <w:qFormat/>
    <w:rsid w:val="00767883"/>
    <w:pPr>
      <w:spacing w:before="100" w:beforeAutospacing="1" w:after="100" w:afterAutospacing="1" w:line="240" w:lineRule="auto"/>
      <w:outlineLvl w:val="2"/>
    </w:pPr>
    <w:rPr>
      <w:rFonts w:ascii="Times New Roman" w:eastAsia="Times New Roman" w:hAnsi="Times New Roman" w:cs="Times New Roman"/>
      <w:b/>
      <w:bCs/>
      <w:sz w:val="27"/>
      <w:szCs w:val="27"/>
      <w:lang w:eastAsia="en-GB"/>
    </w:rPr>
  </w:style>
  <w:style w:type="paragraph" w:styleId="Heading4">
    <w:name w:val="heading 4"/>
    <w:basedOn w:val="Normal"/>
    <w:next w:val="Normal"/>
    <w:link w:val="Heading4Char"/>
    <w:uiPriority w:val="9"/>
    <w:semiHidden/>
    <w:unhideWhenUsed/>
    <w:qFormat/>
    <w:rsid w:val="0026605F"/>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24B02"/>
    <w:pPr>
      <w:ind w:left="720"/>
      <w:contextualSpacing/>
    </w:pPr>
  </w:style>
  <w:style w:type="character" w:styleId="CommentReference">
    <w:name w:val="annotation reference"/>
    <w:basedOn w:val="DefaultParagraphFont"/>
    <w:uiPriority w:val="99"/>
    <w:semiHidden/>
    <w:unhideWhenUsed/>
    <w:rsid w:val="00E24B02"/>
    <w:rPr>
      <w:sz w:val="16"/>
      <w:szCs w:val="16"/>
    </w:rPr>
  </w:style>
  <w:style w:type="paragraph" w:styleId="CommentText">
    <w:name w:val="annotation text"/>
    <w:basedOn w:val="Normal"/>
    <w:link w:val="CommentTextChar"/>
    <w:uiPriority w:val="99"/>
    <w:semiHidden/>
    <w:unhideWhenUsed/>
    <w:rsid w:val="00E24B02"/>
    <w:pPr>
      <w:spacing w:line="240" w:lineRule="auto"/>
    </w:pPr>
    <w:rPr>
      <w:sz w:val="20"/>
      <w:szCs w:val="20"/>
    </w:rPr>
  </w:style>
  <w:style w:type="character" w:customStyle="1" w:styleId="CommentTextChar">
    <w:name w:val="Comment Text Char"/>
    <w:basedOn w:val="DefaultParagraphFont"/>
    <w:link w:val="CommentText"/>
    <w:uiPriority w:val="99"/>
    <w:semiHidden/>
    <w:rsid w:val="00E24B02"/>
    <w:rPr>
      <w:sz w:val="20"/>
      <w:szCs w:val="20"/>
    </w:rPr>
  </w:style>
  <w:style w:type="paragraph" w:styleId="CommentSubject">
    <w:name w:val="annotation subject"/>
    <w:basedOn w:val="CommentText"/>
    <w:next w:val="CommentText"/>
    <w:link w:val="CommentSubjectChar"/>
    <w:uiPriority w:val="99"/>
    <w:semiHidden/>
    <w:unhideWhenUsed/>
    <w:rsid w:val="00E24B02"/>
    <w:rPr>
      <w:b/>
      <w:bCs/>
    </w:rPr>
  </w:style>
  <w:style w:type="character" w:customStyle="1" w:styleId="CommentSubjectChar">
    <w:name w:val="Comment Subject Char"/>
    <w:basedOn w:val="CommentTextChar"/>
    <w:link w:val="CommentSubject"/>
    <w:uiPriority w:val="99"/>
    <w:semiHidden/>
    <w:rsid w:val="00E24B02"/>
    <w:rPr>
      <w:b/>
      <w:bCs/>
      <w:sz w:val="20"/>
      <w:szCs w:val="20"/>
    </w:rPr>
  </w:style>
  <w:style w:type="paragraph" w:styleId="BalloonText">
    <w:name w:val="Balloon Text"/>
    <w:basedOn w:val="Normal"/>
    <w:link w:val="BalloonTextChar"/>
    <w:uiPriority w:val="99"/>
    <w:semiHidden/>
    <w:unhideWhenUsed/>
    <w:rsid w:val="00E24B0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24B02"/>
    <w:rPr>
      <w:rFonts w:ascii="Segoe UI" w:hAnsi="Segoe UI" w:cs="Segoe UI"/>
      <w:sz w:val="18"/>
      <w:szCs w:val="18"/>
    </w:rPr>
  </w:style>
  <w:style w:type="table" w:styleId="TableGrid">
    <w:name w:val="Table Grid"/>
    <w:basedOn w:val="TableNormal"/>
    <w:uiPriority w:val="39"/>
    <w:rsid w:val="002D36B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2D36B4"/>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767883"/>
    <w:rPr>
      <w:rFonts w:ascii="Times New Roman" w:eastAsia="Times New Roman" w:hAnsi="Times New Roman" w:cs="Times New Roman"/>
      <w:b/>
      <w:bCs/>
      <w:sz w:val="36"/>
      <w:szCs w:val="36"/>
      <w:lang w:eastAsia="en-GB"/>
    </w:rPr>
  </w:style>
  <w:style w:type="character" w:customStyle="1" w:styleId="Heading3Char">
    <w:name w:val="Heading 3 Char"/>
    <w:basedOn w:val="DefaultParagraphFont"/>
    <w:link w:val="Heading3"/>
    <w:uiPriority w:val="9"/>
    <w:rsid w:val="00767883"/>
    <w:rPr>
      <w:rFonts w:ascii="Times New Roman" w:eastAsia="Times New Roman" w:hAnsi="Times New Roman" w:cs="Times New Roman"/>
      <w:b/>
      <w:bCs/>
      <w:sz w:val="27"/>
      <w:szCs w:val="27"/>
      <w:lang w:eastAsia="en-GB"/>
    </w:rPr>
  </w:style>
  <w:style w:type="paragraph" w:styleId="NormalWeb">
    <w:name w:val="Normal (Web)"/>
    <w:basedOn w:val="Normal"/>
    <w:uiPriority w:val="99"/>
    <w:semiHidden/>
    <w:unhideWhenUsed/>
    <w:rsid w:val="0076788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767883"/>
    <w:rPr>
      <w:color w:val="0000FF"/>
      <w:u w:val="single"/>
    </w:rPr>
  </w:style>
  <w:style w:type="character" w:styleId="UnresolvedMention">
    <w:name w:val="Unresolved Mention"/>
    <w:basedOn w:val="DefaultParagraphFont"/>
    <w:uiPriority w:val="99"/>
    <w:semiHidden/>
    <w:unhideWhenUsed/>
    <w:rsid w:val="009E000E"/>
    <w:rPr>
      <w:color w:val="605E5C"/>
      <w:shd w:val="clear" w:color="auto" w:fill="E1DFDD"/>
    </w:rPr>
  </w:style>
  <w:style w:type="character" w:styleId="Strong">
    <w:name w:val="Strong"/>
    <w:basedOn w:val="DefaultParagraphFont"/>
    <w:uiPriority w:val="22"/>
    <w:qFormat/>
    <w:rsid w:val="0026605F"/>
    <w:rPr>
      <w:b/>
      <w:bCs/>
    </w:rPr>
  </w:style>
  <w:style w:type="character" w:customStyle="1" w:styleId="Heading4Char">
    <w:name w:val="Heading 4 Char"/>
    <w:basedOn w:val="DefaultParagraphFont"/>
    <w:link w:val="Heading4"/>
    <w:uiPriority w:val="9"/>
    <w:semiHidden/>
    <w:rsid w:val="0026605F"/>
    <w:rPr>
      <w:rFonts w:asciiTheme="majorHAnsi" w:eastAsiaTheme="majorEastAsia" w:hAnsiTheme="majorHAnsi" w:cstheme="majorBidi"/>
      <w:i/>
      <w:iCs/>
      <w:color w:val="2F5496" w:themeColor="accent1" w:themeShade="BF"/>
    </w:rPr>
  </w:style>
  <w:style w:type="character" w:styleId="HTMLCite">
    <w:name w:val="HTML Cite"/>
    <w:basedOn w:val="DefaultParagraphFont"/>
    <w:uiPriority w:val="99"/>
    <w:semiHidden/>
    <w:unhideWhenUsed/>
    <w:rsid w:val="0026605F"/>
    <w:rPr>
      <w:i/>
      <w:iCs/>
    </w:rPr>
  </w:style>
  <w:style w:type="character" w:styleId="Emphasis">
    <w:name w:val="Emphasis"/>
    <w:basedOn w:val="DefaultParagraphFont"/>
    <w:uiPriority w:val="20"/>
    <w:qFormat/>
    <w:rsid w:val="0026605F"/>
    <w:rPr>
      <w:i/>
      <w:iCs/>
    </w:rPr>
  </w:style>
  <w:style w:type="character" w:styleId="FollowedHyperlink">
    <w:name w:val="FollowedHyperlink"/>
    <w:basedOn w:val="DefaultParagraphFont"/>
    <w:uiPriority w:val="99"/>
    <w:semiHidden/>
    <w:unhideWhenUsed/>
    <w:rsid w:val="007C1CC8"/>
    <w:rPr>
      <w:color w:val="954F72" w:themeColor="followedHyperlink"/>
      <w:u w:val="single"/>
    </w:rPr>
  </w:style>
  <w:style w:type="paragraph" w:customStyle="1" w:styleId="paragraph">
    <w:name w:val="paragraph"/>
    <w:basedOn w:val="Normal"/>
    <w:rsid w:val="00D13512"/>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D13512"/>
  </w:style>
  <w:style w:type="character" w:customStyle="1" w:styleId="eop">
    <w:name w:val="eop"/>
    <w:basedOn w:val="DefaultParagraphFont"/>
    <w:rsid w:val="00D135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043300">
      <w:bodyDiv w:val="1"/>
      <w:marLeft w:val="0"/>
      <w:marRight w:val="0"/>
      <w:marTop w:val="0"/>
      <w:marBottom w:val="0"/>
      <w:divBdr>
        <w:top w:val="none" w:sz="0" w:space="0" w:color="auto"/>
        <w:left w:val="none" w:sz="0" w:space="0" w:color="auto"/>
        <w:bottom w:val="none" w:sz="0" w:space="0" w:color="auto"/>
        <w:right w:val="none" w:sz="0" w:space="0" w:color="auto"/>
      </w:divBdr>
    </w:div>
    <w:div w:id="115413893">
      <w:bodyDiv w:val="1"/>
      <w:marLeft w:val="0"/>
      <w:marRight w:val="0"/>
      <w:marTop w:val="0"/>
      <w:marBottom w:val="0"/>
      <w:divBdr>
        <w:top w:val="none" w:sz="0" w:space="0" w:color="auto"/>
        <w:left w:val="none" w:sz="0" w:space="0" w:color="auto"/>
        <w:bottom w:val="none" w:sz="0" w:space="0" w:color="auto"/>
        <w:right w:val="none" w:sz="0" w:space="0" w:color="auto"/>
      </w:divBdr>
    </w:div>
    <w:div w:id="120812237">
      <w:bodyDiv w:val="1"/>
      <w:marLeft w:val="0"/>
      <w:marRight w:val="0"/>
      <w:marTop w:val="0"/>
      <w:marBottom w:val="0"/>
      <w:divBdr>
        <w:top w:val="none" w:sz="0" w:space="0" w:color="auto"/>
        <w:left w:val="none" w:sz="0" w:space="0" w:color="auto"/>
        <w:bottom w:val="none" w:sz="0" w:space="0" w:color="auto"/>
        <w:right w:val="none" w:sz="0" w:space="0" w:color="auto"/>
      </w:divBdr>
    </w:div>
    <w:div w:id="244611426">
      <w:bodyDiv w:val="1"/>
      <w:marLeft w:val="0"/>
      <w:marRight w:val="0"/>
      <w:marTop w:val="0"/>
      <w:marBottom w:val="0"/>
      <w:divBdr>
        <w:top w:val="none" w:sz="0" w:space="0" w:color="auto"/>
        <w:left w:val="none" w:sz="0" w:space="0" w:color="auto"/>
        <w:bottom w:val="none" w:sz="0" w:space="0" w:color="auto"/>
        <w:right w:val="none" w:sz="0" w:space="0" w:color="auto"/>
      </w:divBdr>
    </w:div>
    <w:div w:id="309679067">
      <w:bodyDiv w:val="1"/>
      <w:marLeft w:val="0"/>
      <w:marRight w:val="0"/>
      <w:marTop w:val="0"/>
      <w:marBottom w:val="0"/>
      <w:divBdr>
        <w:top w:val="none" w:sz="0" w:space="0" w:color="auto"/>
        <w:left w:val="none" w:sz="0" w:space="0" w:color="auto"/>
        <w:bottom w:val="none" w:sz="0" w:space="0" w:color="auto"/>
        <w:right w:val="none" w:sz="0" w:space="0" w:color="auto"/>
      </w:divBdr>
      <w:divsChild>
        <w:div w:id="1602491836">
          <w:marLeft w:val="0"/>
          <w:marRight w:val="0"/>
          <w:marTop w:val="0"/>
          <w:marBottom w:val="0"/>
          <w:divBdr>
            <w:top w:val="none" w:sz="0" w:space="0" w:color="auto"/>
            <w:left w:val="none" w:sz="0" w:space="0" w:color="auto"/>
            <w:bottom w:val="none" w:sz="0" w:space="0" w:color="auto"/>
            <w:right w:val="none" w:sz="0" w:space="0" w:color="auto"/>
          </w:divBdr>
          <w:divsChild>
            <w:div w:id="91196322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47839601">
          <w:marLeft w:val="0"/>
          <w:marRight w:val="0"/>
          <w:marTop w:val="0"/>
          <w:marBottom w:val="0"/>
          <w:divBdr>
            <w:top w:val="none" w:sz="0" w:space="0" w:color="auto"/>
            <w:left w:val="none" w:sz="0" w:space="0" w:color="auto"/>
            <w:bottom w:val="none" w:sz="0" w:space="0" w:color="auto"/>
            <w:right w:val="none" w:sz="0" w:space="0" w:color="auto"/>
          </w:divBdr>
          <w:divsChild>
            <w:div w:id="125535903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365373714">
      <w:bodyDiv w:val="1"/>
      <w:marLeft w:val="0"/>
      <w:marRight w:val="0"/>
      <w:marTop w:val="0"/>
      <w:marBottom w:val="0"/>
      <w:divBdr>
        <w:top w:val="none" w:sz="0" w:space="0" w:color="auto"/>
        <w:left w:val="none" w:sz="0" w:space="0" w:color="auto"/>
        <w:bottom w:val="none" w:sz="0" w:space="0" w:color="auto"/>
        <w:right w:val="none" w:sz="0" w:space="0" w:color="auto"/>
      </w:divBdr>
    </w:div>
    <w:div w:id="396056434">
      <w:bodyDiv w:val="1"/>
      <w:marLeft w:val="0"/>
      <w:marRight w:val="0"/>
      <w:marTop w:val="0"/>
      <w:marBottom w:val="0"/>
      <w:divBdr>
        <w:top w:val="none" w:sz="0" w:space="0" w:color="auto"/>
        <w:left w:val="none" w:sz="0" w:space="0" w:color="auto"/>
        <w:bottom w:val="none" w:sz="0" w:space="0" w:color="auto"/>
        <w:right w:val="none" w:sz="0" w:space="0" w:color="auto"/>
      </w:divBdr>
    </w:div>
    <w:div w:id="402988663">
      <w:bodyDiv w:val="1"/>
      <w:marLeft w:val="0"/>
      <w:marRight w:val="0"/>
      <w:marTop w:val="0"/>
      <w:marBottom w:val="0"/>
      <w:divBdr>
        <w:top w:val="none" w:sz="0" w:space="0" w:color="auto"/>
        <w:left w:val="none" w:sz="0" w:space="0" w:color="auto"/>
        <w:bottom w:val="none" w:sz="0" w:space="0" w:color="auto"/>
        <w:right w:val="none" w:sz="0" w:space="0" w:color="auto"/>
      </w:divBdr>
      <w:divsChild>
        <w:div w:id="1923951625">
          <w:marLeft w:val="0"/>
          <w:marRight w:val="0"/>
          <w:marTop w:val="0"/>
          <w:marBottom w:val="0"/>
          <w:divBdr>
            <w:top w:val="none" w:sz="0" w:space="0" w:color="auto"/>
            <w:left w:val="none" w:sz="0" w:space="0" w:color="auto"/>
            <w:bottom w:val="none" w:sz="0" w:space="0" w:color="auto"/>
            <w:right w:val="none" w:sz="0" w:space="0" w:color="auto"/>
          </w:divBdr>
          <w:divsChild>
            <w:div w:id="29114571">
              <w:marLeft w:val="0"/>
              <w:marRight w:val="0"/>
              <w:marTop w:val="0"/>
              <w:marBottom w:val="0"/>
              <w:divBdr>
                <w:top w:val="none" w:sz="0" w:space="0" w:color="auto"/>
                <w:left w:val="none" w:sz="0" w:space="0" w:color="auto"/>
                <w:bottom w:val="none" w:sz="0" w:space="0" w:color="auto"/>
                <w:right w:val="none" w:sz="0" w:space="0" w:color="auto"/>
              </w:divBdr>
              <w:divsChild>
                <w:div w:id="1083986803">
                  <w:marLeft w:val="0"/>
                  <w:marRight w:val="0"/>
                  <w:marTop w:val="0"/>
                  <w:marBottom w:val="0"/>
                  <w:divBdr>
                    <w:top w:val="none" w:sz="0" w:space="0" w:color="auto"/>
                    <w:left w:val="none" w:sz="0" w:space="0" w:color="auto"/>
                    <w:bottom w:val="none" w:sz="0" w:space="0" w:color="auto"/>
                    <w:right w:val="none" w:sz="0" w:space="0" w:color="auto"/>
                  </w:divBdr>
                  <w:divsChild>
                    <w:div w:id="1044409610">
                      <w:marLeft w:val="0"/>
                      <w:marRight w:val="0"/>
                      <w:marTop w:val="0"/>
                      <w:marBottom w:val="0"/>
                      <w:divBdr>
                        <w:top w:val="none" w:sz="0" w:space="0" w:color="auto"/>
                        <w:left w:val="none" w:sz="0" w:space="0" w:color="auto"/>
                        <w:bottom w:val="none" w:sz="0" w:space="0" w:color="auto"/>
                        <w:right w:val="none" w:sz="0" w:space="0" w:color="auto"/>
                      </w:divBdr>
                      <w:divsChild>
                        <w:div w:id="1912960156">
                          <w:marLeft w:val="0"/>
                          <w:marRight w:val="0"/>
                          <w:marTop w:val="0"/>
                          <w:marBottom w:val="0"/>
                          <w:divBdr>
                            <w:top w:val="none" w:sz="0" w:space="0" w:color="auto"/>
                            <w:left w:val="none" w:sz="0" w:space="0" w:color="auto"/>
                            <w:bottom w:val="none" w:sz="0" w:space="0" w:color="auto"/>
                            <w:right w:val="none" w:sz="0" w:space="0" w:color="auto"/>
                          </w:divBdr>
                          <w:divsChild>
                            <w:div w:id="1955358347">
                              <w:marLeft w:val="0"/>
                              <w:marRight w:val="0"/>
                              <w:marTop w:val="0"/>
                              <w:marBottom w:val="0"/>
                              <w:divBdr>
                                <w:top w:val="none" w:sz="0" w:space="0" w:color="auto"/>
                                <w:left w:val="none" w:sz="0" w:space="0" w:color="auto"/>
                                <w:bottom w:val="none" w:sz="0" w:space="0" w:color="auto"/>
                                <w:right w:val="none" w:sz="0" w:space="0" w:color="auto"/>
                              </w:divBdr>
                              <w:divsChild>
                                <w:div w:id="1044259706">
                                  <w:marLeft w:val="0"/>
                                  <w:marRight w:val="0"/>
                                  <w:marTop w:val="0"/>
                                  <w:marBottom w:val="0"/>
                                  <w:divBdr>
                                    <w:top w:val="none" w:sz="0" w:space="0" w:color="auto"/>
                                    <w:left w:val="none" w:sz="0" w:space="0" w:color="auto"/>
                                    <w:bottom w:val="none" w:sz="0" w:space="0" w:color="auto"/>
                                    <w:right w:val="none" w:sz="0" w:space="0" w:color="auto"/>
                                  </w:divBdr>
                                  <w:divsChild>
                                    <w:div w:id="624384305">
                                      <w:marLeft w:val="0"/>
                                      <w:marRight w:val="0"/>
                                      <w:marTop w:val="0"/>
                                      <w:marBottom w:val="0"/>
                                      <w:divBdr>
                                        <w:top w:val="none" w:sz="0" w:space="0" w:color="auto"/>
                                        <w:left w:val="none" w:sz="0" w:space="0" w:color="auto"/>
                                        <w:bottom w:val="none" w:sz="0" w:space="0" w:color="auto"/>
                                        <w:right w:val="none" w:sz="0" w:space="0" w:color="auto"/>
                                      </w:divBdr>
                                    </w:div>
                                  </w:divsChild>
                                </w:div>
                                <w:div w:id="230888702">
                                  <w:marLeft w:val="0"/>
                                  <w:marRight w:val="0"/>
                                  <w:marTop w:val="0"/>
                                  <w:marBottom w:val="0"/>
                                  <w:divBdr>
                                    <w:top w:val="none" w:sz="0" w:space="0" w:color="auto"/>
                                    <w:left w:val="none" w:sz="0" w:space="0" w:color="auto"/>
                                    <w:bottom w:val="none" w:sz="0" w:space="0" w:color="auto"/>
                                    <w:right w:val="none" w:sz="0" w:space="0" w:color="auto"/>
                                  </w:divBdr>
                                </w:div>
                              </w:divsChild>
                            </w:div>
                            <w:div w:id="151681706">
                              <w:marLeft w:val="0"/>
                              <w:marRight w:val="0"/>
                              <w:marTop w:val="0"/>
                              <w:marBottom w:val="0"/>
                              <w:divBdr>
                                <w:top w:val="none" w:sz="0" w:space="0" w:color="auto"/>
                                <w:left w:val="none" w:sz="0" w:space="0" w:color="auto"/>
                                <w:bottom w:val="none" w:sz="0" w:space="0" w:color="auto"/>
                                <w:right w:val="none" w:sz="0" w:space="0" w:color="auto"/>
                              </w:divBdr>
                              <w:divsChild>
                                <w:div w:id="6489265">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000811853">
              <w:marLeft w:val="0"/>
              <w:marRight w:val="0"/>
              <w:marTop w:val="0"/>
              <w:marBottom w:val="0"/>
              <w:divBdr>
                <w:top w:val="none" w:sz="0" w:space="0" w:color="auto"/>
                <w:left w:val="none" w:sz="0" w:space="0" w:color="auto"/>
                <w:bottom w:val="none" w:sz="0" w:space="0" w:color="auto"/>
                <w:right w:val="none" w:sz="0" w:space="0" w:color="auto"/>
              </w:divBdr>
              <w:divsChild>
                <w:div w:id="61101300">
                  <w:marLeft w:val="0"/>
                  <w:marRight w:val="0"/>
                  <w:marTop w:val="0"/>
                  <w:marBottom w:val="0"/>
                  <w:divBdr>
                    <w:top w:val="none" w:sz="0" w:space="0" w:color="auto"/>
                    <w:left w:val="none" w:sz="0" w:space="0" w:color="auto"/>
                    <w:bottom w:val="none" w:sz="0" w:space="0" w:color="auto"/>
                    <w:right w:val="none" w:sz="0" w:space="0" w:color="auto"/>
                  </w:divBdr>
                  <w:divsChild>
                    <w:div w:id="655493077">
                      <w:marLeft w:val="0"/>
                      <w:marRight w:val="0"/>
                      <w:marTop w:val="0"/>
                      <w:marBottom w:val="0"/>
                      <w:divBdr>
                        <w:top w:val="none" w:sz="0" w:space="0" w:color="auto"/>
                        <w:left w:val="none" w:sz="0" w:space="0" w:color="auto"/>
                        <w:bottom w:val="none" w:sz="0" w:space="0" w:color="auto"/>
                        <w:right w:val="none" w:sz="0" w:space="0" w:color="auto"/>
                      </w:divBdr>
                      <w:divsChild>
                        <w:div w:id="1282110066">
                          <w:marLeft w:val="0"/>
                          <w:marRight w:val="0"/>
                          <w:marTop w:val="0"/>
                          <w:marBottom w:val="0"/>
                          <w:divBdr>
                            <w:top w:val="none" w:sz="0" w:space="0" w:color="auto"/>
                            <w:left w:val="none" w:sz="0" w:space="0" w:color="auto"/>
                            <w:bottom w:val="none" w:sz="0" w:space="0" w:color="auto"/>
                            <w:right w:val="none" w:sz="0" w:space="0" w:color="auto"/>
                          </w:divBdr>
                          <w:divsChild>
                            <w:div w:id="1837064498">
                              <w:marLeft w:val="0"/>
                              <w:marRight w:val="0"/>
                              <w:marTop w:val="0"/>
                              <w:marBottom w:val="0"/>
                              <w:divBdr>
                                <w:top w:val="none" w:sz="0" w:space="0" w:color="auto"/>
                                <w:left w:val="none" w:sz="0" w:space="0" w:color="auto"/>
                                <w:bottom w:val="none" w:sz="0" w:space="0" w:color="auto"/>
                                <w:right w:val="none" w:sz="0" w:space="0" w:color="auto"/>
                              </w:divBdr>
                              <w:divsChild>
                                <w:div w:id="1163812396">
                                  <w:marLeft w:val="0"/>
                                  <w:marRight w:val="0"/>
                                  <w:marTop w:val="0"/>
                                  <w:marBottom w:val="0"/>
                                  <w:divBdr>
                                    <w:top w:val="none" w:sz="0" w:space="0" w:color="auto"/>
                                    <w:left w:val="none" w:sz="0" w:space="0" w:color="auto"/>
                                    <w:bottom w:val="none" w:sz="0" w:space="0" w:color="auto"/>
                                    <w:right w:val="none" w:sz="0" w:space="0" w:color="auto"/>
                                  </w:divBdr>
                                </w:div>
                              </w:divsChild>
                            </w:div>
                            <w:div w:id="17259119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70633074">
      <w:bodyDiv w:val="1"/>
      <w:marLeft w:val="0"/>
      <w:marRight w:val="0"/>
      <w:marTop w:val="0"/>
      <w:marBottom w:val="0"/>
      <w:divBdr>
        <w:top w:val="none" w:sz="0" w:space="0" w:color="auto"/>
        <w:left w:val="none" w:sz="0" w:space="0" w:color="auto"/>
        <w:bottom w:val="none" w:sz="0" w:space="0" w:color="auto"/>
        <w:right w:val="none" w:sz="0" w:space="0" w:color="auto"/>
      </w:divBdr>
    </w:div>
    <w:div w:id="494610573">
      <w:bodyDiv w:val="1"/>
      <w:marLeft w:val="0"/>
      <w:marRight w:val="0"/>
      <w:marTop w:val="0"/>
      <w:marBottom w:val="0"/>
      <w:divBdr>
        <w:top w:val="none" w:sz="0" w:space="0" w:color="auto"/>
        <w:left w:val="none" w:sz="0" w:space="0" w:color="auto"/>
        <w:bottom w:val="none" w:sz="0" w:space="0" w:color="auto"/>
        <w:right w:val="none" w:sz="0" w:space="0" w:color="auto"/>
      </w:divBdr>
    </w:div>
    <w:div w:id="550195934">
      <w:bodyDiv w:val="1"/>
      <w:marLeft w:val="0"/>
      <w:marRight w:val="0"/>
      <w:marTop w:val="0"/>
      <w:marBottom w:val="0"/>
      <w:divBdr>
        <w:top w:val="none" w:sz="0" w:space="0" w:color="auto"/>
        <w:left w:val="none" w:sz="0" w:space="0" w:color="auto"/>
        <w:bottom w:val="none" w:sz="0" w:space="0" w:color="auto"/>
        <w:right w:val="none" w:sz="0" w:space="0" w:color="auto"/>
      </w:divBdr>
    </w:div>
    <w:div w:id="642856815">
      <w:bodyDiv w:val="1"/>
      <w:marLeft w:val="0"/>
      <w:marRight w:val="0"/>
      <w:marTop w:val="0"/>
      <w:marBottom w:val="0"/>
      <w:divBdr>
        <w:top w:val="none" w:sz="0" w:space="0" w:color="auto"/>
        <w:left w:val="none" w:sz="0" w:space="0" w:color="auto"/>
        <w:bottom w:val="none" w:sz="0" w:space="0" w:color="auto"/>
        <w:right w:val="none" w:sz="0" w:space="0" w:color="auto"/>
      </w:divBdr>
    </w:div>
    <w:div w:id="785999970">
      <w:bodyDiv w:val="1"/>
      <w:marLeft w:val="0"/>
      <w:marRight w:val="0"/>
      <w:marTop w:val="0"/>
      <w:marBottom w:val="0"/>
      <w:divBdr>
        <w:top w:val="none" w:sz="0" w:space="0" w:color="auto"/>
        <w:left w:val="none" w:sz="0" w:space="0" w:color="auto"/>
        <w:bottom w:val="none" w:sz="0" w:space="0" w:color="auto"/>
        <w:right w:val="none" w:sz="0" w:space="0" w:color="auto"/>
      </w:divBdr>
    </w:div>
    <w:div w:id="810252812">
      <w:bodyDiv w:val="1"/>
      <w:marLeft w:val="0"/>
      <w:marRight w:val="0"/>
      <w:marTop w:val="0"/>
      <w:marBottom w:val="0"/>
      <w:divBdr>
        <w:top w:val="none" w:sz="0" w:space="0" w:color="auto"/>
        <w:left w:val="none" w:sz="0" w:space="0" w:color="auto"/>
        <w:bottom w:val="none" w:sz="0" w:space="0" w:color="auto"/>
        <w:right w:val="none" w:sz="0" w:space="0" w:color="auto"/>
      </w:divBdr>
    </w:div>
    <w:div w:id="832918612">
      <w:bodyDiv w:val="1"/>
      <w:marLeft w:val="0"/>
      <w:marRight w:val="0"/>
      <w:marTop w:val="0"/>
      <w:marBottom w:val="0"/>
      <w:divBdr>
        <w:top w:val="none" w:sz="0" w:space="0" w:color="auto"/>
        <w:left w:val="none" w:sz="0" w:space="0" w:color="auto"/>
        <w:bottom w:val="none" w:sz="0" w:space="0" w:color="auto"/>
        <w:right w:val="none" w:sz="0" w:space="0" w:color="auto"/>
      </w:divBdr>
      <w:divsChild>
        <w:div w:id="324283814">
          <w:marLeft w:val="0"/>
          <w:marRight w:val="0"/>
          <w:marTop w:val="0"/>
          <w:marBottom w:val="0"/>
          <w:divBdr>
            <w:top w:val="none" w:sz="0" w:space="0" w:color="auto"/>
            <w:left w:val="none" w:sz="0" w:space="0" w:color="auto"/>
            <w:bottom w:val="none" w:sz="0" w:space="0" w:color="auto"/>
            <w:right w:val="none" w:sz="0" w:space="0" w:color="auto"/>
          </w:divBdr>
          <w:divsChild>
            <w:div w:id="890650917">
              <w:marLeft w:val="0"/>
              <w:marRight w:val="0"/>
              <w:marTop w:val="0"/>
              <w:marBottom w:val="0"/>
              <w:divBdr>
                <w:top w:val="none" w:sz="0" w:space="0" w:color="auto"/>
                <w:left w:val="none" w:sz="0" w:space="0" w:color="auto"/>
                <w:bottom w:val="none" w:sz="0" w:space="0" w:color="auto"/>
                <w:right w:val="none" w:sz="0" w:space="0" w:color="auto"/>
              </w:divBdr>
              <w:divsChild>
                <w:div w:id="1246451603">
                  <w:marLeft w:val="0"/>
                  <w:marRight w:val="0"/>
                  <w:marTop w:val="0"/>
                  <w:marBottom w:val="0"/>
                  <w:divBdr>
                    <w:top w:val="none" w:sz="0" w:space="0" w:color="auto"/>
                    <w:left w:val="none" w:sz="0" w:space="0" w:color="auto"/>
                    <w:bottom w:val="none" w:sz="0" w:space="0" w:color="auto"/>
                    <w:right w:val="none" w:sz="0" w:space="0" w:color="auto"/>
                  </w:divBdr>
                  <w:divsChild>
                    <w:div w:id="937375473">
                      <w:marLeft w:val="0"/>
                      <w:marRight w:val="0"/>
                      <w:marTop w:val="0"/>
                      <w:marBottom w:val="0"/>
                      <w:divBdr>
                        <w:top w:val="none" w:sz="0" w:space="0" w:color="auto"/>
                        <w:left w:val="none" w:sz="0" w:space="0" w:color="auto"/>
                        <w:bottom w:val="none" w:sz="0" w:space="0" w:color="auto"/>
                        <w:right w:val="none" w:sz="0" w:space="0" w:color="auto"/>
                      </w:divBdr>
                      <w:divsChild>
                        <w:div w:id="237903595">
                          <w:marLeft w:val="0"/>
                          <w:marRight w:val="0"/>
                          <w:marTop w:val="0"/>
                          <w:marBottom w:val="0"/>
                          <w:divBdr>
                            <w:top w:val="none" w:sz="0" w:space="0" w:color="auto"/>
                            <w:left w:val="none" w:sz="0" w:space="0" w:color="auto"/>
                            <w:bottom w:val="none" w:sz="0" w:space="0" w:color="auto"/>
                            <w:right w:val="none" w:sz="0" w:space="0" w:color="auto"/>
                          </w:divBdr>
                          <w:divsChild>
                            <w:div w:id="1282883152">
                              <w:marLeft w:val="0"/>
                              <w:marRight w:val="0"/>
                              <w:marTop w:val="0"/>
                              <w:marBottom w:val="0"/>
                              <w:divBdr>
                                <w:top w:val="none" w:sz="0" w:space="0" w:color="auto"/>
                                <w:left w:val="none" w:sz="0" w:space="0" w:color="auto"/>
                                <w:bottom w:val="none" w:sz="0" w:space="0" w:color="auto"/>
                                <w:right w:val="none" w:sz="0" w:space="0" w:color="auto"/>
                              </w:divBdr>
                              <w:divsChild>
                                <w:div w:id="1345092301">
                                  <w:marLeft w:val="0"/>
                                  <w:marRight w:val="0"/>
                                  <w:marTop w:val="0"/>
                                  <w:marBottom w:val="0"/>
                                  <w:divBdr>
                                    <w:top w:val="none" w:sz="0" w:space="0" w:color="auto"/>
                                    <w:left w:val="none" w:sz="0" w:space="0" w:color="auto"/>
                                    <w:bottom w:val="none" w:sz="0" w:space="0" w:color="auto"/>
                                    <w:right w:val="none" w:sz="0" w:space="0" w:color="auto"/>
                                  </w:divBdr>
                                  <w:divsChild>
                                    <w:div w:id="1851485771">
                                      <w:marLeft w:val="0"/>
                                      <w:marRight w:val="0"/>
                                      <w:marTop w:val="0"/>
                                      <w:marBottom w:val="0"/>
                                      <w:divBdr>
                                        <w:top w:val="none" w:sz="0" w:space="0" w:color="auto"/>
                                        <w:left w:val="none" w:sz="0" w:space="0" w:color="auto"/>
                                        <w:bottom w:val="none" w:sz="0" w:space="0" w:color="auto"/>
                                        <w:right w:val="none" w:sz="0" w:space="0" w:color="auto"/>
                                      </w:divBdr>
                                    </w:div>
                                  </w:divsChild>
                                </w:div>
                                <w:div w:id="710886196">
                                  <w:marLeft w:val="0"/>
                                  <w:marRight w:val="0"/>
                                  <w:marTop w:val="0"/>
                                  <w:marBottom w:val="0"/>
                                  <w:divBdr>
                                    <w:top w:val="none" w:sz="0" w:space="0" w:color="auto"/>
                                    <w:left w:val="none" w:sz="0" w:space="0" w:color="auto"/>
                                    <w:bottom w:val="none" w:sz="0" w:space="0" w:color="auto"/>
                                    <w:right w:val="none" w:sz="0" w:space="0" w:color="auto"/>
                                  </w:divBdr>
                                </w:div>
                              </w:divsChild>
                            </w:div>
                            <w:div w:id="423379276">
                              <w:marLeft w:val="0"/>
                              <w:marRight w:val="0"/>
                              <w:marTop w:val="0"/>
                              <w:marBottom w:val="0"/>
                              <w:divBdr>
                                <w:top w:val="none" w:sz="0" w:space="0" w:color="auto"/>
                                <w:left w:val="none" w:sz="0" w:space="0" w:color="auto"/>
                                <w:bottom w:val="none" w:sz="0" w:space="0" w:color="auto"/>
                                <w:right w:val="none" w:sz="0" w:space="0" w:color="auto"/>
                              </w:divBdr>
                              <w:divsChild>
                                <w:div w:id="75073526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Child>
            </w:div>
            <w:div w:id="1803575757">
              <w:marLeft w:val="0"/>
              <w:marRight w:val="0"/>
              <w:marTop w:val="0"/>
              <w:marBottom w:val="0"/>
              <w:divBdr>
                <w:top w:val="none" w:sz="0" w:space="0" w:color="auto"/>
                <w:left w:val="none" w:sz="0" w:space="0" w:color="auto"/>
                <w:bottom w:val="none" w:sz="0" w:space="0" w:color="auto"/>
                <w:right w:val="none" w:sz="0" w:space="0" w:color="auto"/>
              </w:divBdr>
              <w:divsChild>
                <w:div w:id="1669212726">
                  <w:marLeft w:val="0"/>
                  <w:marRight w:val="0"/>
                  <w:marTop w:val="0"/>
                  <w:marBottom w:val="0"/>
                  <w:divBdr>
                    <w:top w:val="none" w:sz="0" w:space="0" w:color="auto"/>
                    <w:left w:val="none" w:sz="0" w:space="0" w:color="auto"/>
                    <w:bottom w:val="none" w:sz="0" w:space="0" w:color="auto"/>
                    <w:right w:val="none" w:sz="0" w:space="0" w:color="auto"/>
                  </w:divBdr>
                  <w:divsChild>
                    <w:div w:id="1472752987">
                      <w:marLeft w:val="0"/>
                      <w:marRight w:val="0"/>
                      <w:marTop w:val="0"/>
                      <w:marBottom w:val="0"/>
                      <w:divBdr>
                        <w:top w:val="none" w:sz="0" w:space="0" w:color="auto"/>
                        <w:left w:val="none" w:sz="0" w:space="0" w:color="auto"/>
                        <w:bottom w:val="none" w:sz="0" w:space="0" w:color="auto"/>
                        <w:right w:val="none" w:sz="0" w:space="0" w:color="auto"/>
                      </w:divBdr>
                      <w:divsChild>
                        <w:div w:id="1951010599">
                          <w:marLeft w:val="0"/>
                          <w:marRight w:val="0"/>
                          <w:marTop w:val="0"/>
                          <w:marBottom w:val="0"/>
                          <w:divBdr>
                            <w:top w:val="none" w:sz="0" w:space="0" w:color="auto"/>
                            <w:left w:val="none" w:sz="0" w:space="0" w:color="auto"/>
                            <w:bottom w:val="none" w:sz="0" w:space="0" w:color="auto"/>
                            <w:right w:val="none" w:sz="0" w:space="0" w:color="auto"/>
                          </w:divBdr>
                          <w:divsChild>
                            <w:div w:id="1035544979">
                              <w:marLeft w:val="0"/>
                              <w:marRight w:val="0"/>
                              <w:marTop w:val="0"/>
                              <w:marBottom w:val="0"/>
                              <w:divBdr>
                                <w:top w:val="none" w:sz="0" w:space="0" w:color="auto"/>
                                <w:left w:val="none" w:sz="0" w:space="0" w:color="auto"/>
                                <w:bottom w:val="none" w:sz="0" w:space="0" w:color="auto"/>
                                <w:right w:val="none" w:sz="0" w:space="0" w:color="auto"/>
                              </w:divBdr>
                              <w:divsChild>
                                <w:div w:id="1254894950">
                                  <w:marLeft w:val="0"/>
                                  <w:marRight w:val="0"/>
                                  <w:marTop w:val="0"/>
                                  <w:marBottom w:val="0"/>
                                  <w:divBdr>
                                    <w:top w:val="none" w:sz="0" w:space="0" w:color="auto"/>
                                    <w:left w:val="none" w:sz="0" w:space="0" w:color="auto"/>
                                    <w:bottom w:val="none" w:sz="0" w:space="0" w:color="auto"/>
                                    <w:right w:val="none" w:sz="0" w:space="0" w:color="auto"/>
                                  </w:divBdr>
                                </w:div>
                              </w:divsChild>
                            </w:div>
                            <w:div w:id="1487134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8296333">
      <w:bodyDiv w:val="1"/>
      <w:marLeft w:val="0"/>
      <w:marRight w:val="0"/>
      <w:marTop w:val="0"/>
      <w:marBottom w:val="0"/>
      <w:divBdr>
        <w:top w:val="none" w:sz="0" w:space="0" w:color="auto"/>
        <w:left w:val="none" w:sz="0" w:space="0" w:color="auto"/>
        <w:bottom w:val="none" w:sz="0" w:space="0" w:color="auto"/>
        <w:right w:val="none" w:sz="0" w:space="0" w:color="auto"/>
      </w:divBdr>
    </w:div>
    <w:div w:id="946043134">
      <w:bodyDiv w:val="1"/>
      <w:marLeft w:val="0"/>
      <w:marRight w:val="0"/>
      <w:marTop w:val="0"/>
      <w:marBottom w:val="0"/>
      <w:divBdr>
        <w:top w:val="none" w:sz="0" w:space="0" w:color="auto"/>
        <w:left w:val="none" w:sz="0" w:space="0" w:color="auto"/>
        <w:bottom w:val="none" w:sz="0" w:space="0" w:color="auto"/>
        <w:right w:val="none" w:sz="0" w:space="0" w:color="auto"/>
      </w:divBdr>
    </w:div>
    <w:div w:id="947396799">
      <w:bodyDiv w:val="1"/>
      <w:marLeft w:val="0"/>
      <w:marRight w:val="0"/>
      <w:marTop w:val="0"/>
      <w:marBottom w:val="0"/>
      <w:divBdr>
        <w:top w:val="none" w:sz="0" w:space="0" w:color="auto"/>
        <w:left w:val="none" w:sz="0" w:space="0" w:color="auto"/>
        <w:bottom w:val="none" w:sz="0" w:space="0" w:color="auto"/>
        <w:right w:val="none" w:sz="0" w:space="0" w:color="auto"/>
      </w:divBdr>
    </w:div>
    <w:div w:id="1047611394">
      <w:bodyDiv w:val="1"/>
      <w:marLeft w:val="0"/>
      <w:marRight w:val="0"/>
      <w:marTop w:val="0"/>
      <w:marBottom w:val="0"/>
      <w:divBdr>
        <w:top w:val="none" w:sz="0" w:space="0" w:color="auto"/>
        <w:left w:val="none" w:sz="0" w:space="0" w:color="auto"/>
        <w:bottom w:val="none" w:sz="0" w:space="0" w:color="auto"/>
        <w:right w:val="none" w:sz="0" w:space="0" w:color="auto"/>
      </w:divBdr>
    </w:div>
    <w:div w:id="1068386255">
      <w:bodyDiv w:val="1"/>
      <w:marLeft w:val="0"/>
      <w:marRight w:val="0"/>
      <w:marTop w:val="0"/>
      <w:marBottom w:val="0"/>
      <w:divBdr>
        <w:top w:val="none" w:sz="0" w:space="0" w:color="auto"/>
        <w:left w:val="none" w:sz="0" w:space="0" w:color="auto"/>
        <w:bottom w:val="none" w:sz="0" w:space="0" w:color="auto"/>
        <w:right w:val="none" w:sz="0" w:space="0" w:color="auto"/>
      </w:divBdr>
    </w:div>
    <w:div w:id="1096907284">
      <w:bodyDiv w:val="1"/>
      <w:marLeft w:val="0"/>
      <w:marRight w:val="0"/>
      <w:marTop w:val="0"/>
      <w:marBottom w:val="0"/>
      <w:divBdr>
        <w:top w:val="none" w:sz="0" w:space="0" w:color="auto"/>
        <w:left w:val="none" w:sz="0" w:space="0" w:color="auto"/>
        <w:bottom w:val="none" w:sz="0" w:space="0" w:color="auto"/>
        <w:right w:val="none" w:sz="0" w:space="0" w:color="auto"/>
      </w:divBdr>
    </w:div>
    <w:div w:id="1140223650">
      <w:bodyDiv w:val="1"/>
      <w:marLeft w:val="0"/>
      <w:marRight w:val="0"/>
      <w:marTop w:val="0"/>
      <w:marBottom w:val="0"/>
      <w:divBdr>
        <w:top w:val="none" w:sz="0" w:space="0" w:color="auto"/>
        <w:left w:val="none" w:sz="0" w:space="0" w:color="auto"/>
        <w:bottom w:val="none" w:sz="0" w:space="0" w:color="auto"/>
        <w:right w:val="none" w:sz="0" w:space="0" w:color="auto"/>
      </w:divBdr>
    </w:div>
    <w:div w:id="1238397325">
      <w:bodyDiv w:val="1"/>
      <w:marLeft w:val="0"/>
      <w:marRight w:val="0"/>
      <w:marTop w:val="0"/>
      <w:marBottom w:val="0"/>
      <w:divBdr>
        <w:top w:val="none" w:sz="0" w:space="0" w:color="auto"/>
        <w:left w:val="none" w:sz="0" w:space="0" w:color="auto"/>
        <w:bottom w:val="none" w:sz="0" w:space="0" w:color="auto"/>
        <w:right w:val="none" w:sz="0" w:space="0" w:color="auto"/>
      </w:divBdr>
    </w:div>
    <w:div w:id="1291394712">
      <w:bodyDiv w:val="1"/>
      <w:marLeft w:val="0"/>
      <w:marRight w:val="0"/>
      <w:marTop w:val="0"/>
      <w:marBottom w:val="0"/>
      <w:divBdr>
        <w:top w:val="none" w:sz="0" w:space="0" w:color="auto"/>
        <w:left w:val="none" w:sz="0" w:space="0" w:color="auto"/>
        <w:bottom w:val="none" w:sz="0" w:space="0" w:color="auto"/>
        <w:right w:val="none" w:sz="0" w:space="0" w:color="auto"/>
      </w:divBdr>
    </w:div>
    <w:div w:id="1307397733">
      <w:bodyDiv w:val="1"/>
      <w:marLeft w:val="0"/>
      <w:marRight w:val="0"/>
      <w:marTop w:val="0"/>
      <w:marBottom w:val="0"/>
      <w:divBdr>
        <w:top w:val="none" w:sz="0" w:space="0" w:color="auto"/>
        <w:left w:val="none" w:sz="0" w:space="0" w:color="auto"/>
        <w:bottom w:val="none" w:sz="0" w:space="0" w:color="auto"/>
        <w:right w:val="none" w:sz="0" w:space="0" w:color="auto"/>
      </w:divBdr>
    </w:div>
    <w:div w:id="1313409589">
      <w:bodyDiv w:val="1"/>
      <w:marLeft w:val="0"/>
      <w:marRight w:val="0"/>
      <w:marTop w:val="0"/>
      <w:marBottom w:val="0"/>
      <w:divBdr>
        <w:top w:val="none" w:sz="0" w:space="0" w:color="auto"/>
        <w:left w:val="none" w:sz="0" w:space="0" w:color="auto"/>
        <w:bottom w:val="none" w:sz="0" w:space="0" w:color="auto"/>
        <w:right w:val="none" w:sz="0" w:space="0" w:color="auto"/>
      </w:divBdr>
    </w:div>
    <w:div w:id="1323434338">
      <w:bodyDiv w:val="1"/>
      <w:marLeft w:val="0"/>
      <w:marRight w:val="0"/>
      <w:marTop w:val="0"/>
      <w:marBottom w:val="0"/>
      <w:divBdr>
        <w:top w:val="none" w:sz="0" w:space="0" w:color="auto"/>
        <w:left w:val="none" w:sz="0" w:space="0" w:color="auto"/>
        <w:bottom w:val="none" w:sz="0" w:space="0" w:color="auto"/>
        <w:right w:val="none" w:sz="0" w:space="0" w:color="auto"/>
      </w:divBdr>
    </w:div>
    <w:div w:id="1350719889">
      <w:bodyDiv w:val="1"/>
      <w:marLeft w:val="0"/>
      <w:marRight w:val="0"/>
      <w:marTop w:val="0"/>
      <w:marBottom w:val="0"/>
      <w:divBdr>
        <w:top w:val="none" w:sz="0" w:space="0" w:color="auto"/>
        <w:left w:val="none" w:sz="0" w:space="0" w:color="auto"/>
        <w:bottom w:val="none" w:sz="0" w:space="0" w:color="auto"/>
        <w:right w:val="none" w:sz="0" w:space="0" w:color="auto"/>
      </w:divBdr>
    </w:div>
    <w:div w:id="1361585868">
      <w:bodyDiv w:val="1"/>
      <w:marLeft w:val="0"/>
      <w:marRight w:val="0"/>
      <w:marTop w:val="0"/>
      <w:marBottom w:val="0"/>
      <w:divBdr>
        <w:top w:val="none" w:sz="0" w:space="0" w:color="auto"/>
        <w:left w:val="none" w:sz="0" w:space="0" w:color="auto"/>
        <w:bottom w:val="none" w:sz="0" w:space="0" w:color="auto"/>
        <w:right w:val="none" w:sz="0" w:space="0" w:color="auto"/>
      </w:divBdr>
    </w:div>
    <w:div w:id="1364474680">
      <w:bodyDiv w:val="1"/>
      <w:marLeft w:val="0"/>
      <w:marRight w:val="0"/>
      <w:marTop w:val="0"/>
      <w:marBottom w:val="0"/>
      <w:divBdr>
        <w:top w:val="none" w:sz="0" w:space="0" w:color="auto"/>
        <w:left w:val="none" w:sz="0" w:space="0" w:color="auto"/>
        <w:bottom w:val="none" w:sz="0" w:space="0" w:color="auto"/>
        <w:right w:val="none" w:sz="0" w:space="0" w:color="auto"/>
      </w:divBdr>
    </w:div>
    <w:div w:id="1408696954">
      <w:bodyDiv w:val="1"/>
      <w:marLeft w:val="0"/>
      <w:marRight w:val="0"/>
      <w:marTop w:val="0"/>
      <w:marBottom w:val="0"/>
      <w:divBdr>
        <w:top w:val="none" w:sz="0" w:space="0" w:color="auto"/>
        <w:left w:val="none" w:sz="0" w:space="0" w:color="auto"/>
        <w:bottom w:val="none" w:sz="0" w:space="0" w:color="auto"/>
        <w:right w:val="none" w:sz="0" w:space="0" w:color="auto"/>
      </w:divBdr>
    </w:div>
    <w:div w:id="1416904038">
      <w:bodyDiv w:val="1"/>
      <w:marLeft w:val="0"/>
      <w:marRight w:val="0"/>
      <w:marTop w:val="0"/>
      <w:marBottom w:val="0"/>
      <w:divBdr>
        <w:top w:val="none" w:sz="0" w:space="0" w:color="auto"/>
        <w:left w:val="none" w:sz="0" w:space="0" w:color="auto"/>
        <w:bottom w:val="none" w:sz="0" w:space="0" w:color="auto"/>
        <w:right w:val="none" w:sz="0" w:space="0" w:color="auto"/>
      </w:divBdr>
    </w:div>
    <w:div w:id="1462991379">
      <w:bodyDiv w:val="1"/>
      <w:marLeft w:val="0"/>
      <w:marRight w:val="0"/>
      <w:marTop w:val="0"/>
      <w:marBottom w:val="0"/>
      <w:divBdr>
        <w:top w:val="none" w:sz="0" w:space="0" w:color="auto"/>
        <w:left w:val="none" w:sz="0" w:space="0" w:color="auto"/>
        <w:bottom w:val="none" w:sz="0" w:space="0" w:color="auto"/>
        <w:right w:val="none" w:sz="0" w:space="0" w:color="auto"/>
      </w:divBdr>
    </w:div>
    <w:div w:id="1480531809">
      <w:bodyDiv w:val="1"/>
      <w:marLeft w:val="0"/>
      <w:marRight w:val="0"/>
      <w:marTop w:val="0"/>
      <w:marBottom w:val="0"/>
      <w:divBdr>
        <w:top w:val="none" w:sz="0" w:space="0" w:color="auto"/>
        <w:left w:val="none" w:sz="0" w:space="0" w:color="auto"/>
        <w:bottom w:val="none" w:sz="0" w:space="0" w:color="auto"/>
        <w:right w:val="none" w:sz="0" w:space="0" w:color="auto"/>
      </w:divBdr>
    </w:div>
    <w:div w:id="1498307676">
      <w:bodyDiv w:val="1"/>
      <w:marLeft w:val="0"/>
      <w:marRight w:val="0"/>
      <w:marTop w:val="0"/>
      <w:marBottom w:val="0"/>
      <w:divBdr>
        <w:top w:val="none" w:sz="0" w:space="0" w:color="auto"/>
        <w:left w:val="none" w:sz="0" w:space="0" w:color="auto"/>
        <w:bottom w:val="none" w:sz="0" w:space="0" w:color="auto"/>
        <w:right w:val="none" w:sz="0" w:space="0" w:color="auto"/>
      </w:divBdr>
    </w:div>
    <w:div w:id="1511217637">
      <w:bodyDiv w:val="1"/>
      <w:marLeft w:val="0"/>
      <w:marRight w:val="0"/>
      <w:marTop w:val="0"/>
      <w:marBottom w:val="0"/>
      <w:divBdr>
        <w:top w:val="none" w:sz="0" w:space="0" w:color="auto"/>
        <w:left w:val="none" w:sz="0" w:space="0" w:color="auto"/>
        <w:bottom w:val="none" w:sz="0" w:space="0" w:color="auto"/>
        <w:right w:val="none" w:sz="0" w:space="0" w:color="auto"/>
      </w:divBdr>
    </w:div>
    <w:div w:id="1594052089">
      <w:bodyDiv w:val="1"/>
      <w:marLeft w:val="0"/>
      <w:marRight w:val="0"/>
      <w:marTop w:val="0"/>
      <w:marBottom w:val="0"/>
      <w:divBdr>
        <w:top w:val="none" w:sz="0" w:space="0" w:color="auto"/>
        <w:left w:val="none" w:sz="0" w:space="0" w:color="auto"/>
        <w:bottom w:val="none" w:sz="0" w:space="0" w:color="auto"/>
        <w:right w:val="none" w:sz="0" w:space="0" w:color="auto"/>
      </w:divBdr>
      <w:divsChild>
        <w:div w:id="526601734">
          <w:marLeft w:val="0"/>
          <w:marRight w:val="0"/>
          <w:marTop w:val="0"/>
          <w:marBottom w:val="0"/>
          <w:divBdr>
            <w:top w:val="none" w:sz="0" w:space="0" w:color="auto"/>
            <w:left w:val="none" w:sz="0" w:space="0" w:color="auto"/>
            <w:bottom w:val="none" w:sz="0" w:space="0" w:color="auto"/>
            <w:right w:val="none" w:sz="0" w:space="0" w:color="auto"/>
          </w:divBdr>
          <w:divsChild>
            <w:div w:id="283587599">
              <w:marLeft w:val="0"/>
              <w:marRight w:val="0"/>
              <w:marTop w:val="0"/>
              <w:marBottom w:val="0"/>
              <w:divBdr>
                <w:top w:val="none" w:sz="0" w:space="0" w:color="auto"/>
                <w:left w:val="none" w:sz="0" w:space="0" w:color="auto"/>
                <w:bottom w:val="none" w:sz="0" w:space="0" w:color="auto"/>
                <w:right w:val="none" w:sz="0" w:space="0" w:color="auto"/>
              </w:divBdr>
              <w:divsChild>
                <w:div w:id="1224636285">
                  <w:marLeft w:val="0"/>
                  <w:marRight w:val="0"/>
                  <w:marTop w:val="0"/>
                  <w:marBottom w:val="0"/>
                  <w:divBdr>
                    <w:top w:val="none" w:sz="0" w:space="0" w:color="auto"/>
                    <w:left w:val="none" w:sz="0" w:space="0" w:color="auto"/>
                    <w:bottom w:val="none" w:sz="0" w:space="0" w:color="auto"/>
                    <w:right w:val="none" w:sz="0" w:space="0" w:color="auto"/>
                  </w:divBdr>
                </w:div>
              </w:divsChild>
            </w:div>
            <w:div w:id="9626898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6882049">
      <w:bodyDiv w:val="1"/>
      <w:marLeft w:val="0"/>
      <w:marRight w:val="0"/>
      <w:marTop w:val="0"/>
      <w:marBottom w:val="0"/>
      <w:divBdr>
        <w:top w:val="none" w:sz="0" w:space="0" w:color="auto"/>
        <w:left w:val="none" w:sz="0" w:space="0" w:color="auto"/>
        <w:bottom w:val="none" w:sz="0" w:space="0" w:color="auto"/>
        <w:right w:val="none" w:sz="0" w:space="0" w:color="auto"/>
      </w:divBdr>
    </w:div>
    <w:div w:id="1628127321">
      <w:bodyDiv w:val="1"/>
      <w:marLeft w:val="0"/>
      <w:marRight w:val="0"/>
      <w:marTop w:val="0"/>
      <w:marBottom w:val="0"/>
      <w:divBdr>
        <w:top w:val="none" w:sz="0" w:space="0" w:color="auto"/>
        <w:left w:val="none" w:sz="0" w:space="0" w:color="auto"/>
        <w:bottom w:val="none" w:sz="0" w:space="0" w:color="auto"/>
        <w:right w:val="none" w:sz="0" w:space="0" w:color="auto"/>
      </w:divBdr>
      <w:divsChild>
        <w:div w:id="1650286735">
          <w:marLeft w:val="0"/>
          <w:marRight w:val="0"/>
          <w:marTop w:val="0"/>
          <w:marBottom w:val="0"/>
          <w:divBdr>
            <w:top w:val="none" w:sz="0" w:space="0" w:color="auto"/>
            <w:left w:val="none" w:sz="0" w:space="0" w:color="auto"/>
            <w:bottom w:val="none" w:sz="0" w:space="0" w:color="auto"/>
            <w:right w:val="none" w:sz="0" w:space="0" w:color="auto"/>
          </w:divBdr>
        </w:div>
      </w:divsChild>
    </w:div>
    <w:div w:id="1646397107">
      <w:bodyDiv w:val="1"/>
      <w:marLeft w:val="0"/>
      <w:marRight w:val="0"/>
      <w:marTop w:val="0"/>
      <w:marBottom w:val="0"/>
      <w:divBdr>
        <w:top w:val="none" w:sz="0" w:space="0" w:color="auto"/>
        <w:left w:val="none" w:sz="0" w:space="0" w:color="auto"/>
        <w:bottom w:val="none" w:sz="0" w:space="0" w:color="auto"/>
        <w:right w:val="none" w:sz="0" w:space="0" w:color="auto"/>
      </w:divBdr>
    </w:div>
    <w:div w:id="1704597231">
      <w:bodyDiv w:val="1"/>
      <w:marLeft w:val="0"/>
      <w:marRight w:val="0"/>
      <w:marTop w:val="0"/>
      <w:marBottom w:val="0"/>
      <w:divBdr>
        <w:top w:val="none" w:sz="0" w:space="0" w:color="auto"/>
        <w:left w:val="none" w:sz="0" w:space="0" w:color="auto"/>
        <w:bottom w:val="none" w:sz="0" w:space="0" w:color="auto"/>
        <w:right w:val="none" w:sz="0" w:space="0" w:color="auto"/>
      </w:divBdr>
    </w:div>
    <w:div w:id="1734427881">
      <w:bodyDiv w:val="1"/>
      <w:marLeft w:val="0"/>
      <w:marRight w:val="0"/>
      <w:marTop w:val="0"/>
      <w:marBottom w:val="0"/>
      <w:divBdr>
        <w:top w:val="none" w:sz="0" w:space="0" w:color="auto"/>
        <w:left w:val="none" w:sz="0" w:space="0" w:color="auto"/>
        <w:bottom w:val="none" w:sz="0" w:space="0" w:color="auto"/>
        <w:right w:val="none" w:sz="0" w:space="0" w:color="auto"/>
      </w:divBdr>
    </w:div>
    <w:div w:id="1746997022">
      <w:bodyDiv w:val="1"/>
      <w:marLeft w:val="0"/>
      <w:marRight w:val="0"/>
      <w:marTop w:val="0"/>
      <w:marBottom w:val="0"/>
      <w:divBdr>
        <w:top w:val="none" w:sz="0" w:space="0" w:color="auto"/>
        <w:left w:val="none" w:sz="0" w:space="0" w:color="auto"/>
        <w:bottom w:val="none" w:sz="0" w:space="0" w:color="auto"/>
        <w:right w:val="none" w:sz="0" w:space="0" w:color="auto"/>
      </w:divBdr>
      <w:divsChild>
        <w:div w:id="340544213">
          <w:marLeft w:val="0"/>
          <w:marRight w:val="0"/>
          <w:marTop w:val="0"/>
          <w:marBottom w:val="0"/>
          <w:divBdr>
            <w:top w:val="none" w:sz="0" w:space="0" w:color="auto"/>
            <w:left w:val="none" w:sz="0" w:space="0" w:color="auto"/>
            <w:bottom w:val="none" w:sz="0" w:space="0" w:color="auto"/>
            <w:right w:val="none" w:sz="0" w:space="0" w:color="auto"/>
          </w:divBdr>
        </w:div>
      </w:divsChild>
    </w:div>
    <w:div w:id="1751808878">
      <w:bodyDiv w:val="1"/>
      <w:marLeft w:val="0"/>
      <w:marRight w:val="0"/>
      <w:marTop w:val="0"/>
      <w:marBottom w:val="0"/>
      <w:divBdr>
        <w:top w:val="none" w:sz="0" w:space="0" w:color="auto"/>
        <w:left w:val="none" w:sz="0" w:space="0" w:color="auto"/>
        <w:bottom w:val="none" w:sz="0" w:space="0" w:color="auto"/>
        <w:right w:val="none" w:sz="0" w:space="0" w:color="auto"/>
      </w:divBdr>
    </w:div>
    <w:div w:id="1852914377">
      <w:bodyDiv w:val="1"/>
      <w:marLeft w:val="0"/>
      <w:marRight w:val="0"/>
      <w:marTop w:val="0"/>
      <w:marBottom w:val="0"/>
      <w:divBdr>
        <w:top w:val="none" w:sz="0" w:space="0" w:color="auto"/>
        <w:left w:val="none" w:sz="0" w:space="0" w:color="auto"/>
        <w:bottom w:val="none" w:sz="0" w:space="0" w:color="auto"/>
        <w:right w:val="none" w:sz="0" w:space="0" w:color="auto"/>
      </w:divBdr>
    </w:div>
    <w:div w:id="1853646282">
      <w:bodyDiv w:val="1"/>
      <w:marLeft w:val="0"/>
      <w:marRight w:val="0"/>
      <w:marTop w:val="0"/>
      <w:marBottom w:val="0"/>
      <w:divBdr>
        <w:top w:val="none" w:sz="0" w:space="0" w:color="auto"/>
        <w:left w:val="none" w:sz="0" w:space="0" w:color="auto"/>
        <w:bottom w:val="none" w:sz="0" w:space="0" w:color="auto"/>
        <w:right w:val="none" w:sz="0" w:space="0" w:color="auto"/>
      </w:divBdr>
    </w:div>
    <w:div w:id="1896428936">
      <w:bodyDiv w:val="1"/>
      <w:marLeft w:val="0"/>
      <w:marRight w:val="0"/>
      <w:marTop w:val="0"/>
      <w:marBottom w:val="0"/>
      <w:divBdr>
        <w:top w:val="none" w:sz="0" w:space="0" w:color="auto"/>
        <w:left w:val="none" w:sz="0" w:space="0" w:color="auto"/>
        <w:bottom w:val="none" w:sz="0" w:space="0" w:color="auto"/>
        <w:right w:val="none" w:sz="0" w:space="0" w:color="auto"/>
      </w:divBdr>
    </w:div>
    <w:div w:id="1957827678">
      <w:bodyDiv w:val="1"/>
      <w:marLeft w:val="0"/>
      <w:marRight w:val="0"/>
      <w:marTop w:val="0"/>
      <w:marBottom w:val="0"/>
      <w:divBdr>
        <w:top w:val="none" w:sz="0" w:space="0" w:color="auto"/>
        <w:left w:val="none" w:sz="0" w:space="0" w:color="auto"/>
        <w:bottom w:val="none" w:sz="0" w:space="0" w:color="auto"/>
        <w:right w:val="none" w:sz="0" w:space="0" w:color="auto"/>
      </w:divBdr>
    </w:div>
    <w:div w:id="2003926483">
      <w:bodyDiv w:val="1"/>
      <w:marLeft w:val="0"/>
      <w:marRight w:val="0"/>
      <w:marTop w:val="0"/>
      <w:marBottom w:val="0"/>
      <w:divBdr>
        <w:top w:val="none" w:sz="0" w:space="0" w:color="auto"/>
        <w:left w:val="none" w:sz="0" w:space="0" w:color="auto"/>
        <w:bottom w:val="none" w:sz="0" w:space="0" w:color="auto"/>
        <w:right w:val="none" w:sz="0" w:space="0" w:color="auto"/>
      </w:divBdr>
    </w:div>
    <w:div w:id="2067678887">
      <w:bodyDiv w:val="1"/>
      <w:marLeft w:val="0"/>
      <w:marRight w:val="0"/>
      <w:marTop w:val="0"/>
      <w:marBottom w:val="0"/>
      <w:divBdr>
        <w:top w:val="none" w:sz="0" w:space="0" w:color="auto"/>
        <w:left w:val="none" w:sz="0" w:space="0" w:color="auto"/>
        <w:bottom w:val="none" w:sz="0" w:space="0" w:color="auto"/>
        <w:right w:val="none" w:sz="0" w:space="0" w:color="auto"/>
      </w:divBdr>
    </w:div>
    <w:div w:id="2091073128">
      <w:bodyDiv w:val="1"/>
      <w:marLeft w:val="0"/>
      <w:marRight w:val="0"/>
      <w:marTop w:val="0"/>
      <w:marBottom w:val="0"/>
      <w:divBdr>
        <w:top w:val="none" w:sz="0" w:space="0" w:color="auto"/>
        <w:left w:val="none" w:sz="0" w:space="0" w:color="auto"/>
        <w:bottom w:val="none" w:sz="0" w:space="0" w:color="auto"/>
        <w:right w:val="none" w:sz="0" w:space="0" w:color="auto"/>
      </w:divBdr>
    </w:div>
    <w:div w:id="2102333986">
      <w:bodyDiv w:val="1"/>
      <w:marLeft w:val="0"/>
      <w:marRight w:val="0"/>
      <w:marTop w:val="0"/>
      <w:marBottom w:val="0"/>
      <w:divBdr>
        <w:top w:val="none" w:sz="0" w:space="0" w:color="auto"/>
        <w:left w:val="none" w:sz="0" w:space="0" w:color="auto"/>
        <w:bottom w:val="none" w:sz="0" w:space="0" w:color="auto"/>
        <w:right w:val="none" w:sz="0" w:space="0" w:color="auto"/>
      </w:divBdr>
    </w:div>
    <w:div w:id="21027978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file:///C:\Users\lasdat\Downloads\publication_details%20(T&amp;L)%20.docx" TargetMode="External"/><Relationship Id="rId18" Type="http://schemas.openxmlformats.org/officeDocument/2006/relationships/hyperlink" Target="https://warwick.ac.uk/services/od/academic-development/coursedirectory/" TargetMode="External"/><Relationship Id="rId26" Type="http://schemas.openxmlformats.org/officeDocument/2006/relationships/hyperlink" Target="https://warwick.ac.uk/fac/sci/med/staffintranet/facultydevelopment/peerobservation" TargetMode="External"/><Relationship Id="rId39" Type="http://schemas.openxmlformats.org/officeDocument/2006/relationships/theme" Target="theme/theme1.xml"/><Relationship Id="rId21" Type="http://schemas.openxmlformats.org/officeDocument/2006/relationships/hyperlink" Target="https://warwick.ac.uk/fac/cross_fac/academy/activities/learningcircles/pedagogicresearch/furtheropportunities/publication_details.docx" TargetMode="External"/><Relationship Id="rId34" Type="http://schemas.openxmlformats.org/officeDocument/2006/relationships/image" Target="media/image4.png"/><Relationship Id="rId7" Type="http://schemas.openxmlformats.org/officeDocument/2006/relationships/webSettings" Target="webSettings.xml"/><Relationship Id="rId12" Type="http://schemas.openxmlformats.org/officeDocument/2006/relationships/hyperlink" Target="https://warwick.ac.uk/fac/cross_fac/academic-development/resources/peerdialogue" TargetMode="External"/><Relationship Id="rId17" Type="http://schemas.openxmlformats.org/officeDocument/2006/relationships/hyperlink" Target="https://warwick.ac.uk/fac/cross_fac/academic-development/coursedirectory/" TargetMode="External"/><Relationship Id="rId25" Type="http://schemas.openxmlformats.org/officeDocument/2006/relationships/hyperlink" Target="https://warwick.ac.uk/services/aro/dar/quality/az/peerdialogue" TargetMode="External"/><Relationship Id="rId33" Type="http://schemas.openxmlformats.org/officeDocument/2006/relationships/image" Target="media/image3.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warwick.ac.uk/fac/cross_fac/academy/activities/masterclassworkshop/" TargetMode="External"/><Relationship Id="rId20" Type="http://schemas.openxmlformats.org/officeDocument/2006/relationships/hyperlink" Target="https://warwick.ac.uk/fac/cross_fac/academy/about/" TargetMode="External"/><Relationship Id="rId29" Type="http://schemas.openxmlformats.org/officeDocument/2006/relationships/hyperlink" Target="https://warwick.ac.uk/fac/sci/med/staffintranet/facultydevelopment/peerobservation"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arwick.ac.uk/services/aro/dar/quality/az/peerdialogue" TargetMode="External"/><Relationship Id="rId24" Type="http://schemas.openxmlformats.org/officeDocument/2006/relationships/hyperlink" Target="C://Users/Jane%20Bryan/Downloads/peer_review_of_teaching_in_the_department_of_history%20(1).pdf" TargetMode="External"/><Relationship Id="rId32" Type="http://schemas.openxmlformats.org/officeDocument/2006/relationships/hyperlink" Target="file:///C:\Users\lasdat\Downloads\kate_owen_-_004_mystery_students_-_wms.pptx" TargetMode="External"/><Relationship Id="rId37" Type="http://schemas.openxmlformats.org/officeDocument/2006/relationships/hyperlink" Target="https://www.education.vic.gov.au/school/teachers/teachingresources/practice/improve/Pages/peerobservation.aspx" TargetMode="External"/><Relationship Id="rId5" Type="http://schemas.openxmlformats.org/officeDocument/2006/relationships/styles" Target="styles.xml"/><Relationship Id="rId15" Type="http://schemas.openxmlformats.org/officeDocument/2006/relationships/hyperlink" Target="https://warwick.ac.uk/fac/cross_fac/academic-development/coursedirectory/" TargetMode="External"/><Relationship Id="rId23" Type="http://schemas.openxmlformats.org/officeDocument/2006/relationships/hyperlink" Target="https://warwick.ac.uk/fac/cross_fac/academic-development/mission/departmental_guidance_on_teaching_observation_final.pdf" TargetMode="External"/><Relationship Id="rId28" Type="http://schemas.openxmlformats.org/officeDocument/2006/relationships/hyperlink" Target="https://warwick.ac.uk/fac/sci/med/staffintranet/facultydevelopment/peerobservation" TargetMode="External"/><Relationship Id="rId36" Type="http://schemas.openxmlformats.org/officeDocument/2006/relationships/hyperlink" Target="https://www.dmu.ac.uk/documents/about-dmu-documents/professional-services/academic-professional-development/professional-development-activities/peerobservationprocessdec2011.pdf" TargetMode="External"/><Relationship Id="rId10" Type="http://schemas.openxmlformats.org/officeDocument/2006/relationships/hyperlink" Target="https://svgsilh.com/image/1262311.html" TargetMode="External"/><Relationship Id="rId19" Type="http://schemas.openxmlformats.org/officeDocument/2006/relationships/hyperlink" Target="https://warwick.ac.uk/services/od/academic-development/app/exp" TargetMode="External"/><Relationship Id="rId31" Type="http://schemas.openxmlformats.org/officeDocument/2006/relationships/hyperlink" Target="file:///C:\Users\lasdat\Downloads\peer_dialogue_on_teaching_scheme_applied_linguistics.pdf" TargetMode="External"/><Relationship Id="rId4" Type="http://schemas.openxmlformats.org/officeDocument/2006/relationships/numbering" Target="numbering.xml"/><Relationship Id="rId9" Type="http://schemas.openxmlformats.org/officeDocument/2006/relationships/image" Target="media/image2.svg"/><Relationship Id="rId14" Type="http://schemas.openxmlformats.org/officeDocument/2006/relationships/hyperlink" Target="https://warwick.ac.uk/fac/cross_fac/academy/activities/masterclassworkshop/" TargetMode="External"/><Relationship Id="rId22" Type="http://schemas.openxmlformats.org/officeDocument/2006/relationships/hyperlink" Target="https://warwick.ac.uk/services/od/academic-development/edfest2020/" TargetMode="External"/><Relationship Id="rId27" Type="http://schemas.openxmlformats.org/officeDocument/2006/relationships/hyperlink" Target="file:///C:\Users\lasdat\Downloads\kate_owen_-_004_mystery_students_-_wms.pptx" TargetMode="External"/><Relationship Id="rId30" Type="http://schemas.openxmlformats.org/officeDocument/2006/relationships/hyperlink" Target="file:///C:\Users\Jane%20Bryan\Desktop\IATL%20Peer%20Dialogue%20Guidelines%20(2).pdf" TargetMode="External"/><Relationship Id="rId35" Type="http://schemas.openxmlformats.org/officeDocument/2006/relationships/image" Target="media/image5.png"/><Relationship Id="rId8" Type="http://schemas.openxmlformats.org/officeDocument/2006/relationships/image" Target="media/image1.png"/><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FC208305507CAF4F89BBF76813DA11BE" ma:contentTypeVersion="14" ma:contentTypeDescription="Create a new document." ma:contentTypeScope="" ma:versionID="11887260316d1a21567e62a2ed28cc22">
  <xsd:schema xmlns:xsd="http://www.w3.org/2001/XMLSchema" xmlns:xs="http://www.w3.org/2001/XMLSchema" xmlns:p="http://schemas.microsoft.com/office/2006/metadata/properties" xmlns:ns3="d97ec2c3-7215-4336-bc18-b231d2ae22ed" xmlns:ns4="0347fc4a-20ed-499b-b36b-d044daf69c72" targetNamespace="http://schemas.microsoft.com/office/2006/metadata/properties" ma:root="true" ma:fieldsID="dd3390a4627e1c4cb7ccc47e3457bdbd" ns3:_="" ns4:_="">
    <xsd:import namespace="d97ec2c3-7215-4336-bc18-b231d2ae22ed"/>
    <xsd:import namespace="0347fc4a-20ed-499b-b36b-d044daf69c7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97ec2c3-7215-4336-bc18-b231d2ae22ed"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347fc4a-20ed-499b-b36b-d044daf69c7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activity xmlns="0347fc4a-20ed-499b-b36b-d044daf69c72" xsi:nil="true"/>
  </documentManagement>
</p:properties>
</file>

<file path=customXml/itemProps1.xml><?xml version="1.0" encoding="utf-8"?>
<ds:datastoreItem xmlns:ds="http://schemas.openxmlformats.org/officeDocument/2006/customXml" ds:itemID="{5D781706-0630-4E24-8FF8-C84E6E11C06F}">
  <ds:schemaRefs>
    <ds:schemaRef ds:uri="http://schemas.microsoft.com/sharepoint/v3/contenttype/forms"/>
  </ds:schemaRefs>
</ds:datastoreItem>
</file>

<file path=customXml/itemProps2.xml><?xml version="1.0" encoding="utf-8"?>
<ds:datastoreItem xmlns:ds="http://schemas.openxmlformats.org/officeDocument/2006/customXml" ds:itemID="{744A27EB-13C8-4FFB-8E07-30412BAC83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97ec2c3-7215-4336-bc18-b231d2ae22ed"/>
    <ds:schemaRef ds:uri="0347fc4a-20ed-499b-b36b-d044daf69c7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18F5B90-DD74-41B9-8668-6A940A163A45}">
  <ds:schemaRefs>
    <ds:schemaRef ds:uri="http://purl.org/dc/terms/"/>
    <ds:schemaRef ds:uri="http://purl.org/dc/dcmitype/"/>
    <ds:schemaRef ds:uri="http://schemas.microsoft.com/office/2006/metadata/properties"/>
    <ds:schemaRef ds:uri="http://schemas.microsoft.com/office/infopath/2007/PartnerControls"/>
    <ds:schemaRef ds:uri="http://schemas.microsoft.com/office/2006/documentManagement/types"/>
    <ds:schemaRef ds:uri="http://schemas.openxmlformats.org/package/2006/metadata/core-properties"/>
    <ds:schemaRef ds:uri="0347fc4a-20ed-499b-b36b-d044daf69c72"/>
    <ds:schemaRef ds:uri="d97ec2c3-7215-4336-bc18-b231d2ae22ed"/>
    <ds:schemaRef ds:uri="http://www.w3.org/XML/1998/namespace"/>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16</Pages>
  <Words>4580</Words>
  <Characters>26109</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Noah B</dc:creator>
  <cp:keywords/>
  <dc:description/>
  <cp:lastModifiedBy>Bryan, Jane</cp:lastModifiedBy>
  <cp:revision>2</cp:revision>
  <dcterms:created xsi:type="dcterms:W3CDTF">2023-01-18T05:52:00Z</dcterms:created>
  <dcterms:modified xsi:type="dcterms:W3CDTF">2023-01-18T05:52:00Z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0x010100FC208305507CAF4F89BBF76813DA11BE</vt:lpwstr>
  </property>
</Properties>
</file>