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EE80" w14:textId="63432ABE" w:rsidR="006A15C4" w:rsidRPr="00B31F79" w:rsidRDefault="0000141F">
      <w:pPr>
        <w:pStyle w:val="Heading1"/>
      </w:pPr>
      <w:r w:rsidRPr="00B31F79">
        <w:t>C</w:t>
      </w:r>
      <w:r w:rsidR="00135352">
        <w:t>.</w:t>
      </w:r>
      <w:r w:rsidRPr="00B31F79">
        <w:t xml:space="preserve"> </w:t>
      </w:r>
      <w:r w:rsidR="00135352">
        <w:t>Reading the small print: A student critical AI literacy session</w:t>
      </w:r>
    </w:p>
    <w:p w14:paraId="7BA9BF73" w14:textId="77777777" w:rsidR="00135352" w:rsidRDefault="0000141F">
      <w:r w:rsidRPr="00B31F79">
        <w:t xml:space="preserve">This 50-minute seminar is a session in critical AI literacy: not how to use AI, but when, why, and at what cost to the learning. </w:t>
      </w:r>
    </w:p>
    <w:p w14:paraId="63B9EE82" w14:textId="22CBB349" w:rsidR="006A15C4" w:rsidRPr="00B31F79" w:rsidRDefault="0000141F">
      <w:r w:rsidRPr="00B31F79">
        <w:t>It is one of three sets of resources; this guide goes with the Session C slide deck.</w:t>
      </w:r>
    </w:p>
    <w:p w14:paraId="63B9EE83" w14:textId="77777777" w:rsidR="006A15C4" w:rsidRPr="00B31F79" w:rsidRDefault="0000141F">
      <w:pPr>
        <w:pStyle w:val="Heading2"/>
      </w:pPr>
      <w:proofErr w:type="gramStart"/>
      <w:r w:rsidRPr="00B31F79">
        <w:t>At a glance</w:t>
      </w:r>
      <w:proofErr w:type="gramEnd"/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241"/>
        <w:gridCol w:w="7118"/>
      </w:tblGrid>
      <w:tr w:rsidR="006A15C4" w:rsidRPr="00B31F79" w14:paraId="63B9EE86" w14:textId="77777777">
        <w:trPr>
          <w:tblHeader/>
        </w:trPr>
        <w:tc>
          <w:tcPr>
            <w:tcW w:w="2241" w:type="dxa"/>
            <w:shd w:val="clear" w:color="auto" w:fill="F2F2F2"/>
          </w:tcPr>
          <w:p w14:paraId="63B9EE84" w14:textId="77777777" w:rsidR="006A15C4" w:rsidRPr="00B31F79" w:rsidRDefault="006A15C4"/>
        </w:tc>
        <w:tc>
          <w:tcPr>
            <w:tcW w:w="7118" w:type="dxa"/>
            <w:shd w:val="clear" w:color="auto" w:fill="F2F2F2"/>
          </w:tcPr>
          <w:p w14:paraId="63B9EE85" w14:textId="77777777" w:rsidR="006A15C4" w:rsidRPr="00B31F79" w:rsidRDefault="006A15C4"/>
        </w:tc>
      </w:tr>
      <w:tr w:rsidR="006A15C4" w:rsidRPr="00B31F79" w14:paraId="63B9EE89" w14:textId="77777777">
        <w:tc>
          <w:tcPr>
            <w:tcW w:w="2241" w:type="dxa"/>
          </w:tcPr>
          <w:p w14:paraId="63B9EE87" w14:textId="77777777" w:rsidR="006A15C4" w:rsidRPr="00B31F79" w:rsidRDefault="0000141F">
            <w:r w:rsidRPr="00B31F79">
              <w:rPr>
                <w:b/>
                <w:bCs/>
              </w:rPr>
              <w:t>For</w:t>
            </w:r>
          </w:p>
        </w:tc>
        <w:tc>
          <w:tcPr>
            <w:tcW w:w="7118" w:type="dxa"/>
          </w:tcPr>
          <w:p w14:paraId="63B9EE88" w14:textId="352DB5A4" w:rsidR="006A15C4" w:rsidRPr="00B31F79" w:rsidRDefault="0000141F">
            <w:r w:rsidRPr="00B31F79">
              <w:t xml:space="preserve">Students, run by their module tutor in a normal </w:t>
            </w:r>
            <w:r w:rsidR="00135352">
              <w:t>teaching</w:t>
            </w:r>
            <w:r w:rsidRPr="00B31F79">
              <w:t xml:space="preserve"> slot</w:t>
            </w:r>
          </w:p>
        </w:tc>
      </w:tr>
      <w:tr w:rsidR="006A15C4" w:rsidRPr="00B31F79" w14:paraId="63B9EE8C" w14:textId="77777777">
        <w:tc>
          <w:tcPr>
            <w:tcW w:w="2241" w:type="dxa"/>
          </w:tcPr>
          <w:p w14:paraId="63B9EE8A" w14:textId="77777777" w:rsidR="006A15C4" w:rsidRPr="00B31F79" w:rsidRDefault="0000141F">
            <w:r w:rsidRPr="00B31F79">
              <w:rPr>
                <w:b/>
                <w:bCs/>
              </w:rPr>
              <w:t>Length</w:t>
            </w:r>
          </w:p>
        </w:tc>
        <w:tc>
          <w:tcPr>
            <w:tcW w:w="7118" w:type="dxa"/>
          </w:tcPr>
          <w:p w14:paraId="63B9EE8B" w14:textId="77777777" w:rsidR="006A15C4" w:rsidRPr="00B31F79" w:rsidRDefault="0000141F">
            <w:r w:rsidRPr="00B31F79">
              <w:t>50 minutes</w:t>
            </w:r>
          </w:p>
        </w:tc>
      </w:tr>
      <w:tr w:rsidR="006A15C4" w:rsidRPr="00B31F79" w14:paraId="63B9EE8F" w14:textId="77777777">
        <w:tc>
          <w:tcPr>
            <w:tcW w:w="2241" w:type="dxa"/>
          </w:tcPr>
          <w:p w14:paraId="63B9EE8D" w14:textId="77777777" w:rsidR="006A15C4" w:rsidRPr="00B31F79" w:rsidRDefault="0000141F">
            <w:r w:rsidRPr="00B31F79">
              <w:rPr>
                <w:b/>
                <w:bCs/>
              </w:rPr>
              <w:t>Group size</w:t>
            </w:r>
          </w:p>
        </w:tc>
        <w:tc>
          <w:tcPr>
            <w:tcW w:w="7118" w:type="dxa"/>
          </w:tcPr>
          <w:p w14:paraId="63B9EE8E" w14:textId="77777777" w:rsidR="006A15C4" w:rsidRPr="00B31F79" w:rsidRDefault="0000141F">
            <w:r w:rsidRPr="00B31F79">
              <w:t>12 to 30, at tables of 4 to 5</w:t>
            </w:r>
          </w:p>
        </w:tc>
      </w:tr>
      <w:tr w:rsidR="006A15C4" w:rsidRPr="00B31F79" w14:paraId="63B9EE92" w14:textId="77777777">
        <w:tc>
          <w:tcPr>
            <w:tcW w:w="2241" w:type="dxa"/>
          </w:tcPr>
          <w:p w14:paraId="63B9EE90" w14:textId="77777777" w:rsidR="006A15C4" w:rsidRPr="00B31F79" w:rsidRDefault="0000141F">
            <w:r w:rsidRPr="00B31F79">
              <w:rPr>
                <w:b/>
                <w:bCs/>
              </w:rPr>
              <w:t>Leaves with</w:t>
            </w:r>
          </w:p>
        </w:tc>
        <w:tc>
          <w:tcPr>
            <w:tcW w:w="7118" w:type="dxa"/>
          </w:tcPr>
          <w:p w14:paraId="63B9EE91" w14:textId="77777777" w:rsidR="006A15C4" w:rsidRPr="00B31F79" w:rsidRDefault="0000141F">
            <w:r w:rsidRPr="00B31F79">
              <w:t>Their own working rules for where AI helps their learning, and where it would do the part that makes them</w:t>
            </w:r>
          </w:p>
        </w:tc>
      </w:tr>
      <w:tr w:rsidR="006A15C4" w:rsidRPr="00B31F79" w14:paraId="63B9EE95" w14:textId="77777777">
        <w:tc>
          <w:tcPr>
            <w:tcW w:w="2241" w:type="dxa"/>
          </w:tcPr>
          <w:p w14:paraId="63B9EE93" w14:textId="77777777" w:rsidR="006A15C4" w:rsidRPr="00B31F79" w:rsidRDefault="0000141F">
            <w:r w:rsidRPr="00B31F79">
              <w:rPr>
                <w:b/>
                <w:bCs/>
              </w:rPr>
              <w:t>Posters</w:t>
            </w:r>
          </w:p>
        </w:tc>
        <w:tc>
          <w:tcPr>
            <w:tcW w:w="7118" w:type="dxa"/>
          </w:tcPr>
          <w:p w14:paraId="63B9EE94" w14:textId="77777777" w:rsidR="006A15C4" w:rsidRPr="00B31F79" w:rsidRDefault="0000141F">
            <w:r w:rsidRPr="00B31F79">
              <w:t>Four to six student-facing posters, one per table; poster 12, the manifesto, to close</w:t>
            </w:r>
          </w:p>
        </w:tc>
      </w:tr>
      <w:tr w:rsidR="006A15C4" w:rsidRPr="00B31F79" w14:paraId="63B9EE98" w14:textId="77777777">
        <w:tc>
          <w:tcPr>
            <w:tcW w:w="2241" w:type="dxa"/>
          </w:tcPr>
          <w:p w14:paraId="63B9EE96" w14:textId="77777777" w:rsidR="006A15C4" w:rsidRPr="00B31F79" w:rsidRDefault="0000141F">
            <w:r w:rsidRPr="00B31F79">
              <w:rPr>
                <w:b/>
                <w:bCs/>
              </w:rPr>
              <w:t>Materials</w:t>
            </w:r>
          </w:p>
        </w:tc>
        <w:tc>
          <w:tcPr>
            <w:tcW w:w="7118" w:type="dxa"/>
          </w:tcPr>
          <w:p w14:paraId="63B9EE97" w14:textId="77777777" w:rsidR="006A15C4" w:rsidRPr="00B31F79" w:rsidRDefault="0000141F">
            <w:r w:rsidRPr="00B31F79">
              <w:t xml:space="preserve">Posters printed at A3; </w:t>
            </w:r>
            <w:proofErr w:type="spellStart"/>
            <w:r w:rsidRPr="00B31F79">
              <w:t>post-it</w:t>
            </w:r>
            <w:proofErr w:type="spellEnd"/>
            <w:r w:rsidRPr="00B31F79">
              <w:t xml:space="preserve"> notes; pens; a rule card per student (a half sheet of A4 is fine)</w:t>
            </w:r>
          </w:p>
        </w:tc>
      </w:tr>
    </w:tbl>
    <w:p w14:paraId="63B9EE99" w14:textId="77777777" w:rsidR="006A15C4" w:rsidRPr="00B31F79" w:rsidRDefault="0000141F">
      <w:pPr>
        <w:pStyle w:val="Heading2"/>
      </w:pPr>
      <w:r w:rsidRPr="00B31F79">
        <w:t>Intended learning outcomes</w:t>
      </w:r>
    </w:p>
    <w:p w14:paraId="63B9EE9A" w14:textId="77777777" w:rsidR="006A15C4" w:rsidRPr="00B31F79" w:rsidRDefault="0000141F">
      <w:r w:rsidRPr="00B31F79">
        <w:t>By the end of the seminar, students will be able to:</w:t>
      </w:r>
    </w:p>
    <w:p w14:paraId="63B9EE9B" w14:textId="77777777" w:rsidR="006A15C4" w:rsidRPr="00B31F79" w:rsidRDefault="0000141F">
      <w:pPr>
        <w:pStyle w:val="ListParagraph"/>
        <w:numPr>
          <w:ilvl w:val="0"/>
          <w:numId w:val="2"/>
        </w:numPr>
      </w:pPr>
      <w:r w:rsidRPr="00B31F79">
        <w:t>Read a poster critically, finding where its argument turns.</w:t>
      </w:r>
    </w:p>
    <w:p w14:paraId="63B9EE9C" w14:textId="77777777" w:rsidR="006A15C4" w:rsidRPr="00B31F79" w:rsidRDefault="0000141F">
      <w:pPr>
        <w:pStyle w:val="ListParagraph"/>
        <w:numPr>
          <w:ilvl w:val="0"/>
          <w:numId w:val="2"/>
        </w:numPr>
      </w:pPr>
      <w:r w:rsidRPr="00B31F79">
        <w:t>Reflect on their own experience of AI in study, including where it is hard to separate from their own thinking.</w:t>
      </w:r>
    </w:p>
    <w:p w14:paraId="63B9EE9D" w14:textId="77777777" w:rsidR="006A15C4" w:rsidRPr="00B31F79" w:rsidRDefault="0000141F">
      <w:pPr>
        <w:pStyle w:val="ListParagraph"/>
        <w:numPr>
          <w:ilvl w:val="0"/>
          <w:numId w:val="2"/>
        </w:numPr>
      </w:pPr>
      <w:r w:rsidRPr="00B31F79">
        <w:t>Distinguish uses of AI that support their learning from uses that do the work their learning needs them to do.</w:t>
      </w:r>
    </w:p>
    <w:p w14:paraId="63B9EE9E" w14:textId="77777777" w:rsidR="006A15C4" w:rsidRPr="00B31F79" w:rsidRDefault="0000141F">
      <w:pPr>
        <w:pStyle w:val="ListParagraph"/>
        <w:numPr>
          <w:ilvl w:val="0"/>
          <w:numId w:val="2"/>
        </w:numPr>
      </w:pPr>
      <w:r w:rsidRPr="00B31F79">
        <w:t xml:space="preserve">Write their own working rules for AI in their </w:t>
      </w:r>
      <w:proofErr w:type="gramStart"/>
      <w:r w:rsidRPr="00B31F79">
        <w:t>study, and</w:t>
      </w:r>
      <w:proofErr w:type="gramEnd"/>
      <w:r w:rsidRPr="00B31F79">
        <w:t xml:space="preserve"> say what each rule protects.</w:t>
      </w:r>
    </w:p>
    <w:p w14:paraId="63B9EE9F" w14:textId="77777777" w:rsidR="006A15C4" w:rsidRPr="00B31F79" w:rsidRDefault="0000141F">
      <w:pPr>
        <w:pStyle w:val="Heading2"/>
      </w:pPr>
      <w:r w:rsidRPr="00B31F79">
        <w:t>Framing for tutors</w:t>
      </w:r>
    </w:p>
    <w:p w14:paraId="63B9EEA0" w14:textId="7E165E9C" w:rsidR="006A15C4" w:rsidRPr="00B31F79" w:rsidRDefault="0000141F">
      <w:r w:rsidRPr="00B31F79">
        <w:rPr>
          <w:b/>
          <w:bCs/>
        </w:rPr>
        <w:t>Critical literacy, not uptake.</w:t>
      </w:r>
      <w:r w:rsidRPr="00B31F79">
        <w:t xml:space="preserve"> Much AI literacy teaches students to use tools well. This seminar asks a prior question: which parts of studying are the learning, and what happens to them when a tool does them? It is not anti-AI. The campaign's line is </w:t>
      </w:r>
      <w:proofErr w:type="gramStart"/>
      <w:r w:rsidRPr="00B31F79">
        <w:rPr>
          <w:i/>
          <w:iCs/>
        </w:rPr>
        <w:t>For</w:t>
      </w:r>
      <w:proofErr w:type="gramEnd"/>
      <w:r w:rsidRPr="00B31F79">
        <w:rPr>
          <w:i/>
          <w:iCs/>
        </w:rPr>
        <w:t xml:space="preserve"> the conditions under which thinking happens.</w:t>
      </w:r>
    </w:p>
    <w:p w14:paraId="63B9EEA1" w14:textId="6E525986" w:rsidR="006A15C4" w:rsidRPr="00B31F79" w:rsidRDefault="0000141F">
      <w:r w:rsidRPr="00B31F79">
        <w:rPr>
          <w:b/>
          <w:bCs/>
        </w:rPr>
        <w:t>Conditions, not positions.</w:t>
      </w:r>
      <w:r w:rsidRPr="00B31F79">
        <w:t xml:space="preserve"> Students will often arrive with a position (</w:t>
      </w:r>
      <w:r w:rsidR="00B31F79" w:rsidRPr="00B31F79">
        <w:t>“</w:t>
      </w:r>
      <w:r w:rsidRPr="00B31F79">
        <w:t>it</w:t>
      </w:r>
      <w:r w:rsidR="008D1AEC">
        <w:t>’</w:t>
      </w:r>
      <w:r w:rsidRPr="00B31F79">
        <w:t>s cheating</w:t>
      </w:r>
      <w:r w:rsidR="00B31F79" w:rsidRPr="00B31F79">
        <w:t>”</w:t>
      </w:r>
      <w:r w:rsidRPr="00B31F79">
        <w:t xml:space="preserve">, </w:t>
      </w:r>
      <w:r w:rsidR="00B31F79" w:rsidRPr="00B31F79">
        <w:t>“</w:t>
      </w:r>
      <w:r w:rsidRPr="00B31F79">
        <w:t>everyone uses it</w:t>
      </w:r>
      <w:r w:rsidR="00B31F79" w:rsidRPr="00B31F79">
        <w:t>”</w:t>
      </w:r>
      <w:r w:rsidRPr="00B31F79">
        <w:t>). Neither helps them decide anything. Move the conversation to conditions: the slow bit, being confused in front of someone, writing badly before writing well.</w:t>
      </w:r>
    </w:p>
    <w:p w14:paraId="63B9EEA2" w14:textId="074B81E8" w:rsidR="006A15C4" w:rsidRPr="00B31F79" w:rsidRDefault="0000141F">
      <w:r w:rsidRPr="00B31F79">
        <w:rPr>
          <w:b/>
          <w:bCs/>
        </w:rPr>
        <w:lastRenderedPageBreak/>
        <w:t>No clean place to stand.</w:t>
      </w:r>
      <w:r w:rsidRPr="00B31F79">
        <w:t xml:space="preserve"> </w:t>
      </w:r>
      <w:r w:rsidR="00B31F79" w:rsidRPr="00B31F79">
        <w:t>“</w:t>
      </w:r>
      <w:r w:rsidRPr="00B31F79">
        <w:t>Not for, not against</w:t>
      </w:r>
      <w:r w:rsidR="00B31F79" w:rsidRPr="00B31F79">
        <w:t>”</w:t>
      </w:r>
      <w:r w:rsidRPr="00B31F79">
        <w:t xml:space="preserve"> is not a sensible middle. Andreotti and colleagues (2026) call it the </w:t>
      </w:r>
      <w:r w:rsidRPr="00B31F79">
        <w:rPr>
          <w:i/>
          <w:iCs/>
        </w:rPr>
        <w:t>contaminated middle</w:t>
      </w:r>
      <w:r w:rsidRPr="00B31F79">
        <w:t xml:space="preserve">, where </w:t>
      </w:r>
      <w:r w:rsidR="00B31F79" w:rsidRPr="00B31F79">
        <w:t>“</w:t>
      </w:r>
      <w:r w:rsidRPr="00B31F79">
        <w:t>innocence is no longer available</w:t>
      </w:r>
      <w:r w:rsidR="00B31F79" w:rsidRPr="00B31F79">
        <w:t>”</w:t>
      </w:r>
      <w:r w:rsidRPr="00B31F79">
        <w:t>. Students are already implicated, and so are you. The aim is judgement, not guilt.</w:t>
      </w:r>
    </w:p>
    <w:p w14:paraId="63B9EEA3" w14:textId="67D053AC" w:rsidR="006A15C4" w:rsidRPr="00B31F79" w:rsidRDefault="0000141F">
      <w:r w:rsidRPr="00B31F79">
        <w:rPr>
          <w:b/>
          <w:bCs/>
        </w:rPr>
        <w:t>The arc.</w:t>
      </w:r>
      <w:r w:rsidRPr="00B31F79">
        <w:t xml:space="preserve"> Discussion moves </w:t>
      </w:r>
      <w:r w:rsidR="00B31F79" w:rsidRPr="00B31F79">
        <w:t>from the poster</w:t>
      </w:r>
      <w:r w:rsidRPr="00B31F79">
        <w:t xml:space="preserve"> to students</w:t>
      </w:r>
      <w:r w:rsidR="00B31F79" w:rsidRPr="00B31F79">
        <w:t>’</w:t>
      </w:r>
      <w:r w:rsidRPr="00B31F79">
        <w:t xml:space="preserve"> own experience of AI, to where the two are hard to separate: </w:t>
      </w:r>
      <w:r w:rsidRPr="00B31F79">
        <w:rPr>
          <w:i/>
          <w:iCs/>
        </w:rPr>
        <w:t>Where can</w:t>
      </w:r>
      <w:r w:rsidR="00B31F79">
        <w:rPr>
          <w:i/>
          <w:iCs/>
        </w:rPr>
        <w:t>’</w:t>
      </w:r>
      <w:r w:rsidRPr="00B31F79">
        <w:rPr>
          <w:i/>
          <w:iCs/>
        </w:rPr>
        <w:t>t you tell where you stop and the tool starts?</w:t>
      </w:r>
      <w:r w:rsidRPr="00B31F79">
        <w:t xml:space="preserve"> Let it get there; don</w:t>
      </w:r>
      <w:r w:rsidR="00B31F79" w:rsidRPr="00B31F79">
        <w:t>’</w:t>
      </w:r>
      <w:r w:rsidRPr="00B31F79">
        <w:t>t start there.</w:t>
      </w:r>
    </w:p>
    <w:p w14:paraId="63B9EEA4" w14:textId="77777777" w:rsidR="006A15C4" w:rsidRPr="00B31F79" w:rsidRDefault="0000141F">
      <w:pPr>
        <w:pStyle w:val="Heading2"/>
      </w:pPr>
      <w:r w:rsidRPr="00B31F79">
        <w:t>Before the seminar</w:t>
      </w:r>
    </w:p>
    <w:p w14:paraId="63B9EEA5" w14:textId="77777777" w:rsidR="006A15C4" w:rsidRPr="00B31F79" w:rsidRDefault="0000141F">
      <w:pPr>
        <w:pStyle w:val="ListParagraph"/>
        <w:numPr>
          <w:ilvl w:val="0"/>
          <w:numId w:val="3"/>
        </w:numPr>
      </w:pPr>
      <w:r w:rsidRPr="00B31F79">
        <w:rPr>
          <w:b/>
          <w:bCs/>
        </w:rPr>
        <w:t>Choose four to six posters</w:t>
      </w:r>
      <w:r w:rsidRPr="00B31F79">
        <w:t>, one per table. The ones that speak most directly to students are 1, 2, 3, 4, 7, 9 and 11. Poster 8 works well with a group ready for a harder conversation.</w:t>
      </w:r>
    </w:p>
    <w:p w14:paraId="63B9EEA6" w14:textId="77777777" w:rsidR="006A15C4" w:rsidRPr="00B31F79" w:rsidRDefault="0000141F">
      <w:pPr>
        <w:pStyle w:val="ListParagraph"/>
        <w:numPr>
          <w:ilvl w:val="0"/>
          <w:numId w:val="3"/>
        </w:numPr>
      </w:pPr>
      <w:r w:rsidRPr="00B31F79">
        <w:rPr>
          <w:b/>
          <w:bCs/>
        </w:rPr>
        <w:t>Print them at A3</w:t>
      </w:r>
      <w:r w:rsidRPr="00B31F79">
        <w:t>, plus poster 12 (the manifesto) for the close.</w:t>
      </w:r>
    </w:p>
    <w:p w14:paraId="63B9EEA7" w14:textId="55FC9F23" w:rsidR="006A15C4" w:rsidRPr="00B31F79" w:rsidRDefault="0000141F">
      <w:pPr>
        <w:pStyle w:val="ListParagraph"/>
        <w:numPr>
          <w:ilvl w:val="0"/>
          <w:numId w:val="3"/>
        </w:numPr>
      </w:pPr>
      <w:r w:rsidRPr="00B31F79">
        <w:rPr>
          <w:b/>
          <w:bCs/>
        </w:rPr>
        <w:t>Plan for disclosure.</w:t>
      </w:r>
      <w:r w:rsidRPr="00B31F79">
        <w:t xml:space="preserve"> A student describing how they used AI on an assessed essay, to the person who marks it, is making an integrity disclosure, whatever the framing. Say at the start that nobody </w:t>
      </w:r>
      <w:proofErr w:type="gramStart"/>
      <w:r w:rsidRPr="00B31F79">
        <w:t>has to</w:t>
      </w:r>
      <w:proofErr w:type="gramEnd"/>
      <w:r w:rsidRPr="00B31F79">
        <w:t xml:space="preserve"> describe their own use. Students can talk about the poster's </w:t>
      </w:r>
      <w:r w:rsidR="00B31F79">
        <w:t>“</w:t>
      </w:r>
      <w:r w:rsidRPr="00B31F79">
        <w:t>she</w:t>
      </w:r>
      <w:r w:rsidR="00B31F79">
        <w:t>”</w:t>
      </w:r>
      <w:r w:rsidRPr="00B31F79">
        <w:t xml:space="preserve"> or </w:t>
      </w:r>
      <w:r w:rsidR="00B31F79">
        <w:t>“</w:t>
      </w:r>
      <w:r w:rsidRPr="00B31F79">
        <w:t>you</w:t>
      </w:r>
      <w:r w:rsidR="00B31F79">
        <w:t>”</w:t>
      </w:r>
      <w:r w:rsidRPr="00B31F79">
        <w:t xml:space="preserve"> instead, and the rule cards stay with them.</w:t>
      </w:r>
    </w:p>
    <w:p w14:paraId="63B9EEA8" w14:textId="37F29823" w:rsidR="006A15C4" w:rsidRPr="00B31F79" w:rsidRDefault="0000141F">
      <w:pPr>
        <w:pStyle w:val="ListParagraph"/>
        <w:numPr>
          <w:ilvl w:val="0"/>
          <w:numId w:val="3"/>
        </w:numPr>
      </w:pPr>
      <w:r w:rsidRPr="00B31F79">
        <w:rPr>
          <w:b/>
          <w:bCs/>
        </w:rPr>
        <w:t>Don't collect the rule cards.</w:t>
      </w:r>
      <w:r w:rsidRPr="00B31F79">
        <w:t xml:space="preserve"> They are the </w:t>
      </w:r>
      <w:proofErr w:type="gramStart"/>
      <w:r w:rsidR="00B31F79" w:rsidRPr="00B31F79">
        <w:t>student</w:t>
      </w:r>
      <w:r w:rsidR="00B31F79">
        <w:t>’</w:t>
      </w:r>
      <w:r w:rsidR="00B31F79" w:rsidRPr="00B31F79">
        <w:t>s</w:t>
      </w:r>
      <w:proofErr w:type="gramEnd"/>
      <w:r w:rsidRPr="00B31F79">
        <w:t>. If you want to use anything from the seminar beyond it, ask for consent beforehand.</w:t>
      </w:r>
    </w:p>
    <w:p w14:paraId="63B9EEA9" w14:textId="77777777" w:rsidR="006A15C4" w:rsidRPr="00B31F79" w:rsidRDefault="0000141F">
      <w:pPr>
        <w:pStyle w:val="Heading2"/>
      </w:pPr>
      <w:r w:rsidRPr="00B31F79">
        <w:t>Roadmap</w:t>
      </w:r>
    </w:p>
    <w:p w14:paraId="63B9EEAA" w14:textId="77777777" w:rsidR="006A15C4" w:rsidRPr="00B31F79" w:rsidRDefault="0000141F">
      <w:r w:rsidRPr="00B31F79">
        <w:t>Times assume a 10:00 start; the blocks add up to 50 minutes.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078"/>
        <w:gridCol w:w="2062"/>
        <w:gridCol w:w="5218"/>
      </w:tblGrid>
      <w:tr w:rsidR="006A15C4" w:rsidRPr="00B31F79" w14:paraId="63B9EEAE" w14:textId="77777777">
        <w:trPr>
          <w:tblHeader/>
        </w:trPr>
        <w:tc>
          <w:tcPr>
            <w:tcW w:w="2078" w:type="dxa"/>
            <w:shd w:val="clear" w:color="auto" w:fill="F2F2F2"/>
          </w:tcPr>
          <w:p w14:paraId="63B9EEAB" w14:textId="77777777" w:rsidR="006A15C4" w:rsidRPr="00B31F79" w:rsidRDefault="0000141F">
            <w:r w:rsidRPr="00B31F79">
              <w:t>Start · duration</w:t>
            </w:r>
          </w:p>
        </w:tc>
        <w:tc>
          <w:tcPr>
            <w:tcW w:w="2062" w:type="dxa"/>
            <w:shd w:val="clear" w:color="auto" w:fill="F2F2F2"/>
          </w:tcPr>
          <w:p w14:paraId="63B9EEAC" w14:textId="77777777" w:rsidR="006A15C4" w:rsidRPr="00B31F79" w:rsidRDefault="0000141F">
            <w:r w:rsidRPr="00B31F79">
              <w:t>Purpose</w:t>
            </w:r>
          </w:p>
        </w:tc>
        <w:tc>
          <w:tcPr>
            <w:tcW w:w="5218" w:type="dxa"/>
            <w:shd w:val="clear" w:color="auto" w:fill="F2F2F2"/>
          </w:tcPr>
          <w:p w14:paraId="63B9EEAD" w14:textId="77777777" w:rsidR="006A15C4" w:rsidRPr="00B31F79" w:rsidRDefault="0000141F">
            <w:r w:rsidRPr="00B31F79">
              <w:t>Instruction and framing</w:t>
            </w:r>
          </w:p>
        </w:tc>
      </w:tr>
      <w:tr w:rsidR="006A15C4" w:rsidRPr="00B31F79" w14:paraId="63B9EEB2" w14:textId="77777777">
        <w:tc>
          <w:tcPr>
            <w:tcW w:w="2078" w:type="dxa"/>
          </w:tcPr>
          <w:p w14:paraId="63B9EEAF" w14:textId="77777777" w:rsidR="006A15C4" w:rsidRPr="00B31F79" w:rsidRDefault="0000141F">
            <w:r w:rsidRPr="00B31F79">
              <w:rPr>
                <w:i/>
                <w:iCs/>
              </w:rPr>
              <w:t>Before</w:t>
            </w:r>
          </w:p>
        </w:tc>
        <w:tc>
          <w:tcPr>
            <w:tcW w:w="2062" w:type="dxa"/>
          </w:tcPr>
          <w:p w14:paraId="63B9EEB0" w14:textId="77777777" w:rsidR="006A15C4" w:rsidRPr="00B31F79" w:rsidRDefault="0000141F">
            <w:r w:rsidRPr="00B31F79">
              <w:rPr>
                <w:i/>
                <w:iCs/>
              </w:rPr>
              <w:t>Set up the room</w:t>
            </w:r>
          </w:p>
        </w:tc>
        <w:tc>
          <w:tcPr>
            <w:tcW w:w="5218" w:type="dxa"/>
          </w:tcPr>
          <w:p w14:paraId="63B9EEB1" w14:textId="77777777" w:rsidR="006A15C4" w:rsidRPr="00B31F79" w:rsidRDefault="0000141F">
            <w:r w:rsidRPr="00B31F79">
              <w:rPr>
                <w:i/>
                <w:iCs/>
              </w:rPr>
              <w:t xml:space="preserve">One poster per table, </w:t>
            </w:r>
            <w:proofErr w:type="spellStart"/>
            <w:r w:rsidRPr="00B31F79">
              <w:rPr>
                <w:i/>
                <w:iCs/>
              </w:rPr>
              <w:t>post-its</w:t>
            </w:r>
            <w:proofErr w:type="spellEnd"/>
            <w:r w:rsidRPr="00B31F79">
              <w:rPr>
                <w:i/>
                <w:iCs/>
              </w:rPr>
              <w:t xml:space="preserve"> and pens. Rule cards ready. Poster 12 kept back for the close.</w:t>
            </w:r>
          </w:p>
        </w:tc>
      </w:tr>
      <w:tr w:rsidR="006A15C4" w:rsidRPr="00B31F79" w14:paraId="63B9EEB6" w14:textId="77777777">
        <w:tc>
          <w:tcPr>
            <w:tcW w:w="2078" w:type="dxa"/>
          </w:tcPr>
          <w:p w14:paraId="63B9EEB3" w14:textId="77777777" w:rsidR="006A15C4" w:rsidRPr="00B31F79" w:rsidRDefault="0000141F">
            <w:r w:rsidRPr="00B31F79">
              <w:t>10:00 · 5 min</w:t>
            </w:r>
          </w:p>
        </w:tc>
        <w:tc>
          <w:tcPr>
            <w:tcW w:w="2062" w:type="dxa"/>
          </w:tcPr>
          <w:p w14:paraId="63B9EEB4" w14:textId="77777777" w:rsidR="006A15C4" w:rsidRPr="00B31F79" w:rsidRDefault="0000141F">
            <w:r w:rsidRPr="00B31F79">
              <w:t>Framing</w:t>
            </w:r>
          </w:p>
        </w:tc>
        <w:tc>
          <w:tcPr>
            <w:tcW w:w="5218" w:type="dxa"/>
          </w:tcPr>
          <w:p w14:paraId="63B9EEB5" w14:textId="1888FA03" w:rsidR="006A15C4" w:rsidRPr="00B31F79" w:rsidRDefault="00B31F79">
            <w:r>
              <w:t>“</w:t>
            </w:r>
            <w:r w:rsidR="0000141F" w:rsidRPr="00B31F79">
              <w:t>Today isn't about how to use AI, or whether you should. It's about which parts of studying are the learning, and what happens to them when something else does them.</w:t>
            </w:r>
            <w:r>
              <w:t>”</w:t>
            </w:r>
            <w:r w:rsidR="0000141F" w:rsidRPr="00B31F79">
              <w:t xml:space="preserve"> Say clearly that nobody </w:t>
            </w:r>
            <w:proofErr w:type="gramStart"/>
            <w:r w:rsidR="0000141F" w:rsidRPr="00B31F79">
              <w:t>has to</w:t>
            </w:r>
            <w:proofErr w:type="gramEnd"/>
            <w:r w:rsidR="0000141F" w:rsidRPr="00B31F79">
              <w:t xml:space="preserve"> describe their own AI use.</w:t>
            </w:r>
          </w:p>
        </w:tc>
      </w:tr>
      <w:tr w:rsidR="006A15C4" w:rsidRPr="00B31F79" w14:paraId="63B9EEBA" w14:textId="77777777">
        <w:tc>
          <w:tcPr>
            <w:tcW w:w="2078" w:type="dxa"/>
          </w:tcPr>
          <w:p w14:paraId="63B9EEB7" w14:textId="77777777" w:rsidR="006A15C4" w:rsidRPr="00B31F79" w:rsidRDefault="0000141F">
            <w:r w:rsidRPr="00B31F79">
              <w:t>10:05 · 20 min</w:t>
            </w:r>
          </w:p>
        </w:tc>
        <w:tc>
          <w:tcPr>
            <w:tcW w:w="2062" w:type="dxa"/>
          </w:tcPr>
          <w:p w14:paraId="63B9EEB8" w14:textId="77777777" w:rsidR="006A15C4" w:rsidRPr="00B31F79" w:rsidRDefault="0000141F">
            <w:r w:rsidRPr="00B31F79">
              <w:t>The poster</w:t>
            </w:r>
          </w:p>
        </w:tc>
        <w:tc>
          <w:tcPr>
            <w:tcW w:w="5218" w:type="dxa"/>
          </w:tcPr>
          <w:p w14:paraId="63B9EEB9" w14:textId="19DCFC5F" w:rsidR="006A15C4" w:rsidRPr="00B31F79" w:rsidRDefault="0000141F">
            <w:r w:rsidRPr="00B31F79">
              <w:t>Five minutes reading in silence. Read the small print: that</w:t>
            </w:r>
            <w:r w:rsidR="00B31F79">
              <w:t>’</w:t>
            </w:r>
            <w:r w:rsidRPr="00B31F79">
              <w:t xml:space="preserve">s where the poster turns. Put thoughts on </w:t>
            </w:r>
            <w:proofErr w:type="spellStart"/>
            <w:r w:rsidRPr="00B31F79">
              <w:t>post-its</w:t>
            </w:r>
            <w:proofErr w:type="spellEnd"/>
            <w:r w:rsidRPr="00B31F79">
              <w:t xml:space="preserve"> around the poster. Then fifteen minutes on the three questions: </w:t>
            </w:r>
            <w:r w:rsidRPr="00B31F79">
              <w:rPr>
                <w:i/>
                <w:iCs/>
              </w:rPr>
              <w:t>What are you thinking? What emerged here that nobody brought in? What does that make difficult?</w:t>
            </w:r>
            <w:r w:rsidRPr="00B31F79">
              <w:t xml:space="preserve"> Start with the poster's figure, then your own experience, then: </w:t>
            </w:r>
            <w:r w:rsidRPr="00B31F79">
              <w:rPr>
                <w:i/>
                <w:iCs/>
              </w:rPr>
              <w:t>Where can</w:t>
            </w:r>
            <w:r w:rsidR="00B31F79">
              <w:rPr>
                <w:i/>
                <w:iCs/>
              </w:rPr>
              <w:t>’</w:t>
            </w:r>
            <w:r w:rsidRPr="00B31F79">
              <w:rPr>
                <w:i/>
                <w:iCs/>
              </w:rPr>
              <w:t>t you tell where you stop and the tool starts?</w:t>
            </w:r>
          </w:p>
        </w:tc>
      </w:tr>
      <w:tr w:rsidR="006A15C4" w:rsidRPr="00B31F79" w14:paraId="63B9EEBE" w14:textId="77777777">
        <w:tc>
          <w:tcPr>
            <w:tcW w:w="2078" w:type="dxa"/>
          </w:tcPr>
          <w:p w14:paraId="63B9EEBB" w14:textId="77777777" w:rsidR="006A15C4" w:rsidRPr="00B31F79" w:rsidRDefault="0000141F">
            <w:r w:rsidRPr="00B31F79">
              <w:t>10:25 · 10 min</w:t>
            </w:r>
          </w:p>
        </w:tc>
        <w:tc>
          <w:tcPr>
            <w:tcW w:w="2062" w:type="dxa"/>
          </w:tcPr>
          <w:p w14:paraId="63B9EEBC" w14:textId="77777777" w:rsidR="006A15C4" w:rsidRPr="00B31F79" w:rsidRDefault="0000141F">
            <w:r w:rsidRPr="00B31F79">
              <w:t>Across the room</w:t>
            </w:r>
          </w:p>
        </w:tc>
        <w:tc>
          <w:tcPr>
            <w:tcW w:w="5218" w:type="dxa"/>
          </w:tcPr>
          <w:p w14:paraId="63B9EEBD" w14:textId="77777777" w:rsidR="006A15C4" w:rsidRPr="00B31F79" w:rsidRDefault="0000141F">
            <w:r w:rsidRPr="00B31F79">
              <w:t>Each table shares one thing that emerged that nobody brought in. Tutor notes them where everyone can see. Don't sum up.</w:t>
            </w:r>
          </w:p>
        </w:tc>
      </w:tr>
      <w:tr w:rsidR="006A15C4" w:rsidRPr="00B31F79" w14:paraId="63B9EEC2" w14:textId="77777777">
        <w:tc>
          <w:tcPr>
            <w:tcW w:w="2078" w:type="dxa"/>
          </w:tcPr>
          <w:p w14:paraId="63B9EEBF" w14:textId="77777777" w:rsidR="006A15C4" w:rsidRPr="00B31F79" w:rsidRDefault="0000141F">
            <w:r w:rsidRPr="00B31F79">
              <w:t>10:35 · 10 min</w:t>
            </w:r>
          </w:p>
        </w:tc>
        <w:tc>
          <w:tcPr>
            <w:tcW w:w="2062" w:type="dxa"/>
          </w:tcPr>
          <w:p w14:paraId="63B9EEC0" w14:textId="77777777" w:rsidR="006A15C4" w:rsidRPr="00B31F79" w:rsidRDefault="0000141F">
            <w:r w:rsidRPr="00B31F79">
              <w:t>My rules</w:t>
            </w:r>
          </w:p>
        </w:tc>
        <w:tc>
          <w:tcPr>
            <w:tcW w:w="5218" w:type="dxa"/>
          </w:tcPr>
          <w:p w14:paraId="63B9EEC1" w14:textId="2E15712B" w:rsidR="006A15C4" w:rsidRPr="00B31F79" w:rsidRDefault="0000141F">
            <w:r w:rsidRPr="00B31F79">
              <w:t xml:space="preserve">On their own, students write two or three rules for </w:t>
            </w:r>
            <w:r w:rsidRPr="00B31F79">
              <w:lastRenderedPageBreak/>
              <w:t xml:space="preserve">themselves: </w:t>
            </w:r>
            <w:r w:rsidRPr="00B31F79">
              <w:rPr>
                <w:b/>
                <w:bCs/>
              </w:rPr>
              <w:t>I</w:t>
            </w:r>
            <w:r w:rsidR="00B31F79">
              <w:rPr>
                <w:b/>
                <w:bCs/>
              </w:rPr>
              <w:t>’</w:t>
            </w:r>
            <w:r w:rsidRPr="00B31F79">
              <w:rPr>
                <w:b/>
                <w:bCs/>
              </w:rPr>
              <w:t>ll use it for</w:t>
            </w:r>
            <w:r w:rsidRPr="00B31F79">
              <w:t xml:space="preserve"> … </w:t>
            </w:r>
            <w:r w:rsidRPr="00B31F79">
              <w:rPr>
                <w:b/>
                <w:bCs/>
              </w:rPr>
              <w:t xml:space="preserve">It </w:t>
            </w:r>
            <w:proofErr w:type="gramStart"/>
            <w:r w:rsidRPr="00B31F79">
              <w:rPr>
                <w:b/>
                <w:bCs/>
              </w:rPr>
              <w:t>has to</w:t>
            </w:r>
            <w:proofErr w:type="gramEnd"/>
            <w:r w:rsidRPr="00B31F79">
              <w:rPr>
                <w:b/>
                <w:bCs/>
              </w:rPr>
              <w:t xml:space="preserve"> answer to</w:t>
            </w:r>
            <w:r w:rsidRPr="00B31F79">
              <w:t xml:space="preserve"> … and </w:t>
            </w:r>
            <w:r w:rsidRPr="00B31F79">
              <w:rPr>
                <w:b/>
                <w:bCs/>
              </w:rPr>
              <w:t>I</w:t>
            </w:r>
            <w:r w:rsidR="00B31F79">
              <w:rPr>
                <w:b/>
                <w:bCs/>
              </w:rPr>
              <w:t>’</w:t>
            </w:r>
            <w:r w:rsidRPr="00B31F79">
              <w:rPr>
                <w:b/>
                <w:bCs/>
              </w:rPr>
              <w:t>ll keep for myself</w:t>
            </w:r>
            <w:r w:rsidRPr="00B31F79">
              <w:t xml:space="preserve"> … Pairs can share if they want to. The cards stay with the student.</w:t>
            </w:r>
          </w:p>
        </w:tc>
      </w:tr>
      <w:tr w:rsidR="006A15C4" w:rsidRPr="00B31F79" w14:paraId="63B9EEC6" w14:textId="77777777">
        <w:tc>
          <w:tcPr>
            <w:tcW w:w="2078" w:type="dxa"/>
          </w:tcPr>
          <w:p w14:paraId="63B9EEC3" w14:textId="77777777" w:rsidR="006A15C4" w:rsidRPr="00B31F79" w:rsidRDefault="0000141F">
            <w:r w:rsidRPr="00B31F79">
              <w:lastRenderedPageBreak/>
              <w:t>10:45 · 5 min</w:t>
            </w:r>
          </w:p>
        </w:tc>
        <w:tc>
          <w:tcPr>
            <w:tcW w:w="2062" w:type="dxa"/>
          </w:tcPr>
          <w:p w14:paraId="63B9EEC4" w14:textId="77777777" w:rsidR="006A15C4" w:rsidRPr="00B31F79" w:rsidRDefault="0000141F">
            <w:r w:rsidRPr="00B31F79">
              <w:t>Close</w:t>
            </w:r>
          </w:p>
        </w:tc>
        <w:tc>
          <w:tcPr>
            <w:tcW w:w="5218" w:type="dxa"/>
          </w:tcPr>
          <w:p w14:paraId="63B9EEC5" w14:textId="77777777" w:rsidR="006A15C4" w:rsidRPr="00B31F79" w:rsidRDefault="0000141F">
            <w:r w:rsidRPr="00B31F79">
              <w:t xml:space="preserve">Show the manifesto poster. Read the list </w:t>
            </w:r>
            <w:proofErr w:type="gramStart"/>
            <w:r w:rsidRPr="00B31F79">
              <w:t>aloud, or</w:t>
            </w:r>
            <w:proofErr w:type="gramEnd"/>
            <w:r w:rsidRPr="00B31F79">
              <w:t xml:space="preserve"> let the room read it in silence. End on its last line.</w:t>
            </w:r>
          </w:p>
        </w:tc>
      </w:tr>
    </w:tbl>
    <w:p w14:paraId="63B9EEC7" w14:textId="77777777" w:rsidR="006A15C4" w:rsidRPr="00B31F79" w:rsidRDefault="0000141F">
      <w:pPr>
        <w:pStyle w:val="Heading2"/>
      </w:pPr>
      <w:r w:rsidRPr="00B31F79">
        <w:t>Prompts per poster</w:t>
      </w:r>
    </w:p>
    <w:p w14:paraId="63B9EEC8" w14:textId="77777777" w:rsidR="006A15C4" w:rsidRPr="00B31F79" w:rsidRDefault="0000141F">
      <w:r w:rsidRPr="00B31F79">
        <w:t>For when a table stalls, and only after the three questions have run dry. Don't open with them; several give away the poster's turn before students find it.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440"/>
        <w:gridCol w:w="4920"/>
      </w:tblGrid>
      <w:tr w:rsidR="006A15C4" w:rsidRPr="00B31F79" w14:paraId="63B9EECB" w14:textId="77777777">
        <w:trPr>
          <w:tblHeader/>
        </w:trPr>
        <w:tc>
          <w:tcPr>
            <w:tcW w:w="4440" w:type="dxa"/>
            <w:shd w:val="clear" w:color="auto" w:fill="F2F2F2"/>
          </w:tcPr>
          <w:p w14:paraId="63B9EEC9" w14:textId="77777777" w:rsidR="006A15C4" w:rsidRPr="00B31F79" w:rsidRDefault="0000141F">
            <w:r w:rsidRPr="00B31F79">
              <w:t>Poster</w:t>
            </w:r>
          </w:p>
        </w:tc>
        <w:tc>
          <w:tcPr>
            <w:tcW w:w="4920" w:type="dxa"/>
            <w:shd w:val="clear" w:color="auto" w:fill="F2F2F2"/>
          </w:tcPr>
          <w:p w14:paraId="63B9EECA" w14:textId="77777777" w:rsidR="006A15C4" w:rsidRPr="00B31F79" w:rsidRDefault="0000141F">
            <w:r w:rsidRPr="00B31F79">
              <w:t>If the table stalls</w:t>
            </w:r>
          </w:p>
        </w:tc>
      </w:tr>
      <w:tr w:rsidR="006A15C4" w:rsidRPr="00B31F79" w14:paraId="63B9EECE" w14:textId="77777777">
        <w:tc>
          <w:tcPr>
            <w:tcW w:w="4440" w:type="dxa"/>
          </w:tcPr>
          <w:p w14:paraId="63B9EECC" w14:textId="77777777" w:rsidR="006A15C4" w:rsidRPr="00B31F79" w:rsidRDefault="0000141F">
            <w:r w:rsidRPr="00B31F79">
              <w:t xml:space="preserve">1 </w:t>
            </w:r>
            <w:r w:rsidRPr="00B31F79">
              <w:rPr>
                <w:i/>
                <w:iCs/>
              </w:rPr>
              <w:t>AI-ready workforce, compliant graduates</w:t>
            </w:r>
          </w:p>
        </w:tc>
        <w:tc>
          <w:tcPr>
            <w:tcW w:w="4920" w:type="dxa"/>
          </w:tcPr>
          <w:p w14:paraId="63B9EECD" w14:textId="516A62A4" w:rsidR="006A15C4" w:rsidRPr="00B31F79" w:rsidRDefault="0000141F">
            <w:r w:rsidRPr="00B31F79">
              <w:t>What have you skipped this term that you</w:t>
            </w:r>
            <w:r w:rsidR="00B31F79">
              <w:t>’</w:t>
            </w:r>
            <w:r w:rsidRPr="00B31F79">
              <w:t>d want back?</w:t>
            </w:r>
          </w:p>
        </w:tc>
      </w:tr>
      <w:tr w:rsidR="006A15C4" w:rsidRPr="00B31F79" w14:paraId="63B9EED1" w14:textId="77777777">
        <w:tc>
          <w:tcPr>
            <w:tcW w:w="4440" w:type="dxa"/>
          </w:tcPr>
          <w:p w14:paraId="63B9EECF" w14:textId="77777777" w:rsidR="006A15C4" w:rsidRPr="00B31F79" w:rsidRDefault="0000141F">
            <w:r w:rsidRPr="00B31F79">
              <w:t xml:space="preserve">2 </w:t>
            </w:r>
            <w:r w:rsidRPr="00B31F79">
              <w:rPr>
                <w:i/>
                <w:iCs/>
              </w:rPr>
              <w:t>AI-</w:t>
            </w:r>
            <w:proofErr w:type="spellStart"/>
            <w:r w:rsidRPr="00B31F79">
              <w:rPr>
                <w:i/>
                <w:iCs/>
              </w:rPr>
              <w:t>splained</w:t>
            </w:r>
            <w:proofErr w:type="spellEnd"/>
            <w:r w:rsidRPr="00B31F79">
              <w:rPr>
                <w:i/>
                <w:iCs/>
              </w:rPr>
              <w:t>: a voice on demand</w:t>
            </w:r>
          </w:p>
        </w:tc>
        <w:tc>
          <w:tcPr>
            <w:tcW w:w="4920" w:type="dxa"/>
          </w:tcPr>
          <w:p w14:paraId="63B9EED0" w14:textId="77777777" w:rsidR="006A15C4" w:rsidRPr="00B31F79" w:rsidRDefault="0000141F">
            <w:r w:rsidRPr="00B31F79">
              <w:t>What are you still working out how to say?</w:t>
            </w:r>
          </w:p>
        </w:tc>
      </w:tr>
      <w:tr w:rsidR="006A15C4" w:rsidRPr="00B31F79" w14:paraId="63B9EED4" w14:textId="77777777">
        <w:tc>
          <w:tcPr>
            <w:tcW w:w="4440" w:type="dxa"/>
          </w:tcPr>
          <w:p w14:paraId="63B9EED2" w14:textId="77777777" w:rsidR="006A15C4" w:rsidRPr="00B31F79" w:rsidRDefault="0000141F">
            <w:r w:rsidRPr="00B31F79">
              <w:t xml:space="preserve">3 </w:t>
            </w:r>
            <w:r w:rsidRPr="00B31F79">
              <w:rPr>
                <w:i/>
                <w:iCs/>
              </w:rPr>
              <w:t>Fast, frictionless feedback</w:t>
            </w:r>
          </w:p>
        </w:tc>
        <w:tc>
          <w:tcPr>
            <w:tcW w:w="4920" w:type="dxa"/>
          </w:tcPr>
          <w:p w14:paraId="63B9EED3" w14:textId="77777777" w:rsidR="006A15C4" w:rsidRPr="00B31F79" w:rsidRDefault="0000141F">
            <w:r w:rsidRPr="00B31F79">
              <w:t>When did someone last see you not get something? What happened next?</w:t>
            </w:r>
          </w:p>
        </w:tc>
      </w:tr>
      <w:tr w:rsidR="006A15C4" w:rsidRPr="00B31F79" w14:paraId="63B9EED7" w14:textId="77777777">
        <w:tc>
          <w:tcPr>
            <w:tcW w:w="4440" w:type="dxa"/>
          </w:tcPr>
          <w:p w14:paraId="63B9EED5" w14:textId="77777777" w:rsidR="006A15C4" w:rsidRPr="00B31F79" w:rsidRDefault="0000141F">
            <w:r w:rsidRPr="00B31F79">
              <w:t xml:space="preserve">4 </w:t>
            </w:r>
            <w:r w:rsidRPr="00B31F79">
              <w:rPr>
                <w:i/>
                <w:iCs/>
              </w:rPr>
              <w:t>I was trying to be weird</w:t>
            </w:r>
          </w:p>
        </w:tc>
        <w:tc>
          <w:tcPr>
            <w:tcW w:w="4920" w:type="dxa"/>
          </w:tcPr>
          <w:p w14:paraId="63B9EED6" w14:textId="77777777" w:rsidR="006A15C4" w:rsidRPr="00B31F79" w:rsidRDefault="0000141F">
            <w:r w:rsidRPr="00B31F79">
              <w:t>When did you last disagree with an answer that sounded right?</w:t>
            </w:r>
          </w:p>
        </w:tc>
      </w:tr>
      <w:tr w:rsidR="006A15C4" w:rsidRPr="00B31F79" w14:paraId="63B9EEDA" w14:textId="77777777">
        <w:tc>
          <w:tcPr>
            <w:tcW w:w="4440" w:type="dxa"/>
          </w:tcPr>
          <w:p w14:paraId="63B9EED8" w14:textId="77777777" w:rsidR="006A15C4" w:rsidRPr="00B31F79" w:rsidRDefault="0000141F">
            <w:r w:rsidRPr="00B31F79">
              <w:t xml:space="preserve">5 </w:t>
            </w:r>
            <w:r w:rsidRPr="00B31F79">
              <w:rPr>
                <w:i/>
                <w:iCs/>
              </w:rPr>
              <w:t>Speed up teaching, skip the small stuff</w:t>
            </w:r>
          </w:p>
        </w:tc>
        <w:tc>
          <w:tcPr>
            <w:tcW w:w="4920" w:type="dxa"/>
          </w:tcPr>
          <w:p w14:paraId="63B9EED9" w14:textId="77777777" w:rsidR="006A15C4" w:rsidRPr="00B31F79" w:rsidRDefault="0000141F">
            <w:r w:rsidRPr="00B31F79">
              <w:t>Can you tell when a lecturer means it?</w:t>
            </w:r>
          </w:p>
        </w:tc>
      </w:tr>
      <w:tr w:rsidR="006A15C4" w:rsidRPr="00B31F79" w14:paraId="63B9EEDD" w14:textId="77777777">
        <w:tc>
          <w:tcPr>
            <w:tcW w:w="4440" w:type="dxa"/>
          </w:tcPr>
          <w:p w14:paraId="63B9EEDB" w14:textId="77777777" w:rsidR="006A15C4" w:rsidRPr="00B31F79" w:rsidRDefault="0000141F">
            <w:r w:rsidRPr="00B31F79">
              <w:t xml:space="preserve">6 </w:t>
            </w:r>
            <w:r w:rsidRPr="00B31F79">
              <w:rPr>
                <w:i/>
                <w:iCs/>
              </w:rPr>
              <w:t>The future is already here</w:t>
            </w:r>
          </w:p>
        </w:tc>
        <w:tc>
          <w:tcPr>
            <w:tcW w:w="4920" w:type="dxa"/>
          </w:tcPr>
          <w:p w14:paraId="63B9EEDC" w14:textId="77777777" w:rsidR="006A15C4" w:rsidRPr="00B31F79" w:rsidRDefault="0000141F">
            <w:r w:rsidRPr="00B31F79">
              <w:t>Whose future are you being prepared for?</w:t>
            </w:r>
          </w:p>
        </w:tc>
      </w:tr>
      <w:tr w:rsidR="006A15C4" w:rsidRPr="00B31F79" w14:paraId="63B9EEE0" w14:textId="77777777">
        <w:tc>
          <w:tcPr>
            <w:tcW w:w="4440" w:type="dxa"/>
          </w:tcPr>
          <w:p w14:paraId="63B9EEDE" w14:textId="77777777" w:rsidR="006A15C4" w:rsidRPr="00B31F79" w:rsidRDefault="0000141F">
            <w:r w:rsidRPr="00B31F79">
              <w:t xml:space="preserve">7 </w:t>
            </w:r>
            <w:r w:rsidRPr="00B31F79">
              <w:rPr>
                <w:i/>
                <w:iCs/>
              </w:rPr>
              <w:t>The self is made, not found</w:t>
            </w:r>
          </w:p>
        </w:tc>
        <w:tc>
          <w:tcPr>
            <w:tcW w:w="4920" w:type="dxa"/>
          </w:tcPr>
          <w:p w14:paraId="63B9EEDF" w14:textId="77777777" w:rsidR="006A15C4" w:rsidRPr="00B31F79" w:rsidRDefault="0000141F">
            <w:r w:rsidRPr="00B31F79">
              <w:t>What has shaped how you write: a book, a teacher, a language?</w:t>
            </w:r>
          </w:p>
        </w:tc>
      </w:tr>
      <w:tr w:rsidR="006A15C4" w:rsidRPr="00B31F79" w14:paraId="63B9EEE3" w14:textId="77777777">
        <w:tc>
          <w:tcPr>
            <w:tcW w:w="4440" w:type="dxa"/>
          </w:tcPr>
          <w:p w14:paraId="63B9EEE1" w14:textId="77777777" w:rsidR="006A15C4" w:rsidRPr="00B31F79" w:rsidRDefault="0000141F">
            <w:r w:rsidRPr="00B31F79">
              <w:t xml:space="preserve">8 </w:t>
            </w:r>
            <w:r w:rsidRPr="00B31F79">
              <w:rPr>
                <w:i/>
                <w:iCs/>
              </w:rPr>
              <w:t>Your personal artificial intelligent assistant</w:t>
            </w:r>
          </w:p>
        </w:tc>
        <w:tc>
          <w:tcPr>
            <w:tcW w:w="4920" w:type="dxa"/>
          </w:tcPr>
          <w:p w14:paraId="63B9EEE2" w14:textId="28D48D43" w:rsidR="006A15C4" w:rsidRPr="00B31F79" w:rsidRDefault="0000141F">
            <w:r w:rsidRPr="00B31F79">
              <w:t>There</w:t>
            </w:r>
            <w:r w:rsidR="00B31F79">
              <w:t>’</w:t>
            </w:r>
            <w:r w:rsidRPr="00B31F79">
              <w:t>s no clean way to opt out. What do you owe the people in the small print?</w:t>
            </w:r>
          </w:p>
        </w:tc>
      </w:tr>
      <w:tr w:rsidR="006A15C4" w:rsidRPr="00B31F79" w14:paraId="63B9EEE6" w14:textId="77777777">
        <w:tc>
          <w:tcPr>
            <w:tcW w:w="4440" w:type="dxa"/>
          </w:tcPr>
          <w:p w14:paraId="63B9EEE4" w14:textId="77777777" w:rsidR="006A15C4" w:rsidRPr="00B31F79" w:rsidRDefault="0000141F">
            <w:r w:rsidRPr="00B31F79">
              <w:t xml:space="preserve">9 </w:t>
            </w:r>
            <w:r w:rsidRPr="00B31F79">
              <w:rPr>
                <w:i/>
                <w:iCs/>
              </w:rPr>
              <w:t>Attention is all you need</w:t>
            </w:r>
          </w:p>
        </w:tc>
        <w:tc>
          <w:tcPr>
            <w:tcW w:w="4920" w:type="dxa"/>
          </w:tcPr>
          <w:p w14:paraId="63B9EEE5" w14:textId="77777777" w:rsidR="006A15C4" w:rsidRPr="00B31F79" w:rsidRDefault="0000141F">
            <w:r w:rsidRPr="00B31F79">
              <w:t>What did you last give your full attention to for an hour?</w:t>
            </w:r>
          </w:p>
        </w:tc>
      </w:tr>
      <w:tr w:rsidR="006A15C4" w:rsidRPr="00B31F79" w14:paraId="63B9EEE9" w14:textId="77777777">
        <w:tc>
          <w:tcPr>
            <w:tcW w:w="4440" w:type="dxa"/>
          </w:tcPr>
          <w:p w14:paraId="63B9EEE7" w14:textId="77777777" w:rsidR="006A15C4" w:rsidRPr="00B31F79" w:rsidRDefault="0000141F">
            <w:r w:rsidRPr="00B31F79">
              <w:t xml:space="preserve">10 </w:t>
            </w:r>
            <w:r w:rsidRPr="00B31F79">
              <w:rPr>
                <w:i/>
                <w:iCs/>
              </w:rPr>
              <w:t>Explore new frontiers</w:t>
            </w:r>
          </w:p>
        </w:tc>
        <w:tc>
          <w:tcPr>
            <w:tcW w:w="4920" w:type="dxa"/>
          </w:tcPr>
          <w:p w14:paraId="63B9EEE8" w14:textId="77777777" w:rsidR="006A15C4" w:rsidRPr="00B31F79" w:rsidRDefault="0000141F">
            <w:r w:rsidRPr="00B31F79">
              <w:t xml:space="preserve">When did you last ask </w:t>
            </w:r>
            <w:proofErr w:type="gramStart"/>
            <w:r w:rsidRPr="00B31F79">
              <w:t>something</w:t>
            </w:r>
            <w:proofErr w:type="gramEnd"/>
            <w:r w:rsidRPr="00B31F79">
              <w:t xml:space="preserve"> nobody had asked before?</w:t>
            </w:r>
          </w:p>
        </w:tc>
      </w:tr>
      <w:tr w:rsidR="006A15C4" w:rsidRPr="00B31F79" w14:paraId="63B9EEEC" w14:textId="77777777">
        <w:tc>
          <w:tcPr>
            <w:tcW w:w="4440" w:type="dxa"/>
          </w:tcPr>
          <w:p w14:paraId="63B9EEEA" w14:textId="77777777" w:rsidR="006A15C4" w:rsidRPr="00B31F79" w:rsidRDefault="0000141F">
            <w:r w:rsidRPr="00B31F79">
              <w:t xml:space="preserve">11 </w:t>
            </w:r>
            <w:r w:rsidRPr="00B31F79">
              <w:rPr>
                <w:i/>
                <w:iCs/>
              </w:rPr>
              <w:t>Top marks, less effort</w:t>
            </w:r>
          </w:p>
        </w:tc>
        <w:tc>
          <w:tcPr>
            <w:tcW w:w="4920" w:type="dxa"/>
          </w:tcPr>
          <w:p w14:paraId="63B9EEEB" w14:textId="77777777" w:rsidR="006A15C4" w:rsidRPr="00B31F79" w:rsidRDefault="0000141F">
            <w:r w:rsidRPr="00B31F79">
              <w:t>Who were you at the start of last term?</w:t>
            </w:r>
          </w:p>
        </w:tc>
      </w:tr>
    </w:tbl>
    <w:p w14:paraId="63B9EEED" w14:textId="77777777" w:rsidR="006A15C4" w:rsidRPr="00B31F79" w:rsidRDefault="0000141F">
      <w:r w:rsidRPr="00B31F79">
        <w:rPr>
          <w:b/>
          <w:bCs/>
        </w:rPr>
        <w:t>A note on poster 8.</w:t>
      </w:r>
      <w:r w:rsidRPr="00B31F79">
        <w:t xml:space="preserve"> Its close leans towards guilt. If the table reaches for refusal or a shrug, steer to judgement: there's no clean place to stand, so what would using it knowingly look like?</w:t>
      </w:r>
    </w:p>
    <w:p w14:paraId="63B9EEEE" w14:textId="77777777" w:rsidR="006A15C4" w:rsidRPr="00B31F79" w:rsidRDefault="0000141F">
      <w:pPr>
        <w:pStyle w:val="Heading2"/>
      </w:pPr>
      <w:r w:rsidRPr="00B31F79">
        <w:lastRenderedPageBreak/>
        <w:t>Further reading and licence</w:t>
      </w:r>
    </w:p>
    <w:p w14:paraId="63B9EEEF" w14:textId="77777777" w:rsidR="006A15C4" w:rsidRPr="00B31F79" w:rsidRDefault="0000141F">
      <w:r w:rsidRPr="00B31F79">
        <w:t xml:space="preserve">Andreotti, V., Susa, R., Andreotti, B.L.O. et al. (2026) 'AI cheerleading, AI abstention and AI redirection', </w:t>
      </w:r>
      <w:r w:rsidRPr="00B31F79">
        <w:rPr>
          <w:i/>
          <w:iCs/>
        </w:rPr>
        <w:t>Substack</w:t>
      </w:r>
      <w:r w:rsidRPr="00B31F79">
        <w:t xml:space="preserve">, 14 June. Available at: </w:t>
      </w:r>
      <w:hyperlink r:id="rId7" w:history="1">
        <w:r w:rsidRPr="00B31F79">
          <w:rPr>
            <w:rStyle w:val="Hyperlink"/>
          </w:rPr>
          <w:t>vanessaandreotti.substack.com</w:t>
        </w:r>
      </w:hyperlink>
    </w:p>
    <w:p w14:paraId="63B9EEF1" w14:textId="77777777" w:rsidR="006A15C4" w:rsidRDefault="0000141F">
      <w:r w:rsidRPr="00B31F79">
        <w:t xml:space="preserve">The posters are licensed under CC BY-NC-SA 4.0 and credited to the </w:t>
      </w:r>
      <w:r w:rsidRPr="00B31F79">
        <w:rPr>
          <w:i/>
          <w:iCs/>
        </w:rPr>
        <w:t>Thinking with AI</w:t>
      </w:r>
      <w:r w:rsidRPr="00B31F79">
        <w:t xml:space="preserve"> project, University of Warwick. You may adapt them for non-commercial use, provided adaptations are shared under the same licence.</w:t>
      </w:r>
    </w:p>
    <w:sectPr w:rsidR="006A15C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29D6" w14:textId="77777777" w:rsidR="00476A2C" w:rsidRDefault="00476A2C" w:rsidP="00C85885">
      <w:pPr>
        <w:spacing w:after="0" w:line="240" w:lineRule="auto"/>
      </w:pPr>
      <w:r>
        <w:separator/>
      </w:r>
    </w:p>
  </w:endnote>
  <w:endnote w:type="continuationSeparator" w:id="0">
    <w:p w14:paraId="0F3D5147" w14:textId="77777777" w:rsidR="00476A2C" w:rsidRDefault="00476A2C" w:rsidP="00C8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A50B3" w14:textId="77777777" w:rsidR="00476A2C" w:rsidRDefault="00476A2C" w:rsidP="00C85885">
      <w:pPr>
        <w:spacing w:after="0" w:line="240" w:lineRule="auto"/>
      </w:pPr>
      <w:r>
        <w:separator/>
      </w:r>
    </w:p>
  </w:footnote>
  <w:footnote w:type="continuationSeparator" w:id="0">
    <w:p w14:paraId="6B920517" w14:textId="77777777" w:rsidR="00476A2C" w:rsidRDefault="00476A2C" w:rsidP="00C85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E3BC3"/>
    <w:multiLevelType w:val="hybridMultilevel"/>
    <w:tmpl w:val="DDC0BCD8"/>
    <w:lvl w:ilvl="0" w:tplc="59E05B8E">
      <w:start w:val="1"/>
      <w:numFmt w:val="decimal"/>
      <w:lvlText w:val="%1."/>
      <w:lvlJc w:val="left"/>
      <w:pPr>
        <w:ind w:left="720" w:hanging="360"/>
      </w:pPr>
    </w:lvl>
    <w:lvl w:ilvl="1" w:tplc="BFAA7EA2">
      <w:start w:val="1"/>
      <w:numFmt w:val="lowerLetter"/>
      <w:lvlText w:val="%2."/>
      <w:lvlJc w:val="left"/>
      <w:pPr>
        <w:ind w:left="1440" w:hanging="360"/>
      </w:pPr>
    </w:lvl>
    <w:lvl w:ilvl="2" w:tplc="81C62FBE">
      <w:start w:val="1"/>
      <w:numFmt w:val="lowerRoman"/>
      <w:lvlText w:val="%3."/>
      <w:lvlJc w:val="left"/>
      <w:pPr>
        <w:ind w:left="2160" w:hanging="360"/>
      </w:pPr>
    </w:lvl>
    <w:lvl w:ilvl="3" w:tplc="03424B06">
      <w:start w:val="1"/>
      <w:numFmt w:val="decimal"/>
      <w:lvlText w:val="%4."/>
      <w:lvlJc w:val="left"/>
      <w:pPr>
        <w:ind w:left="2880" w:hanging="360"/>
      </w:pPr>
    </w:lvl>
    <w:lvl w:ilvl="4" w:tplc="8D9E8226">
      <w:start w:val="1"/>
      <w:numFmt w:val="lowerLetter"/>
      <w:lvlText w:val="%5."/>
      <w:lvlJc w:val="left"/>
      <w:pPr>
        <w:ind w:left="3600" w:hanging="360"/>
      </w:pPr>
    </w:lvl>
    <w:lvl w:ilvl="5" w:tplc="5DFE7110">
      <w:start w:val="1"/>
      <w:numFmt w:val="lowerRoman"/>
      <w:lvlText w:val="%6."/>
      <w:lvlJc w:val="left"/>
      <w:pPr>
        <w:ind w:left="4320" w:hanging="360"/>
      </w:pPr>
    </w:lvl>
    <w:lvl w:ilvl="6" w:tplc="01EE51E2">
      <w:start w:val="1"/>
      <w:numFmt w:val="decimal"/>
      <w:lvlText w:val="%7."/>
      <w:lvlJc w:val="left"/>
      <w:pPr>
        <w:ind w:left="5040" w:hanging="360"/>
      </w:pPr>
    </w:lvl>
    <w:lvl w:ilvl="7" w:tplc="E42ABAD6">
      <w:start w:val="1"/>
      <w:numFmt w:val="lowerLetter"/>
      <w:lvlText w:val="%8."/>
      <w:lvlJc w:val="left"/>
      <w:pPr>
        <w:ind w:left="5760" w:hanging="360"/>
      </w:pPr>
    </w:lvl>
    <w:lvl w:ilvl="8" w:tplc="2BB8BEB0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6EFE5C4F"/>
    <w:multiLevelType w:val="hybridMultilevel"/>
    <w:tmpl w:val="3C4C8732"/>
    <w:lvl w:ilvl="0" w:tplc="0088DCD4">
      <w:start w:val="1"/>
      <w:numFmt w:val="bullet"/>
      <w:lvlText w:val="•"/>
      <w:lvlJc w:val="left"/>
      <w:pPr>
        <w:ind w:left="720" w:hanging="360"/>
      </w:pPr>
    </w:lvl>
    <w:lvl w:ilvl="1" w:tplc="60FAEC0C">
      <w:start w:val="1"/>
      <w:numFmt w:val="bullet"/>
      <w:lvlText w:val="o"/>
      <w:lvlJc w:val="left"/>
      <w:pPr>
        <w:ind w:left="1440" w:hanging="360"/>
      </w:pPr>
    </w:lvl>
    <w:lvl w:ilvl="2" w:tplc="41386D54">
      <w:start w:val="1"/>
      <w:numFmt w:val="bullet"/>
      <w:lvlText w:val="▪"/>
      <w:lvlJc w:val="left"/>
      <w:pPr>
        <w:ind w:left="2160" w:hanging="360"/>
      </w:pPr>
    </w:lvl>
    <w:lvl w:ilvl="3" w:tplc="A260EA5E">
      <w:start w:val="1"/>
      <w:numFmt w:val="bullet"/>
      <w:lvlText w:val="•"/>
      <w:lvlJc w:val="left"/>
      <w:pPr>
        <w:ind w:left="2880" w:hanging="360"/>
      </w:pPr>
    </w:lvl>
    <w:lvl w:ilvl="4" w:tplc="99EC9BEA">
      <w:start w:val="1"/>
      <w:numFmt w:val="bullet"/>
      <w:lvlText w:val="o"/>
      <w:lvlJc w:val="left"/>
      <w:pPr>
        <w:ind w:left="3600" w:hanging="360"/>
      </w:pPr>
    </w:lvl>
    <w:lvl w:ilvl="5" w:tplc="DBCCAE36">
      <w:start w:val="1"/>
      <w:numFmt w:val="bullet"/>
      <w:lvlText w:val="▪"/>
      <w:lvlJc w:val="left"/>
      <w:pPr>
        <w:ind w:left="4320" w:hanging="360"/>
      </w:pPr>
    </w:lvl>
    <w:lvl w:ilvl="6" w:tplc="EF4E1A06">
      <w:start w:val="1"/>
      <w:numFmt w:val="bullet"/>
      <w:lvlText w:val="•"/>
      <w:lvlJc w:val="left"/>
      <w:pPr>
        <w:ind w:left="5040" w:hanging="360"/>
      </w:pPr>
    </w:lvl>
    <w:lvl w:ilvl="7" w:tplc="DBA606A0">
      <w:start w:val="1"/>
      <w:numFmt w:val="bullet"/>
      <w:lvlText w:val="o"/>
      <w:lvlJc w:val="left"/>
      <w:pPr>
        <w:ind w:left="5760" w:hanging="360"/>
      </w:pPr>
    </w:lvl>
    <w:lvl w:ilvl="8" w:tplc="A2D2F486">
      <w:start w:val="1"/>
      <w:numFmt w:val="bullet"/>
      <w:lvlText w:val="▪"/>
      <w:lvlJc w:val="left"/>
      <w:pPr>
        <w:ind w:left="6480" w:hanging="360"/>
      </w:pPr>
    </w:lvl>
  </w:abstractNum>
  <w:num w:numId="1" w16cid:durableId="2069575151">
    <w:abstractNumId w:val="1"/>
  </w:num>
  <w:num w:numId="2" w16cid:durableId="747338210">
    <w:abstractNumId w:val="0"/>
    <w:lvlOverride w:ilvl="0">
      <w:startOverride w:val="1"/>
    </w:lvlOverride>
  </w:num>
  <w:num w:numId="3" w16cid:durableId="8909626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5C4"/>
    <w:rsid w:val="0000141F"/>
    <w:rsid w:val="00135352"/>
    <w:rsid w:val="00476A2C"/>
    <w:rsid w:val="006A15C4"/>
    <w:rsid w:val="008C42D4"/>
    <w:rsid w:val="008D1AEC"/>
    <w:rsid w:val="00B31F79"/>
    <w:rsid w:val="00C8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9EE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5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88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85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88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anessaandreotti.substack.com/p/ai-cheerleading-ai-abstention-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5333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description/>
  <cp:lastModifiedBy/>
  <cp:revision>1</cp:revision>
  <dcterms:created xsi:type="dcterms:W3CDTF">2026-11-04T17:17:00Z</dcterms:created>
  <dcterms:modified xsi:type="dcterms:W3CDTF">2026-11-04T17:18:00Z</dcterms:modified>
</cp:coreProperties>
</file>