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6F2B" w:rsidRPr="00FD4C8E" w:rsidRDefault="003D6F2B">
      <w:pPr>
        <w:rPr>
          <w:rFonts w:cstheme="minorHAnsi"/>
          <w:b/>
          <w:sz w:val="24"/>
          <w:szCs w:val="24"/>
        </w:rPr>
      </w:pPr>
      <w:r w:rsidRPr="00FD4C8E">
        <w:rPr>
          <w:rFonts w:cstheme="minorHAnsi"/>
          <w:b/>
          <w:sz w:val="24"/>
          <w:szCs w:val="24"/>
        </w:rPr>
        <w:t>Title:</w:t>
      </w:r>
      <w:r w:rsidR="00197463" w:rsidRPr="00FD4C8E">
        <w:rPr>
          <w:rFonts w:cstheme="minorHAnsi"/>
          <w:sz w:val="24"/>
          <w:szCs w:val="24"/>
        </w:rPr>
        <w:t>Measuring complexity in EEG in response to speech stimuli</w:t>
      </w:r>
    </w:p>
    <w:p w:rsidR="0004059C" w:rsidRPr="00FD4C8E" w:rsidRDefault="003D6F2B" w:rsidP="00CD085B">
      <w:pPr>
        <w:jc w:val="both"/>
        <w:rPr>
          <w:rFonts w:cstheme="minorHAnsi"/>
          <w:b/>
          <w:sz w:val="20"/>
          <w:szCs w:val="20"/>
        </w:rPr>
      </w:pPr>
      <w:r w:rsidRPr="00FD4C8E">
        <w:rPr>
          <w:rFonts w:cstheme="minorHAnsi"/>
          <w:b/>
          <w:sz w:val="20"/>
          <w:szCs w:val="20"/>
        </w:rPr>
        <w:t>Research Objectives:</w:t>
      </w:r>
    </w:p>
    <w:p w:rsidR="00FC7927" w:rsidRDefault="00FC7927" w:rsidP="00CD085B">
      <w:pPr>
        <w:jc w:val="both"/>
        <w:rPr>
          <w:rFonts w:cstheme="minorHAnsi"/>
          <w:sz w:val="20"/>
          <w:szCs w:val="20"/>
        </w:rPr>
      </w:pPr>
      <w:r>
        <w:rPr>
          <w:rFonts w:cstheme="minorHAnsi"/>
          <w:sz w:val="20"/>
          <w:szCs w:val="20"/>
        </w:rPr>
        <w:t>Non-invasive objective tests of auditory function are needed for the early diagnosis of hearing disorders and in the development of the next generation of prosthetic devices.  This project will investigate the use of nonlinear measures of complexity in the electroencephalogram (EEG), in response to speech stimuli.  It is hoped this may yield a sensitive measure o</w:t>
      </w:r>
      <w:r w:rsidR="00B62589">
        <w:rPr>
          <w:rFonts w:cstheme="minorHAnsi"/>
          <w:sz w:val="20"/>
          <w:szCs w:val="20"/>
        </w:rPr>
        <w:t>f the neural encoding of speech</w:t>
      </w:r>
      <w:r w:rsidR="00CD085B">
        <w:rPr>
          <w:rFonts w:cstheme="minorHAnsi"/>
          <w:sz w:val="20"/>
          <w:szCs w:val="20"/>
        </w:rPr>
        <w:t>to</w:t>
      </w:r>
      <w:r>
        <w:rPr>
          <w:rFonts w:cstheme="minorHAnsi"/>
          <w:sz w:val="20"/>
          <w:szCs w:val="20"/>
        </w:rPr>
        <w:t xml:space="preserve"> be developed as a </w:t>
      </w:r>
      <w:r w:rsidR="00CD085B">
        <w:rPr>
          <w:rFonts w:cstheme="minorHAnsi"/>
          <w:sz w:val="20"/>
          <w:szCs w:val="20"/>
        </w:rPr>
        <w:t xml:space="preserve">research and </w:t>
      </w:r>
      <w:r>
        <w:rPr>
          <w:rFonts w:cstheme="minorHAnsi"/>
          <w:sz w:val="20"/>
          <w:szCs w:val="20"/>
        </w:rPr>
        <w:t>clinical tool.</w:t>
      </w:r>
    </w:p>
    <w:p w:rsidR="003D6F2B" w:rsidRPr="00FD4C8E" w:rsidRDefault="003D6F2B" w:rsidP="00CD085B">
      <w:pPr>
        <w:jc w:val="both"/>
        <w:rPr>
          <w:rFonts w:cstheme="minorHAnsi"/>
          <w:b/>
          <w:sz w:val="20"/>
          <w:szCs w:val="20"/>
        </w:rPr>
      </w:pPr>
      <w:r w:rsidRPr="00FD4C8E">
        <w:rPr>
          <w:rFonts w:cstheme="minorHAnsi"/>
          <w:b/>
          <w:sz w:val="20"/>
          <w:szCs w:val="20"/>
        </w:rPr>
        <w:t>Background and motivation:</w:t>
      </w:r>
    </w:p>
    <w:p w:rsidR="00672EC2" w:rsidRDefault="00672EC2" w:rsidP="00CD085B">
      <w:pPr>
        <w:spacing w:after="120" w:line="264" w:lineRule="auto"/>
        <w:jc w:val="both"/>
        <w:rPr>
          <w:rFonts w:cstheme="minorHAnsi"/>
          <w:sz w:val="20"/>
          <w:szCs w:val="20"/>
        </w:rPr>
      </w:pPr>
      <w:r w:rsidRPr="00FD4C8E">
        <w:rPr>
          <w:rFonts w:cstheme="minorHAnsi"/>
          <w:sz w:val="20"/>
          <w:szCs w:val="20"/>
        </w:rPr>
        <w:t>Any form of hearing loss – even when audibility is compensated</w:t>
      </w:r>
      <w:r w:rsidR="00CD085B">
        <w:rPr>
          <w:rFonts w:cstheme="minorHAnsi"/>
          <w:sz w:val="20"/>
          <w:szCs w:val="20"/>
        </w:rPr>
        <w:t xml:space="preserve"> for</w:t>
      </w:r>
      <w:r w:rsidRPr="00FD4C8E">
        <w:rPr>
          <w:rFonts w:cstheme="minorHAnsi"/>
          <w:sz w:val="20"/>
          <w:szCs w:val="20"/>
        </w:rPr>
        <w:t xml:space="preserve"> with a hearing aid or the person is fitted with a cochlear implant (CI)</w:t>
      </w:r>
      <w:r w:rsidR="006346A6" w:rsidRPr="00FD4C8E">
        <w:rPr>
          <w:rFonts w:cstheme="minorHAnsi"/>
          <w:sz w:val="20"/>
          <w:szCs w:val="20"/>
          <w:vertAlign w:val="superscript"/>
        </w:rPr>
        <w:t>1</w:t>
      </w:r>
      <w:r w:rsidRPr="00FD4C8E">
        <w:rPr>
          <w:rFonts w:cstheme="minorHAnsi"/>
          <w:sz w:val="20"/>
          <w:szCs w:val="20"/>
        </w:rPr>
        <w:t xml:space="preserve"> – reduces the ability to encode speech (or sound in general) at the auditory periphery. This results from the impairment itself and the signal processing within the auditory prosthetic, and produces a bottleneck to the flow of information into the auditory neural system. Another type of hearing impairment, known as central auditory processing disorder (CAPD), arises</w:t>
      </w:r>
      <w:r w:rsidR="00137966" w:rsidRPr="00FD4C8E">
        <w:rPr>
          <w:rFonts w:cstheme="minorHAnsi"/>
          <w:sz w:val="20"/>
          <w:szCs w:val="20"/>
        </w:rPr>
        <w:t xml:space="preserve"> from abnormal neural representation of speech and non-speech sounds in the central auditory nervous system</w:t>
      </w:r>
      <w:r w:rsidR="00CC0DAD" w:rsidRPr="00FD4C8E">
        <w:rPr>
          <w:rFonts w:cstheme="minorHAnsi"/>
          <w:sz w:val="20"/>
          <w:szCs w:val="20"/>
        </w:rPr>
        <w:t xml:space="preserve"> (rather than at the sensory periphery)</w:t>
      </w:r>
      <w:r w:rsidR="00137966" w:rsidRPr="00FD4C8E">
        <w:rPr>
          <w:rFonts w:cstheme="minorHAnsi"/>
          <w:sz w:val="20"/>
          <w:szCs w:val="20"/>
        </w:rPr>
        <w:t>.</w:t>
      </w:r>
      <w:r w:rsidR="00B6593C" w:rsidRPr="00FD4C8E">
        <w:rPr>
          <w:rFonts w:cstheme="minorHAnsi"/>
          <w:sz w:val="20"/>
          <w:szCs w:val="20"/>
        </w:rPr>
        <w:t>Its</w:t>
      </w:r>
      <w:r w:rsidR="00FA4EAB" w:rsidRPr="00FD4C8E">
        <w:rPr>
          <w:rFonts w:cstheme="minorHAnsi"/>
          <w:sz w:val="20"/>
          <w:szCs w:val="20"/>
        </w:rPr>
        <w:t xml:space="preserve"> presence is not necessarily accompanied by a corresponding loss of hearing sensitivity, and thus </w:t>
      </w:r>
      <w:r w:rsidR="00B6593C" w:rsidRPr="00FD4C8E">
        <w:rPr>
          <w:rFonts w:cstheme="minorHAnsi"/>
          <w:sz w:val="20"/>
          <w:szCs w:val="20"/>
        </w:rPr>
        <w:t>its</w:t>
      </w:r>
      <w:r w:rsidR="00FA4EAB" w:rsidRPr="00FD4C8E">
        <w:rPr>
          <w:rFonts w:cstheme="minorHAnsi"/>
          <w:sz w:val="20"/>
          <w:szCs w:val="20"/>
        </w:rPr>
        <w:t xml:space="preserve"> diagnosis is often much later in a child</w:t>
      </w:r>
      <w:r w:rsidR="00EA0555" w:rsidRPr="00FD4C8E">
        <w:rPr>
          <w:rFonts w:cstheme="minorHAnsi"/>
          <w:sz w:val="20"/>
          <w:szCs w:val="20"/>
        </w:rPr>
        <w:t>’</w:t>
      </w:r>
      <w:r w:rsidR="00FA4EAB" w:rsidRPr="00FD4C8E">
        <w:rPr>
          <w:rFonts w:cstheme="minorHAnsi"/>
          <w:sz w:val="20"/>
          <w:szCs w:val="20"/>
        </w:rPr>
        <w:t>s development.</w:t>
      </w:r>
      <w:r w:rsidR="00FC7927">
        <w:rPr>
          <w:rFonts w:cstheme="minorHAnsi"/>
          <w:sz w:val="20"/>
          <w:szCs w:val="20"/>
        </w:rPr>
        <w:t xml:space="preserve">Both </w:t>
      </w:r>
      <w:r w:rsidR="00B62589">
        <w:rPr>
          <w:rFonts w:cstheme="minorHAnsi"/>
          <w:sz w:val="20"/>
          <w:szCs w:val="20"/>
        </w:rPr>
        <w:t xml:space="preserve">the </w:t>
      </w:r>
      <w:r w:rsidR="00FC7927">
        <w:rPr>
          <w:rFonts w:cstheme="minorHAnsi"/>
          <w:sz w:val="20"/>
          <w:szCs w:val="20"/>
        </w:rPr>
        <w:t>loss of sensitivity and CAPD lead to difficulties in various auditory functions</w:t>
      </w:r>
      <w:r w:rsidR="00B62589">
        <w:rPr>
          <w:rFonts w:cstheme="minorHAnsi"/>
          <w:sz w:val="20"/>
          <w:szCs w:val="20"/>
        </w:rPr>
        <w:t>,</w:t>
      </w:r>
      <w:r w:rsidR="00FC7927">
        <w:rPr>
          <w:rFonts w:cstheme="minorHAnsi"/>
          <w:sz w:val="20"/>
          <w:szCs w:val="20"/>
        </w:rPr>
        <w:t xml:space="preserve"> important for listening and comprehending spoken language, especially in noisy backgrounds.</w:t>
      </w:r>
      <w:r w:rsidR="00B62589">
        <w:rPr>
          <w:rFonts w:cstheme="minorHAnsi"/>
          <w:sz w:val="20"/>
          <w:szCs w:val="20"/>
        </w:rPr>
        <w:t xml:space="preserve">  Any significant deficit in the comprehension of spoken language can negatively impact upon an individual’s education, social development and quality of life.</w:t>
      </w:r>
    </w:p>
    <w:p w:rsidR="00F77478" w:rsidRPr="00A953D1" w:rsidRDefault="00B6593C" w:rsidP="00CD085B">
      <w:pPr>
        <w:jc w:val="both"/>
        <w:rPr>
          <w:rFonts w:cstheme="minorHAnsi"/>
          <w:sz w:val="20"/>
          <w:szCs w:val="20"/>
        </w:rPr>
      </w:pPr>
      <w:r w:rsidRPr="00FD4C8E">
        <w:rPr>
          <w:rFonts w:cstheme="minorHAnsi"/>
          <w:sz w:val="20"/>
          <w:szCs w:val="20"/>
        </w:rPr>
        <w:t>Non-invasive objective tests of auditory function are needed in the early diagnosis of</w:t>
      </w:r>
      <w:r w:rsidR="00B62589">
        <w:rPr>
          <w:rFonts w:cstheme="minorHAnsi"/>
          <w:sz w:val="20"/>
          <w:szCs w:val="20"/>
        </w:rPr>
        <w:t xml:space="preserve"> such hearing </w:t>
      </w:r>
      <w:r w:rsidRPr="00FD4C8E">
        <w:rPr>
          <w:rFonts w:cstheme="minorHAnsi"/>
          <w:sz w:val="20"/>
          <w:szCs w:val="20"/>
        </w:rPr>
        <w:t>disorders</w:t>
      </w:r>
      <w:r w:rsidR="00B62589">
        <w:rPr>
          <w:rFonts w:cstheme="minorHAnsi"/>
          <w:sz w:val="20"/>
          <w:szCs w:val="20"/>
        </w:rPr>
        <w:t xml:space="preserve"> as earlier intervention typically leads to better clinical outcomes.  Further,in the development of auditory prosthetic devices such as hearing aids and cochlear implants, </w:t>
      </w:r>
      <w:r w:rsidR="00A953D1">
        <w:rPr>
          <w:rFonts w:cstheme="minorHAnsi"/>
          <w:sz w:val="20"/>
          <w:szCs w:val="20"/>
        </w:rPr>
        <w:t xml:space="preserve">it would be beneficial to have an objective measure sensitive to the underlying neural network that processes sound, to help identify bottlenecks to the flow of auditory information.  </w:t>
      </w:r>
      <w:r w:rsidR="00FA4EAB" w:rsidRPr="00FD4C8E">
        <w:rPr>
          <w:rFonts w:cstheme="minorHAnsi"/>
          <w:sz w:val="20"/>
          <w:szCs w:val="20"/>
        </w:rPr>
        <w:t xml:space="preserve">The nonlinear complexity of </w:t>
      </w:r>
      <w:r w:rsidR="00B62589">
        <w:rPr>
          <w:rFonts w:cstheme="minorHAnsi"/>
          <w:sz w:val="20"/>
          <w:szCs w:val="20"/>
        </w:rPr>
        <w:t xml:space="preserve">the electroencephalogram (EEG) </w:t>
      </w:r>
      <w:r w:rsidR="00FA4EAB" w:rsidRPr="00FD4C8E">
        <w:rPr>
          <w:rFonts w:cstheme="minorHAnsi"/>
          <w:sz w:val="20"/>
          <w:szCs w:val="20"/>
        </w:rPr>
        <w:t>is believed to contain information about the architecture</w:t>
      </w:r>
      <w:r w:rsidR="00A953D1">
        <w:rPr>
          <w:rFonts w:cstheme="minorHAnsi"/>
          <w:sz w:val="20"/>
          <w:szCs w:val="20"/>
        </w:rPr>
        <w:t xml:space="preserve"> and function</w:t>
      </w:r>
      <w:r w:rsidR="00FA4EAB" w:rsidRPr="00FD4C8E">
        <w:rPr>
          <w:rFonts w:cstheme="minorHAnsi"/>
          <w:sz w:val="20"/>
          <w:szCs w:val="20"/>
        </w:rPr>
        <w:t xml:space="preserve"> of the</w:t>
      </w:r>
      <w:r w:rsidR="00CD085B">
        <w:rPr>
          <w:rFonts w:cstheme="minorHAnsi"/>
          <w:sz w:val="20"/>
          <w:szCs w:val="20"/>
        </w:rPr>
        <w:t xml:space="preserve"> underlying</w:t>
      </w:r>
      <w:r w:rsidR="00FA4EAB" w:rsidRPr="00FD4C8E">
        <w:rPr>
          <w:rFonts w:cstheme="minorHAnsi"/>
          <w:sz w:val="20"/>
          <w:szCs w:val="20"/>
        </w:rPr>
        <w:t xml:space="preserve"> neural networks in the brain </w:t>
      </w:r>
      <w:r w:rsidR="00197463" w:rsidRPr="00FD4C8E">
        <w:rPr>
          <w:rFonts w:cstheme="minorHAnsi"/>
          <w:sz w:val="20"/>
          <w:szCs w:val="20"/>
        </w:rPr>
        <w:t>over</w:t>
      </w:r>
      <w:r w:rsidR="00FA4EAB" w:rsidRPr="00FD4C8E">
        <w:rPr>
          <w:rFonts w:cstheme="minorHAnsi"/>
          <w:sz w:val="20"/>
          <w:szCs w:val="20"/>
        </w:rPr>
        <w:t xml:space="preserve"> many </w:t>
      </w:r>
      <w:r w:rsidR="00197463" w:rsidRPr="00FD4C8E">
        <w:rPr>
          <w:rFonts w:cstheme="minorHAnsi"/>
          <w:sz w:val="20"/>
          <w:szCs w:val="20"/>
        </w:rPr>
        <w:t xml:space="preserve">time </w:t>
      </w:r>
      <w:r w:rsidR="00FA4EAB" w:rsidRPr="00FD4C8E">
        <w:rPr>
          <w:rFonts w:cstheme="minorHAnsi"/>
          <w:sz w:val="20"/>
          <w:szCs w:val="20"/>
        </w:rPr>
        <w:t>scales (Bosl et al., 2011)</w:t>
      </w:r>
      <w:r w:rsidR="00EA0555" w:rsidRPr="00FD4C8E">
        <w:rPr>
          <w:rFonts w:cstheme="minorHAnsi"/>
          <w:sz w:val="20"/>
          <w:szCs w:val="20"/>
        </w:rPr>
        <w:t xml:space="preserve">.  </w:t>
      </w:r>
      <w:r w:rsidR="00CD7FC1">
        <w:rPr>
          <w:rFonts w:cstheme="minorHAnsi"/>
          <w:sz w:val="20"/>
          <w:szCs w:val="20"/>
        </w:rPr>
        <w:t>Complexity has already been successfully used to measure</w:t>
      </w:r>
      <w:r w:rsidR="00EA0555" w:rsidRPr="00FD4C8E">
        <w:rPr>
          <w:rFonts w:cstheme="minorHAnsi"/>
          <w:sz w:val="20"/>
          <w:szCs w:val="20"/>
        </w:rPr>
        <w:t xml:space="preserve"> the differential maturation </w:t>
      </w:r>
      <w:r w:rsidR="00A953D1">
        <w:rPr>
          <w:rFonts w:cstheme="minorHAnsi"/>
          <w:sz w:val="20"/>
          <w:szCs w:val="20"/>
        </w:rPr>
        <w:t xml:space="preserve">of </w:t>
      </w:r>
      <w:r w:rsidR="00EA0555" w:rsidRPr="00FD4C8E">
        <w:rPr>
          <w:rFonts w:cstheme="minorHAnsi"/>
          <w:sz w:val="20"/>
          <w:szCs w:val="20"/>
        </w:rPr>
        <w:t>the auditory and visual systems (Lippe et al., 2009).</w:t>
      </w:r>
      <w:r w:rsidR="00CC0DAD" w:rsidRPr="00FD4C8E">
        <w:rPr>
          <w:rFonts w:cstheme="minorHAnsi"/>
          <w:sz w:val="20"/>
          <w:szCs w:val="20"/>
        </w:rPr>
        <w:t>This project will investigate the potential for modified multi-scale entropy (mMSE</w:t>
      </w:r>
      <w:r w:rsidR="00973899" w:rsidRPr="00FD4C8E">
        <w:rPr>
          <w:rFonts w:cstheme="minorHAnsi"/>
          <w:sz w:val="20"/>
          <w:szCs w:val="20"/>
        </w:rPr>
        <w:t>, Bosl et al., 2011; Xie et al., 2008; Costa et al., 2005</w:t>
      </w:r>
      <w:r w:rsidR="00CD7FC1">
        <w:rPr>
          <w:rFonts w:cstheme="minorHAnsi"/>
          <w:sz w:val="20"/>
          <w:szCs w:val="20"/>
        </w:rPr>
        <w:t>)</w:t>
      </w:r>
      <w:r w:rsidR="00CC0DAD" w:rsidRPr="00FD4C8E">
        <w:rPr>
          <w:rFonts w:cstheme="minorHAnsi"/>
          <w:sz w:val="20"/>
          <w:szCs w:val="20"/>
        </w:rPr>
        <w:t xml:space="preserve"> as a new objective metric for assessing d</w:t>
      </w:r>
      <w:r w:rsidR="00973899" w:rsidRPr="00FD4C8E">
        <w:rPr>
          <w:rFonts w:cstheme="minorHAnsi"/>
          <w:sz w:val="20"/>
          <w:szCs w:val="20"/>
        </w:rPr>
        <w:t>egraded neural representation of</w:t>
      </w:r>
      <w:r w:rsidR="00CC0DAD" w:rsidRPr="00FD4C8E">
        <w:rPr>
          <w:rFonts w:cstheme="minorHAnsi"/>
          <w:sz w:val="20"/>
          <w:szCs w:val="20"/>
        </w:rPr>
        <w:t xml:space="preserve"> speech</w:t>
      </w:r>
      <w:r w:rsidR="00973899" w:rsidRPr="00FD4C8E">
        <w:rPr>
          <w:rFonts w:cstheme="minorHAnsi"/>
          <w:sz w:val="20"/>
          <w:szCs w:val="20"/>
        </w:rPr>
        <w:t xml:space="preserve"> stimuli</w:t>
      </w:r>
      <w:r w:rsidR="00F77478">
        <w:rPr>
          <w:rFonts w:cstheme="minorHAnsi"/>
          <w:sz w:val="20"/>
          <w:szCs w:val="20"/>
        </w:rPr>
        <w:t>.  Information is carried in the envelope of speech signals over multiple time scales, corresponding to changes representing phonemic and syllabic transitions, highly important for speech intelligibility.  It is already known that the auditory cortex follows, or consistently reacts to, the changes in the envelope of speech stimuli (</w:t>
      </w:r>
      <w:r w:rsidR="009844A0">
        <w:rPr>
          <w:rFonts w:cstheme="minorHAnsi"/>
          <w:sz w:val="20"/>
          <w:szCs w:val="20"/>
        </w:rPr>
        <w:t>Aiken and Picton</w:t>
      </w:r>
      <w:r w:rsidR="00F77478">
        <w:rPr>
          <w:rFonts w:cstheme="minorHAnsi"/>
          <w:sz w:val="20"/>
          <w:szCs w:val="20"/>
        </w:rPr>
        <w:t xml:space="preserve">, 2008; Cogan and Poeppel, 2011).  </w:t>
      </w:r>
      <w:r w:rsidR="00CD7FC1">
        <w:rPr>
          <w:rFonts w:cstheme="minorHAnsi"/>
          <w:sz w:val="20"/>
          <w:szCs w:val="20"/>
        </w:rPr>
        <w:t>It</w:t>
      </w:r>
      <w:r w:rsidR="00F77478">
        <w:rPr>
          <w:rFonts w:cstheme="minorHAnsi"/>
          <w:sz w:val="20"/>
          <w:szCs w:val="20"/>
        </w:rPr>
        <w:t xml:space="preserve"> remains to be tested whether </w:t>
      </w:r>
      <w:r w:rsidR="00E97FA5">
        <w:rPr>
          <w:rFonts w:cstheme="minorHAnsi"/>
          <w:sz w:val="20"/>
          <w:szCs w:val="20"/>
        </w:rPr>
        <w:t>entropy measured across multiple time scales</w:t>
      </w:r>
      <w:r w:rsidR="00CD7FC1">
        <w:rPr>
          <w:rFonts w:cstheme="minorHAnsi"/>
          <w:sz w:val="20"/>
          <w:szCs w:val="20"/>
        </w:rPr>
        <w:t xml:space="preserve"> is sensitive to the presence of neural representation of speech. </w:t>
      </w:r>
    </w:p>
    <w:p w:rsidR="003D6F2B" w:rsidRPr="00FD4C8E" w:rsidRDefault="001A6C67" w:rsidP="00CD085B">
      <w:pPr>
        <w:jc w:val="both"/>
        <w:rPr>
          <w:rFonts w:cstheme="minorHAnsi"/>
          <w:b/>
          <w:sz w:val="20"/>
          <w:szCs w:val="20"/>
        </w:rPr>
      </w:pPr>
      <w:r w:rsidRPr="00FD4C8E">
        <w:rPr>
          <w:rFonts w:cstheme="minorHAnsi"/>
          <w:b/>
          <w:sz w:val="20"/>
          <w:szCs w:val="20"/>
        </w:rPr>
        <w:t>Milestones</w:t>
      </w:r>
      <w:r w:rsidR="003D6F2B" w:rsidRPr="00FD4C8E">
        <w:rPr>
          <w:rFonts w:cstheme="minorHAnsi"/>
          <w:b/>
          <w:sz w:val="20"/>
          <w:szCs w:val="20"/>
        </w:rPr>
        <w:t>:</w:t>
      </w:r>
    </w:p>
    <w:p w:rsidR="000B6FE2" w:rsidRDefault="000B6FE2" w:rsidP="00CD085B">
      <w:pPr>
        <w:pStyle w:val="ListParagraph"/>
        <w:numPr>
          <w:ilvl w:val="0"/>
          <w:numId w:val="2"/>
        </w:numPr>
        <w:jc w:val="both"/>
        <w:rPr>
          <w:rFonts w:cstheme="minorHAnsi"/>
          <w:sz w:val="20"/>
          <w:szCs w:val="20"/>
        </w:rPr>
      </w:pPr>
      <w:r w:rsidRPr="00FD4C8E">
        <w:rPr>
          <w:rFonts w:cstheme="minorHAnsi"/>
          <w:sz w:val="20"/>
          <w:szCs w:val="20"/>
        </w:rPr>
        <w:t>Develop a numerical simulation of speech evoked responses embedded in 1/f noise at different powers, to determine the robustness of the c</w:t>
      </w:r>
      <w:r w:rsidR="00785299">
        <w:rPr>
          <w:rFonts w:cstheme="minorHAnsi"/>
          <w:sz w:val="20"/>
          <w:szCs w:val="20"/>
        </w:rPr>
        <w:t>omplexity measure to poor SNR.</w:t>
      </w:r>
    </w:p>
    <w:p w:rsidR="00785299" w:rsidRDefault="005C3AED" w:rsidP="00CD085B">
      <w:pPr>
        <w:pStyle w:val="ListParagraph"/>
        <w:numPr>
          <w:ilvl w:val="0"/>
          <w:numId w:val="2"/>
        </w:numPr>
        <w:jc w:val="both"/>
        <w:rPr>
          <w:rFonts w:cstheme="minorHAnsi"/>
          <w:sz w:val="20"/>
          <w:szCs w:val="20"/>
        </w:rPr>
      </w:pPr>
      <w:r>
        <w:rPr>
          <w:rFonts w:cstheme="minorHAnsi"/>
          <w:sz w:val="20"/>
          <w:szCs w:val="20"/>
        </w:rPr>
        <w:t xml:space="preserve">Carry out </w:t>
      </w:r>
      <w:r w:rsidR="00785299">
        <w:rPr>
          <w:rFonts w:cstheme="minorHAnsi"/>
          <w:sz w:val="20"/>
          <w:szCs w:val="20"/>
        </w:rPr>
        <w:t xml:space="preserve">short and simple </w:t>
      </w:r>
      <w:r>
        <w:rPr>
          <w:rFonts w:cstheme="minorHAnsi"/>
          <w:sz w:val="20"/>
          <w:szCs w:val="20"/>
        </w:rPr>
        <w:t>experiment</w:t>
      </w:r>
      <w:r w:rsidR="00785299">
        <w:rPr>
          <w:rFonts w:cstheme="minorHAnsi"/>
          <w:sz w:val="20"/>
          <w:szCs w:val="20"/>
        </w:rPr>
        <w:t xml:space="preserve"> [approx. 2 weeks</w:t>
      </w:r>
      <w:r w:rsidR="000D5660">
        <w:rPr>
          <w:rFonts w:cstheme="minorHAnsi"/>
          <w:sz w:val="20"/>
          <w:szCs w:val="20"/>
        </w:rPr>
        <w:t>, supported by researchers at the IDH</w:t>
      </w:r>
      <w:r w:rsidR="00785299">
        <w:rPr>
          <w:rFonts w:cstheme="minorHAnsi"/>
          <w:sz w:val="20"/>
          <w:szCs w:val="20"/>
        </w:rPr>
        <w:t>]</w:t>
      </w:r>
      <w:r>
        <w:rPr>
          <w:rFonts w:cstheme="minorHAnsi"/>
          <w:sz w:val="20"/>
          <w:szCs w:val="20"/>
        </w:rPr>
        <w:t xml:space="preserve"> to </w:t>
      </w:r>
      <w:r w:rsidR="00785299">
        <w:rPr>
          <w:rFonts w:cstheme="minorHAnsi"/>
          <w:sz w:val="20"/>
          <w:szCs w:val="20"/>
        </w:rPr>
        <w:t xml:space="preserve">collect resting state EEG from normal hearing subjects and when clean speech stimuli is presented. </w:t>
      </w:r>
    </w:p>
    <w:p w:rsidR="00785299" w:rsidRDefault="000D5660" w:rsidP="00CD085B">
      <w:pPr>
        <w:pStyle w:val="ListParagraph"/>
        <w:numPr>
          <w:ilvl w:val="0"/>
          <w:numId w:val="2"/>
        </w:numPr>
        <w:jc w:val="both"/>
        <w:rPr>
          <w:rFonts w:cstheme="minorHAnsi"/>
          <w:sz w:val="20"/>
          <w:szCs w:val="20"/>
        </w:rPr>
      </w:pPr>
      <w:r>
        <w:rPr>
          <w:rFonts w:cstheme="minorHAnsi"/>
          <w:sz w:val="20"/>
          <w:szCs w:val="20"/>
        </w:rPr>
        <w:t>Investigate the difference in complexity between the two states, and determine how well the metric can distinguish between the two.</w:t>
      </w:r>
      <w:bookmarkStart w:id="0" w:name="_GoBack"/>
      <w:bookmarkEnd w:id="0"/>
    </w:p>
    <w:p w:rsidR="003D6F2B" w:rsidRPr="00FD4C8E" w:rsidRDefault="003D6F2B" w:rsidP="00CD085B">
      <w:pPr>
        <w:jc w:val="both"/>
        <w:rPr>
          <w:rFonts w:cstheme="minorHAnsi"/>
          <w:b/>
          <w:sz w:val="20"/>
          <w:szCs w:val="20"/>
        </w:rPr>
      </w:pPr>
      <w:r w:rsidRPr="00FD4C8E">
        <w:rPr>
          <w:rFonts w:cstheme="minorHAnsi"/>
          <w:b/>
          <w:sz w:val="20"/>
          <w:szCs w:val="20"/>
        </w:rPr>
        <w:t>Potential avenues for PhD project:</w:t>
      </w:r>
    </w:p>
    <w:p w:rsidR="00137966" w:rsidRPr="00FD4C8E" w:rsidRDefault="005C3AED" w:rsidP="00CD085B">
      <w:pPr>
        <w:pStyle w:val="ListParagraph"/>
        <w:numPr>
          <w:ilvl w:val="0"/>
          <w:numId w:val="1"/>
        </w:numPr>
        <w:spacing w:after="120" w:line="264" w:lineRule="auto"/>
        <w:jc w:val="both"/>
        <w:rPr>
          <w:rFonts w:cstheme="minorHAnsi"/>
          <w:sz w:val="20"/>
          <w:szCs w:val="20"/>
        </w:rPr>
      </w:pPr>
      <w:r>
        <w:rPr>
          <w:rFonts w:cstheme="minorHAnsi"/>
          <w:sz w:val="20"/>
          <w:szCs w:val="20"/>
        </w:rPr>
        <w:t>D</w:t>
      </w:r>
      <w:r w:rsidR="00B02A3F" w:rsidRPr="00FD4C8E">
        <w:rPr>
          <w:rFonts w:cstheme="minorHAnsi"/>
          <w:sz w:val="20"/>
          <w:szCs w:val="20"/>
        </w:rPr>
        <w:t>iagnosis of cent</w:t>
      </w:r>
      <w:r w:rsidR="00496B91">
        <w:rPr>
          <w:rFonts w:cstheme="minorHAnsi"/>
          <w:sz w:val="20"/>
          <w:szCs w:val="20"/>
        </w:rPr>
        <w:t>ral auditory processing disorder</w:t>
      </w:r>
      <w:r w:rsidR="00B02A3F" w:rsidRPr="00FD4C8E">
        <w:rPr>
          <w:rFonts w:cstheme="minorHAnsi"/>
          <w:sz w:val="20"/>
          <w:szCs w:val="20"/>
        </w:rPr>
        <w:t>.</w:t>
      </w:r>
    </w:p>
    <w:p w:rsidR="00FD4C8E" w:rsidRDefault="00CD7FC1" w:rsidP="00CD085B">
      <w:pPr>
        <w:pStyle w:val="ListParagraph"/>
        <w:numPr>
          <w:ilvl w:val="0"/>
          <w:numId w:val="1"/>
        </w:numPr>
        <w:spacing w:after="120" w:line="264" w:lineRule="auto"/>
        <w:jc w:val="both"/>
        <w:rPr>
          <w:rFonts w:cstheme="minorHAnsi"/>
          <w:sz w:val="20"/>
          <w:szCs w:val="20"/>
        </w:rPr>
      </w:pPr>
      <w:r>
        <w:rPr>
          <w:rFonts w:cstheme="minorHAnsi"/>
          <w:sz w:val="20"/>
          <w:szCs w:val="20"/>
        </w:rPr>
        <w:lastRenderedPageBreak/>
        <w:t>Informing</w:t>
      </w:r>
      <w:r w:rsidR="00496B91">
        <w:rPr>
          <w:rFonts w:cstheme="minorHAnsi"/>
          <w:sz w:val="20"/>
          <w:szCs w:val="20"/>
        </w:rPr>
        <w:t xml:space="preserve"> cochlear implant speech processing strategies.</w:t>
      </w:r>
    </w:p>
    <w:p w:rsidR="00CD085B" w:rsidRDefault="00496B91" w:rsidP="00CD7FC1">
      <w:pPr>
        <w:pStyle w:val="ListParagraph"/>
        <w:numPr>
          <w:ilvl w:val="0"/>
          <w:numId w:val="4"/>
        </w:numPr>
        <w:spacing w:after="120" w:line="264" w:lineRule="auto"/>
        <w:jc w:val="both"/>
        <w:rPr>
          <w:rFonts w:cstheme="minorHAnsi"/>
          <w:sz w:val="20"/>
          <w:szCs w:val="20"/>
        </w:rPr>
      </w:pPr>
      <w:r>
        <w:rPr>
          <w:rFonts w:cstheme="minorHAnsi"/>
          <w:sz w:val="20"/>
          <w:szCs w:val="20"/>
        </w:rPr>
        <w:t>Diagnosis/monitoring of neurodegenerati</w:t>
      </w:r>
      <w:r w:rsidR="00CD7FC1">
        <w:rPr>
          <w:rFonts w:cstheme="minorHAnsi"/>
          <w:sz w:val="20"/>
          <w:szCs w:val="20"/>
        </w:rPr>
        <w:t>ve/neurodevelopmental disorders.</w:t>
      </w:r>
    </w:p>
    <w:p w:rsidR="009F29E2" w:rsidRDefault="009F29E2" w:rsidP="009F29E2">
      <w:pPr>
        <w:spacing w:after="120" w:line="264" w:lineRule="auto"/>
        <w:jc w:val="both"/>
        <w:rPr>
          <w:rFonts w:cstheme="minorHAnsi"/>
          <w:b/>
          <w:sz w:val="20"/>
          <w:szCs w:val="20"/>
        </w:rPr>
      </w:pPr>
      <w:r w:rsidRPr="009F29E2">
        <w:rPr>
          <w:rFonts w:cstheme="minorHAnsi"/>
          <w:b/>
          <w:sz w:val="20"/>
          <w:szCs w:val="20"/>
        </w:rPr>
        <w:t>References</w:t>
      </w:r>
      <w:r>
        <w:rPr>
          <w:rFonts w:cstheme="minorHAnsi"/>
          <w:b/>
          <w:sz w:val="20"/>
          <w:szCs w:val="20"/>
        </w:rPr>
        <w:t>:</w:t>
      </w:r>
    </w:p>
    <w:p w:rsidR="009F29E2" w:rsidRDefault="009F29E2" w:rsidP="009F29E2">
      <w:pPr>
        <w:spacing w:after="120" w:line="264" w:lineRule="auto"/>
        <w:jc w:val="both"/>
        <w:rPr>
          <w:rFonts w:cstheme="minorHAnsi"/>
          <w:sz w:val="20"/>
          <w:szCs w:val="20"/>
        </w:rPr>
      </w:pPr>
      <w:r w:rsidRPr="00FD4C8E">
        <w:rPr>
          <w:rFonts w:cstheme="minorHAnsi"/>
          <w:sz w:val="20"/>
          <w:szCs w:val="20"/>
        </w:rPr>
        <w:t>Bosl,</w:t>
      </w:r>
      <w:r w:rsidR="003C46ED">
        <w:rPr>
          <w:rFonts w:cstheme="minorHAnsi"/>
          <w:sz w:val="20"/>
          <w:szCs w:val="20"/>
        </w:rPr>
        <w:t xml:space="preserve"> W., Tierney, A., Tager-Flusberg, H. and Nelson, C. (</w:t>
      </w:r>
      <w:r w:rsidRPr="00FD4C8E">
        <w:rPr>
          <w:rFonts w:cstheme="minorHAnsi"/>
          <w:sz w:val="20"/>
          <w:szCs w:val="20"/>
        </w:rPr>
        <w:t>2011</w:t>
      </w:r>
      <w:r w:rsidR="003C46ED">
        <w:rPr>
          <w:rFonts w:cstheme="minorHAnsi"/>
          <w:sz w:val="20"/>
          <w:szCs w:val="20"/>
        </w:rPr>
        <w:t>), “EEG complexity as a biomarker for autism spectrum disorder risk”, BMC Medicine, 9(18).</w:t>
      </w:r>
    </w:p>
    <w:p w:rsidR="009F29E2" w:rsidRDefault="009F29E2" w:rsidP="009F29E2">
      <w:pPr>
        <w:spacing w:after="120" w:line="264" w:lineRule="auto"/>
        <w:jc w:val="both"/>
        <w:rPr>
          <w:rFonts w:cstheme="minorHAnsi"/>
          <w:sz w:val="20"/>
          <w:szCs w:val="20"/>
        </w:rPr>
      </w:pPr>
      <w:r>
        <w:rPr>
          <w:rFonts w:cstheme="minorHAnsi"/>
          <w:sz w:val="20"/>
          <w:szCs w:val="20"/>
        </w:rPr>
        <w:t>Cogan</w:t>
      </w:r>
      <w:r w:rsidR="003C46ED">
        <w:rPr>
          <w:rFonts w:cstheme="minorHAnsi"/>
          <w:sz w:val="20"/>
          <w:szCs w:val="20"/>
        </w:rPr>
        <w:t>, G.B.</w:t>
      </w:r>
      <w:r>
        <w:rPr>
          <w:rFonts w:cstheme="minorHAnsi"/>
          <w:sz w:val="20"/>
          <w:szCs w:val="20"/>
        </w:rPr>
        <w:t xml:space="preserve"> and Poeppel</w:t>
      </w:r>
      <w:r w:rsidR="003C46ED">
        <w:rPr>
          <w:rFonts w:cstheme="minorHAnsi"/>
          <w:sz w:val="20"/>
          <w:szCs w:val="20"/>
        </w:rPr>
        <w:t>, D. (2011), “A mutual information analysis of neural coding of speech by low-frequency MEG phase information”, J. Neurophysiol., 106, pp554-563.</w:t>
      </w:r>
    </w:p>
    <w:p w:rsidR="009F29E2" w:rsidRDefault="009F29E2" w:rsidP="009F29E2">
      <w:pPr>
        <w:spacing w:after="120" w:line="264" w:lineRule="auto"/>
        <w:jc w:val="both"/>
        <w:rPr>
          <w:rFonts w:cstheme="minorHAnsi"/>
          <w:sz w:val="20"/>
          <w:szCs w:val="20"/>
        </w:rPr>
      </w:pPr>
      <w:r w:rsidRPr="00FD4C8E">
        <w:rPr>
          <w:rFonts w:cstheme="minorHAnsi"/>
          <w:sz w:val="20"/>
          <w:szCs w:val="20"/>
        </w:rPr>
        <w:t>Costa</w:t>
      </w:r>
      <w:r>
        <w:rPr>
          <w:rFonts w:cstheme="minorHAnsi"/>
          <w:sz w:val="20"/>
          <w:szCs w:val="20"/>
        </w:rPr>
        <w:t>, M., Goldberger, A.L., and Peng, C.-K.(</w:t>
      </w:r>
      <w:r w:rsidRPr="00FD4C8E">
        <w:rPr>
          <w:rFonts w:cstheme="minorHAnsi"/>
          <w:sz w:val="20"/>
          <w:szCs w:val="20"/>
        </w:rPr>
        <w:t>2005</w:t>
      </w:r>
      <w:r>
        <w:rPr>
          <w:rFonts w:cstheme="minorHAnsi"/>
          <w:sz w:val="20"/>
          <w:szCs w:val="20"/>
        </w:rPr>
        <w:t>), “Multiscale entropy analysis of biological signals”, Phys. Rev. E, 71, pp 021906-1 – 021906-18.</w:t>
      </w:r>
    </w:p>
    <w:p w:rsidR="009F29E2" w:rsidRDefault="009F29E2" w:rsidP="009F29E2">
      <w:pPr>
        <w:spacing w:after="120" w:line="264" w:lineRule="auto"/>
        <w:jc w:val="both"/>
        <w:rPr>
          <w:rFonts w:cstheme="minorHAnsi"/>
          <w:sz w:val="20"/>
          <w:szCs w:val="20"/>
        </w:rPr>
      </w:pPr>
      <w:r w:rsidRPr="00FD4C8E">
        <w:rPr>
          <w:rFonts w:cstheme="minorHAnsi"/>
          <w:sz w:val="20"/>
          <w:szCs w:val="20"/>
        </w:rPr>
        <w:t>Lippe</w:t>
      </w:r>
      <w:r>
        <w:rPr>
          <w:rFonts w:cstheme="minorHAnsi"/>
          <w:sz w:val="20"/>
          <w:szCs w:val="20"/>
        </w:rPr>
        <w:t>, S.</w:t>
      </w:r>
      <w:r w:rsidRPr="00FD4C8E">
        <w:rPr>
          <w:rFonts w:cstheme="minorHAnsi"/>
          <w:sz w:val="20"/>
          <w:szCs w:val="20"/>
        </w:rPr>
        <w:t>,</w:t>
      </w:r>
      <w:r>
        <w:rPr>
          <w:rFonts w:cstheme="minorHAnsi"/>
          <w:sz w:val="20"/>
          <w:szCs w:val="20"/>
        </w:rPr>
        <w:t>Kovacevic, N. and McIntosh, A.R.,(</w:t>
      </w:r>
      <w:r w:rsidRPr="00FD4C8E">
        <w:rPr>
          <w:rFonts w:cstheme="minorHAnsi"/>
          <w:sz w:val="20"/>
          <w:szCs w:val="20"/>
        </w:rPr>
        <w:t>2009</w:t>
      </w:r>
      <w:r>
        <w:rPr>
          <w:rFonts w:cstheme="minorHAnsi"/>
          <w:sz w:val="20"/>
          <w:szCs w:val="20"/>
        </w:rPr>
        <w:t>), “Differentual maturation of brain signal complexity in the human auditory and visual system”, Fontiers in human neuroscience, 3(48), p1-9.</w:t>
      </w:r>
    </w:p>
    <w:p w:rsidR="009F29E2" w:rsidRDefault="00DF02FF" w:rsidP="009F29E2">
      <w:pPr>
        <w:spacing w:after="120" w:line="264" w:lineRule="auto"/>
        <w:jc w:val="both"/>
        <w:rPr>
          <w:rFonts w:cstheme="minorHAnsi"/>
          <w:sz w:val="20"/>
          <w:szCs w:val="20"/>
        </w:rPr>
      </w:pPr>
      <w:r>
        <w:rPr>
          <w:rFonts w:cstheme="minorHAnsi"/>
          <w:sz w:val="20"/>
          <w:szCs w:val="20"/>
        </w:rPr>
        <w:t>Aiken, S.J. and Picton, T.W. (2008), “Human cortical responses to the speech envelope”, Ear and Hearing, 29(2), pp139-157.</w:t>
      </w:r>
    </w:p>
    <w:p w:rsidR="009F29E2" w:rsidRDefault="009F29E2" w:rsidP="009F29E2">
      <w:pPr>
        <w:spacing w:after="120" w:line="264" w:lineRule="auto"/>
        <w:jc w:val="both"/>
        <w:rPr>
          <w:rFonts w:cstheme="minorHAnsi"/>
          <w:sz w:val="20"/>
          <w:szCs w:val="20"/>
        </w:rPr>
      </w:pPr>
      <w:r w:rsidRPr="00FD4C8E">
        <w:rPr>
          <w:rFonts w:cstheme="minorHAnsi"/>
          <w:sz w:val="20"/>
          <w:szCs w:val="20"/>
        </w:rPr>
        <w:t>Xie</w:t>
      </w:r>
      <w:r>
        <w:rPr>
          <w:rFonts w:cstheme="minorHAnsi"/>
          <w:sz w:val="20"/>
          <w:szCs w:val="20"/>
        </w:rPr>
        <w:t>, H.-B., He, W.-X.and Liu, H.(2008), “Measuring time series regularity using nonlinear similarity-based sample entropy”, Phys. Lett. A., 372, pp7140-7146.</w:t>
      </w:r>
    </w:p>
    <w:p w:rsidR="009F29E2" w:rsidRPr="009F29E2" w:rsidRDefault="009F29E2" w:rsidP="009F29E2">
      <w:pPr>
        <w:spacing w:after="120" w:line="264" w:lineRule="auto"/>
        <w:jc w:val="both"/>
        <w:rPr>
          <w:rFonts w:cstheme="minorHAnsi"/>
          <w:sz w:val="20"/>
          <w:szCs w:val="20"/>
        </w:rPr>
      </w:pPr>
    </w:p>
    <w:sectPr w:rsidR="009F29E2" w:rsidRPr="009F29E2" w:rsidSect="00785299">
      <w:footerReference w:type="default" r:id="rId7"/>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0AB1" w:rsidRDefault="00CC0AB1" w:rsidP="00197463">
      <w:pPr>
        <w:spacing w:after="0" w:line="240" w:lineRule="auto"/>
      </w:pPr>
      <w:r>
        <w:separator/>
      </w:r>
    </w:p>
  </w:endnote>
  <w:endnote w:type="continuationSeparator" w:id="1">
    <w:p w:rsidR="00CC0AB1" w:rsidRDefault="00CC0AB1" w:rsidP="0019746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7463" w:rsidRPr="00B62589" w:rsidRDefault="00197463" w:rsidP="00B62589">
    <w:pPr>
      <w:spacing w:after="120" w:line="264" w:lineRule="auto"/>
      <w:jc w:val="both"/>
      <w:rPr>
        <w:rFonts w:cstheme="minorHAnsi"/>
        <w:sz w:val="16"/>
        <w:szCs w:val="16"/>
      </w:rPr>
    </w:pPr>
    <w:r w:rsidRPr="00197463">
      <w:rPr>
        <w:rFonts w:cstheme="minorHAnsi"/>
        <w:sz w:val="16"/>
        <w:szCs w:val="16"/>
        <w:vertAlign w:val="superscript"/>
      </w:rPr>
      <w:t>1</w:t>
    </w:r>
    <w:r w:rsidRPr="00197463">
      <w:rPr>
        <w:rFonts w:cstheme="minorHAnsi"/>
        <w:sz w:val="16"/>
        <w:szCs w:val="16"/>
      </w:rPr>
      <w:t xml:space="preserve">A cochlear implant (CI) is a highly successful neurosensory prosthetic, able to restore some auditory function to the profoundly deaf.  It is composed of an array of electrodes implanted into the subject’s inner ear and an externally worn speech processing unit.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0AB1" w:rsidRDefault="00CC0AB1" w:rsidP="00197463">
      <w:pPr>
        <w:spacing w:after="0" w:line="240" w:lineRule="auto"/>
      </w:pPr>
      <w:r>
        <w:separator/>
      </w:r>
    </w:p>
  </w:footnote>
  <w:footnote w:type="continuationSeparator" w:id="1">
    <w:p w:rsidR="00CC0AB1" w:rsidRDefault="00CC0AB1" w:rsidP="0019746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D305A2"/>
    <w:multiLevelType w:val="hybridMultilevel"/>
    <w:tmpl w:val="6DCA6DA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8466CE6"/>
    <w:multiLevelType w:val="hybridMultilevel"/>
    <w:tmpl w:val="24FC39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53594609"/>
    <w:multiLevelType w:val="hybridMultilevel"/>
    <w:tmpl w:val="36C8293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5DBF25E7"/>
    <w:multiLevelType w:val="hybridMultilevel"/>
    <w:tmpl w:val="D9E234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evenAndOddHeaders/>
  <w:characterSpacingControl w:val="doNotCompress"/>
  <w:footnotePr>
    <w:footnote w:id="0"/>
    <w:footnote w:id="1"/>
  </w:footnotePr>
  <w:endnotePr>
    <w:endnote w:id="0"/>
    <w:endnote w:id="1"/>
  </w:endnotePr>
  <w:compat/>
  <w:rsids>
    <w:rsidRoot w:val="003D6F2B"/>
    <w:rsid w:val="00026CBD"/>
    <w:rsid w:val="0004059C"/>
    <w:rsid w:val="000B6FE2"/>
    <w:rsid w:val="000D5660"/>
    <w:rsid w:val="00137966"/>
    <w:rsid w:val="00197463"/>
    <w:rsid w:val="001A6C67"/>
    <w:rsid w:val="00255206"/>
    <w:rsid w:val="003C46ED"/>
    <w:rsid w:val="003D6F2B"/>
    <w:rsid w:val="00496B91"/>
    <w:rsid w:val="005C3AED"/>
    <w:rsid w:val="005D7DF8"/>
    <w:rsid w:val="005E20A2"/>
    <w:rsid w:val="006346A6"/>
    <w:rsid w:val="00647931"/>
    <w:rsid w:val="00672EC2"/>
    <w:rsid w:val="0072392B"/>
    <w:rsid w:val="007677AA"/>
    <w:rsid w:val="00785299"/>
    <w:rsid w:val="008E7220"/>
    <w:rsid w:val="009218CC"/>
    <w:rsid w:val="00973899"/>
    <w:rsid w:val="009844A0"/>
    <w:rsid w:val="009F29E2"/>
    <w:rsid w:val="00A1346C"/>
    <w:rsid w:val="00A953D1"/>
    <w:rsid w:val="00B02A3F"/>
    <w:rsid w:val="00B62589"/>
    <w:rsid w:val="00B6593C"/>
    <w:rsid w:val="00C0750B"/>
    <w:rsid w:val="00CC0AB1"/>
    <w:rsid w:val="00CC0DAD"/>
    <w:rsid w:val="00CD085B"/>
    <w:rsid w:val="00CD7FC1"/>
    <w:rsid w:val="00DF02FF"/>
    <w:rsid w:val="00E11AC0"/>
    <w:rsid w:val="00E24125"/>
    <w:rsid w:val="00E25BBA"/>
    <w:rsid w:val="00E97FA5"/>
    <w:rsid w:val="00EA0555"/>
    <w:rsid w:val="00EA7DBF"/>
    <w:rsid w:val="00F06CBA"/>
    <w:rsid w:val="00F77478"/>
    <w:rsid w:val="00FA4EAB"/>
    <w:rsid w:val="00FC7927"/>
    <w:rsid w:val="00FD4C8E"/>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6CB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72EC2"/>
    <w:pPr>
      <w:ind w:left="720"/>
      <w:contextualSpacing/>
    </w:pPr>
  </w:style>
  <w:style w:type="paragraph" w:styleId="BalloonText">
    <w:name w:val="Balloon Text"/>
    <w:basedOn w:val="Normal"/>
    <w:link w:val="BalloonTextChar"/>
    <w:uiPriority w:val="99"/>
    <w:semiHidden/>
    <w:unhideWhenUsed/>
    <w:rsid w:val="00B659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593C"/>
    <w:rPr>
      <w:rFonts w:ascii="Tahoma" w:hAnsi="Tahoma" w:cs="Tahoma"/>
      <w:sz w:val="16"/>
      <w:szCs w:val="16"/>
    </w:rPr>
  </w:style>
  <w:style w:type="paragraph" w:styleId="Header">
    <w:name w:val="header"/>
    <w:basedOn w:val="Normal"/>
    <w:link w:val="HeaderChar"/>
    <w:uiPriority w:val="99"/>
    <w:unhideWhenUsed/>
    <w:rsid w:val="001974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197463"/>
  </w:style>
  <w:style w:type="paragraph" w:styleId="Footer">
    <w:name w:val="footer"/>
    <w:basedOn w:val="Normal"/>
    <w:link w:val="FooterChar"/>
    <w:uiPriority w:val="99"/>
    <w:unhideWhenUsed/>
    <w:rsid w:val="001974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197463"/>
  </w:style>
  <w:style w:type="character" w:styleId="CommentReference">
    <w:name w:val="annotation reference"/>
    <w:basedOn w:val="DefaultParagraphFont"/>
    <w:uiPriority w:val="99"/>
    <w:semiHidden/>
    <w:unhideWhenUsed/>
    <w:rsid w:val="008E7220"/>
    <w:rPr>
      <w:sz w:val="16"/>
      <w:szCs w:val="16"/>
    </w:rPr>
  </w:style>
  <w:style w:type="paragraph" w:styleId="CommentText">
    <w:name w:val="annotation text"/>
    <w:basedOn w:val="Normal"/>
    <w:link w:val="CommentTextChar"/>
    <w:uiPriority w:val="99"/>
    <w:semiHidden/>
    <w:unhideWhenUsed/>
    <w:rsid w:val="008E7220"/>
    <w:pPr>
      <w:spacing w:line="240" w:lineRule="auto"/>
    </w:pPr>
    <w:rPr>
      <w:sz w:val="20"/>
      <w:szCs w:val="20"/>
    </w:rPr>
  </w:style>
  <w:style w:type="character" w:customStyle="1" w:styleId="CommentTextChar">
    <w:name w:val="Comment Text Char"/>
    <w:basedOn w:val="DefaultParagraphFont"/>
    <w:link w:val="CommentText"/>
    <w:uiPriority w:val="99"/>
    <w:semiHidden/>
    <w:rsid w:val="008E7220"/>
    <w:rPr>
      <w:sz w:val="20"/>
      <w:szCs w:val="20"/>
    </w:rPr>
  </w:style>
  <w:style w:type="paragraph" w:styleId="CommentSubject">
    <w:name w:val="annotation subject"/>
    <w:basedOn w:val="CommentText"/>
    <w:next w:val="CommentText"/>
    <w:link w:val="CommentSubjectChar"/>
    <w:uiPriority w:val="99"/>
    <w:semiHidden/>
    <w:unhideWhenUsed/>
    <w:rsid w:val="008E7220"/>
    <w:rPr>
      <w:b/>
      <w:bCs/>
    </w:rPr>
  </w:style>
  <w:style w:type="character" w:customStyle="1" w:styleId="CommentSubjectChar">
    <w:name w:val="Comment Subject Char"/>
    <w:basedOn w:val="CommentTextChar"/>
    <w:link w:val="CommentSubject"/>
    <w:uiPriority w:val="99"/>
    <w:semiHidden/>
    <w:rsid w:val="008E7220"/>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72EC2"/>
    <w:pPr>
      <w:ind w:left="720"/>
      <w:contextualSpacing/>
    </w:pPr>
  </w:style>
  <w:style w:type="paragraph" w:styleId="BalloonText">
    <w:name w:val="Balloon Text"/>
    <w:basedOn w:val="Normal"/>
    <w:link w:val="BalloonTextChar"/>
    <w:uiPriority w:val="99"/>
    <w:semiHidden/>
    <w:unhideWhenUsed/>
    <w:rsid w:val="00B659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593C"/>
    <w:rPr>
      <w:rFonts w:ascii="Tahoma" w:hAnsi="Tahoma" w:cs="Tahoma"/>
      <w:sz w:val="16"/>
      <w:szCs w:val="16"/>
    </w:rPr>
  </w:style>
  <w:style w:type="paragraph" w:styleId="Header">
    <w:name w:val="header"/>
    <w:basedOn w:val="Normal"/>
    <w:link w:val="HeaderChar"/>
    <w:uiPriority w:val="99"/>
    <w:unhideWhenUsed/>
    <w:rsid w:val="001974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197463"/>
  </w:style>
  <w:style w:type="paragraph" w:styleId="Footer">
    <w:name w:val="footer"/>
    <w:basedOn w:val="Normal"/>
    <w:link w:val="FooterChar"/>
    <w:uiPriority w:val="99"/>
    <w:unhideWhenUsed/>
    <w:rsid w:val="001974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197463"/>
  </w:style>
  <w:style w:type="character" w:styleId="CommentReference">
    <w:name w:val="annotation reference"/>
    <w:basedOn w:val="DefaultParagraphFont"/>
    <w:uiPriority w:val="99"/>
    <w:semiHidden/>
    <w:unhideWhenUsed/>
    <w:rsid w:val="008E7220"/>
    <w:rPr>
      <w:sz w:val="16"/>
      <w:szCs w:val="16"/>
    </w:rPr>
  </w:style>
  <w:style w:type="paragraph" w:styleId="CommentText">
    <w:name w:val="annotation text"/>
    <w:basedOn w:val="Normal"/>
    <w:link w:val="CommentTextChar"/>
    <w:uiPriority w:val="99"/>
    <w:semiHidden/>
    <w:unhideWhenUsed/>
    <w:rsid w:val="008E7220"/>
    <w:pPr>
      <w:spacing w:line="240" w:lineRule="auto"/>
    </w:pPr>
    <w:rPr>
      <w:sz w:val="20"/>
      <w:szCs w:val="20"/>
    </w:rPr>
  </w:style>
  <w:style w:type="character" w:customStyle="1" w:styleId="CommentTextChar">
    <w:name w:val="Comment Text Char"/>
    <w:basedOn w:val="DefaultParagraphFont"/>
    <w:link w:val="CommentText"/>
    <w:uiPriority w:val="99"/>
    <w:semiHidden/>
    <w:rsid w:val="008E7220"/>
    <w:rPr>
      <w:sz w:val="20"/>
      <w:szCs w:val="20"/>
    </w:rPr>
  </w:style>
  <w:style w:type="paragraph" w:styleId="CommentSubject">
    <w:name w:val="annotation subject"/>
    <w:basedOn w:val="CommentText"/>
    <w:next w:val="CommentText"/>
    <w:link w:val="CommentSubjectChar"/>
    <w:uiPriority w:val="99"/>
    <w:semiHidden/>
    <w:unhideWhenUsed/>
    <w:rsid w:val="008E7220"/>
    <w:rPr>
      <w:b/>
      <w:bCs/>
    </w:rPr>
  </w:style>
  <w:style w:type="character" w:customStyle="1" w:styleId="CommentSubjectChar">
    <w:name w:val="Comment Subject Char"/>
    <w:basedOn w:val="CommentTextChar"/>
    <w:link w:val="CommentSubject"/>
    <w:uiPriority w:val="99"/>
    <w:semiHidden/>
    <w:rsid w:val="008E7220"/>
    <w:rPr>
      <w:b/>
      <w:bCs/>
      <w:sz w:val="20"/>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742</Words>
  <Characters>4233</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James Harte</dc:creator>
  <cp:lastModifiedBy>Stefan Grosskinsky</cp:lastModifiedBy>
  <cp:revision>2</cp:revision>
  <cp:lastPrinted>2012-02-13T22:39:00Z</cp:lastPrinted>
  <dcterms:created xsi:type="dcterms:W3CDTF">2012-02-19T00:41:00Z</dcterms:created>
  <dcterms:modified xsi:type="dcterms:W3CDTF">2012-02-19T00:41:00Z</dcterms:modified>
</cp:coreProperties>
</file>