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8FF258" w14:textId="77777777" w:rsidR="00DC4D85" w:rsidRPr="00DC4D85" w:rsidRDefault="00DC4D85" w:rsidP="001E4B18">
      <w:pPr>
        <w:jc w:val="center"/>
        <w:rPr>
          <w:b/>
          <w:sz w:val="56"/>
          <w:szCs w:val="56"/>
        </w:rPr>
      </w:pPr>
      <w:r w:rsidRPr="00DC4D85">
        <w:rPr>
          <w:b/>
          <w:sz w:val="56"/>
          <w:szCs w:val="56"/>
        </w:rPr>
        <w:t>Qualitative Research Methods</w:t>
      </w:r>
    </w:p>
    <w:p w14:paraId="0550FBAE" w14:textId="77777777" w:rsidR="00DC4D85" w:rsidRPr="00DC4D85" w:rsidRDefault="00DC4D85" w:rsidP="001E4B18">
      <w:pPr>
        <w:jc w:val="center"/>
        <w:rPr>
          <w:sz w:val="28"/>
          <w:szCs w:val="28"/>
        </w:rPr>
      </w:pPr>
      <w:r w:rsidRPr="00DC4D85">
        <w:rPr>
          <w:sz w:val="28"/>
          <w:szCs w:val="28"/>
        </w:rPr>
        <w:t>DTC Core Module</w:t>
      </w:r>
    </w:p>
    <w:p w14:paraId="0ED3F04C" w14:textId="7B2F6C95" w:rsidR="00DC4D85" w:rsidRPr="00DC4D85" w:rsidRDefault="00DC4D85" w:rsidP="001E4B18">
      <w:pPr>
        <w:jc w:val="center"/>
        <w:rPr>
          <w:sz w:val="28"/>
          <w:szCs w:val="28"/>
        </w:rPr>
      </w:pPr>
      <w:r w:rsidRPr="00DC4D85">
        <w:rPr>
          <w:sz w:val="28"/>
          <w:szCs w:val="28"/>
        </w:rPr>
        <w:t>Module Handbook</w:t>
      </w:r>
      <w:r>
        <w:rPr>
          <w:sz w:val="28"/>
          <w:szCs w:val="28"/>
        </w:rPr>
        <w:t xml:space="preserve">, </w:t>
      </w:r>
      <w:r w:rsidR="00FB0E67">
        <w:rPr>
          <w:sz w:val="28"/>
          <w:szCs w:val="28"/>
        </w:rPr>
        <w:t>2014-5</w:t>
      </w:r>
    </w:p>
    <w:p w14:paraId="73B63BEB" w14:textId="77777777" w:rsidR="00DC4D85" w:rsidRDefault="00DC4D85" w:rsidP="001E4B18"/>
    <w:p w14:paraId="31259BEF" w14:textId="77777777" w:rsidR="00DC4D85" w:rsidRPr="00DC4D85" w:rsidRDefault="00DC4D85" w:rsidP="001E4B18">
      <w:pPr>
        <w:rPr>
          <w:b/>
          <w:sz w:val="28"/>
          <w:szCs w:val="28"/>
        </w:rPr>
      </w:pPr>
      <w:r w:rsidRPr="00DC4D85">
        <w:rPr>
          <w:b/>
          <w:sz w:val="28"/>
          <w:szCs w:val="28"/>
        </w:rPr>
        <w:t>Convenor</w:t>
      </w:r>
    </w:p>
    <w:p w14:paraId="0ADBF984" w14:textId="77777777" w:rsidR="003C4C26" w:rsidRDefault="003C4C26" w:rsidP="001E4B18">
      <w:pPr>
        <w:rPr>
          <w:sz w:val="24"/>
          <w:szCs w:val="24"/>
        </w:rPr>
      </w:pPr>
      <w:r>
        <w:rPr>
          <w:sz w:val="24"/>
          <w:szCs w:val="24"/>
        </w:rPr>
        <w:t>Professor Nick Llewellyn</w:t>
      </w:r>
    </w:p>
    <w:p w14:paraId="340000B0" w14:textId="2FA6AD63" w:rsidR="00DC4D85" w:rsidRPr="00DC4D85" w:rsidRDefault="00DC4D85" w:rsidP="001E4B18">
      <w:pPr>
        <w:rPr>
          <w:sz w:val="24"/>
          <w:szCs w:val="24"/>
        </w:rPr>
      </w:pPr>
      <w:r w:rsidRPr="00DC4D85">
        <w:rPr>
          <w:sz w:val="24"/>
          <w:szCs w:val="24"/>
        </w:rPr>
        <w:t>Warwick Business School</w:t>
      </w:r>
    </w:p>
    <w:p w14:paraId="7F274191" w14:textId="77777777" w:rsidR="00DC4D85" w:rsidRPr="00DC4D85" w:rsidRDefault="00DC4D85" w:rsidP="001E4B18">
      <w:pPr>
        <w:rPr>
          <w:sz w:val="24"/>
          <w:szCs w:val="24"/>
        </w:rPr>
      </w:pPr>
      <w:r w:rsidRPr="00DC4D85">
        <w:rPr>
          <w:sz w:val="24"/>
          <w:szCs w:val="24"/>
        </w:rPr>
        <w:t>Social Studies Room E2.12</w:t>
      </w:r>
    </w:p>
    <w:p w14:paraId="200B4B84" w14:textId="77777777" w:rsidR="00DC4D85" w:rsidRPr="00DC4D85" w:rsidRDefault="00DC4D85" w:rsidP="001E4B18">
      <w:pPr>
        <w:rPr>
          <w:sz w:val="24"/>
          <w:szCs w:val="24"/>
        </w:rPr>
      </w:pPr>
      <w:r w:rsidRPr="00DC4D85">
        <w:rPr>
          <w:sz w:val="24"/>
          <w:szCs w:val="24"/>
        </w:rPr>
        <w:t>ex.22951 (024 7652 2951)</w:t>
      </w:r>
    </w:p>
    <w:p w14:paraId="6C5CD9E5" w14:textId="77777777" w:rsidR="00DC4D85" w:rsidRPr="00DC4D85" w:rsidRDefault="00DC4D85" w:rsidP="001E4B18">
      <w:pPr>
        <w:rPr>
          <w:sz w:val="24"/>
          <w:szCs w:val="24"/>
        </w:rPr>
      </w:pPr>
      <w:r w:rsidRPr="00DC4D85">
        <w:rPr>
          <w:sz w:val="24"/>
          <w:szCs w:val="24"/>
        </w:rPr>
        <w:t>Nick.Llewellyn@wbs.ac.uk</w:t>
      </w:r>
    </w:p>
    <w:p w14:paraId="41202951" w14:textId="77777777" w:rsidR="00DC4D85" w:rsidRDefault="00DC4D85" w:rsidP="001E4B18"/>
    <w:p w14:paraId="09DDDD79" w14:textId="77777777" w:rsidR="00DC4D85" w:rsidRPr="00DC4D85" w:rsidRDefault="00DC4D85" w:rsidP="001E4B18">
      <w:pPr>
        <w:rPr>
          <w:b/>
          <w:sz w:val="28"/>
          <w:szCs w:val="28"/>
        </w:rPr>
      </w:pPr>
      <w:r w:rsidRPr="00DC4D85">
        <w:rPr>
          <w:b/>
          <w:sz w:val="28"/>
          <w:szCs w:val="28"/>
        </w:rPr>
        <w:t>Introduction</w:t>
      </w:r>
    </w:p>
    <w:p w14:paraId="1F8624A7" w14:textId="77777777" w:rsidR="002C22DF" w:rsidRDefault="002C22DF" w:rsidP="00F67305">
      <w:r>
        <w:t>In t</w:t>
      </w:r>
      <w:r w:rsidR="00DC4D85">
        <w:t xml:space="preserve">his module </w:t>
      </w:r>
      <w:r>
        <w:t xml:space="preserve">we </w:t>
      </w:r>
      <w:r w:rsidR="00DC4D85">
        <w:t>will explore Qualit</w:t>
      </w:r>
      <w:r w:rsidR="00467131">
        <w:t>ative Research Methods. In part</w:t>
      </w:r>
      <w:r w:rsidR="00DC4D85">
        <w:t xml:space="preserve"> the module is practical. We will practically ‘have a go at’ different quali</w:t>
      </w:r>
      <w:r w:rsidR="00235720">
        <w:t>tative research methods, including</w:t>
      </w:r>
      <w:r w:rsidR="00DC4D85">
        <w:t xml:space="preserve"> research interviews, </w:t>
      </w:r>
      <w:r w:rsidR="00235720">
        <w:t xml:space="preserve">discourse analysis, conversation analysis, visual analysis and ethnography. At the same time, we will reflect upon theoretical issues relating to the </w:t>
      </w:r>
      <w:r w:rsidR="00235720" w:rsidRPr="00235720">
        <w:rPr>
          <w:i/>
        </w:rPr>
        <w:t xml:space="preserve">practice </w:t>
      </w:r>
      <w:r w:rsidR="00235720">
        <w:t xml:space="preserve">of doing qualitative </w:t>
      </w:r>
      <w:r>
        <w:t>research</w:t>
      </w:r>
      <w:r w:rsidR="00235720">
        <w:t>.</w:t>
      </w:r>
      <w:r>
        <w:t xml:space="preserve"> The module will address key issues, debates and controversies relevant </w:t>
      </w:r>
      <w:r w:rsidR="00AB5134">
        <w:t>for the way we design</w:t>
      </w:r>
      <w:r>
        <w:t xml:space="preserve"> and evaluate qualitative studies. The interplay between the philosophy of social science and the practice</w:t>
      </w:r>
      <w:r w:rsidR="00AB5134">
        <w:t>s</w:t>
      </w:r>
      <w:r>
        <w:t xml:space="preserve"> of the qualitative researcher will be a constant concern.</w:t>
      </w:r>
    </w:p>
    <w:p w14:paraId="7838EF42" w14:textId="088E3898" w:rsidR="00DC4D85" w:rsidRDefault="003C4C26" w:rsidP="001E4B18">
      <w:r>
        <w:t xml:space="preserve">The module runs for </w:t>
      </w:r>
      <w:r w:rsidR="00CE54DF">
        <w:t>through term</w:t>
      </w:r>
      <w:r w:rsidR="00FB0E67">
        <w:t xml:space="preserve"> 1</w:t>
      </w:r>
      <w:r>
        <w:t>. The classes are on</w:t>
      </w:r>
      <w:r w:rsidR="002C22DF">
        <w:t xml:space="preserve"> Wednesdays </w:t>
      </w:r>
      <w:r>
        <w:t xml:space="preserve">from </w:t>
      </w:r>
      <w:r w:rsidR="00CE54DF">
        <w:t>9</w:t>
      </w:r>
      <w:r w:rsidR="00FB0E67">
        <w:t>am</w:t>
      </w:r>
      <w:r w:rsidR="00CE54DF">
        <w:t>-1pm</w:t>
      </w:r>
      <w:r w:rsidR="00FB0E67">
        <w:t xml:space="preserve"> and will be held on the Westwood Campus (room WCEO-10). The lectures start in week 2.</w:t>
      </w:r>
      <w:r>
        <w:t xml:space="preserve"> Typically, t</w:t>
      </w:r>
      <w:r w:rsidR="002C22DF">
        <w:t>here wil</w:t>
      </w:r>
      <w:r w:rsidR="00CE54DF">
        <w:t xml:space="preserve">l be a lecture, </w:t>
      </w:r>
      <w:r>
        <w:t xml:space="preserve">a break and then a practical </w:t>
      </w:r>
      <w:r w:rsidR="002C22DF">
        <w:t xml:space="preserve">workshop </w:t>
      </w:r>
      <w:r>
        <w:t>element</w:t>
      </w:r>
      <w:r w:rsidR="002C22DF">
        <w:t>. One t</w:t>
      </w:r>
      <w:r w:rsidR="00AD61A1">
        <w:t>opic will be addressed per week. The lectures will be</w:t>
      </w:r>
      <w:r w:rsidR="00F61B64">
        <w:t xml:space="preserve"> delivered by members of the Social Science Faculty</w:t>
      </w:r>
      <w:r w:rsidR="005D71EC">
        <w:t xml:space="preserve">, each of whom will supply </w:t>
      </w:r>
      <w:r w:rsidR="006828F4">
        <w:t>a list of pre-</w:t>
      </w:r>
      <w:r w:rsidR="005D71EC">
        <w:t>readings. There is no single recommended core text.</w:t>
      </w:r>
    </w:p>
    <w:p w14:paraId="3B3FB9F4" w14:textId="77777777" w:rsidR="002C22DF" w:rsidRDefault="002C22DF" w:rsidP="001E4B18"/>
    <w:p w14:paraId="16CD8C9A" w14:textId="77777777" w:rsidR="00F27177" w:rsidRPr="00F27177" w:rsidRDefault="00F27177" w:rsidP="001E4B18">
      <w:pPr>
        <w:rPr>
          <w:b/>
          <w:sz w:val="28"/>
          <w:szCs w:val="28"/>
        </w:rPr>
      </w:pPr>
      <w:r w:rsidRPr="00F27177">
        <w:rPr>
          <w:b/>
          <w:sz w:val="28"/>
          <w:szCs w:val="28"/>
        </w:rPr>
        <w:t>Assessment</w:t>
      </w:r>
    </w:p>
    <w:p w14:paraId="6697A3F2" w14:textId="08732687" w:rsidR="00CF0512" w:rsidRDefault="00CF0512" w:rsidP="001E4B18">
      <w:pPr>
        <w:rPr>
          <w:b/>
          <w:sz w:val="28"/>
          <w:szCs w:val="28"/>
        </w:rPr>
      </w:pPr>
      <w:r>
        <w:rPr>
          <w:color w:val="000000" w:themeColor="text1"/>
        </w:rPr>
        <w:t>The module is assessed via a 4</w:t>
      </w:r>
      <w:r w:rsidR="00F27177" w:rsidRPr="00DE0B0F">
        <w:rPr>
          <w:color w:val="000000" w:themeColor="text1"/>
        </w:rPr>
        <w:t>000 word essay assignment</w:t>
      </w:r>
      <w:r w:rsidR="00DE0B0F" w:rsidRPr="00DE0B0F">
        <w:rPr>
          <w:color w:val="000000" w:themeColor="text1"/>
        </w:rPr>
        <w:t>. The questio</w:t>
      </w:r>
      <w:r w:rsidR="00DE0B0F">
        <w:rPr>
          <w:color w:val="000000" w:themeColor="text1"/>
        </w:rPr>
        <w:t>n</w:t>
      </w:r>
      <w:r w:rsidR="00DE0B0F" w:rsidRPr="00DE0B0F">
        <w:rPr>
          <w:color w:val="000000" w:themeColor="text1"/>
        </w:rPr>
        <w:t xml:space="preserve"> will be </w:t>
      </w:r>
      <w:r w:rsidR="00AD4A6A">
        <w:rPr>
          <w:color w:val="000000" w:themeColor="text1"/>
        </w:rPr>
        <w:t>issued and discussed during the class on November 12</w:t>
      </w:r>
      <w:r w:rsidR="00AD4A6A" w:rsidRPr="00AD4A6A">
        <w:rPr>
          <w:color w:val="000000" w:themeColor="text1"/>
          <w:vertAlign w:val="superscript"/>
        </w:rPr>
        <w:t>th</w:t>
      </w:r>
      <w:r w:rsidR="00AD4A6A">
        <w:rPr>
          <w:color w:val="000000" w:themeColor="text1"/>
        </w:rPr>
        <w:t>. The submission date is January 30</w:t>
      </w:r>
      <w:r w:rsidR="00AD4A6A" w:rsidRPr="00AD4A6A">
        <w:rPr>
          <w:color w:val="000000" w:themeColor="text1"/>
          <w:vertAlign w:val="superscript"/>
        </w:rPr>
        <w:t>th</w:t>
      </w:r>
      <w:r w:rsidR="00AD4A6A">
        <w:rPr>
          <w:color w:val="000000" w:themeColor="text1"/>
        </w:rPr>
        <w:t xml:space="preserve">. </w:t>
      </w:r>
    </w:p>
    <w:p w14:paraId="62795700" w14:textId="77777777" w:rsidR="00CF0512" w:rsidRDefault="00CF0512" w:rsidP="001E4B18">
      <w:pPr>
        <w:rPr>
          <w:b/>
          <w:sz w:val="28"/>
          <w:szCs w:val="28"/>
        </w:rPr>
      </w:pPr>
    </w:p>
    <w:p w14:paraId="640B7DE7" w14:textId="77777777" w:rsidR="005D71EC" w:rsidRPr="006828F4" w:rsidRDefault="005D71EC" w:rsidP="001E4B18">
      <w:pPr>
        <w:rPr>
          <w:b/>
          <w:sz w:val="28"/>
          <w:szCs w:val="28"/>
        </w:rPr>
      </w:pPr>
      <w:r w:rsidRPr="006828F4">
        <w:rPr>
          <w:b/>
          <w:sz w:val="28"/>
          <w:szCs w:val="28"/>
        </w:rPr>
        <w:lastRenderedPageBreak/>
        <w:t>Lecture Schedule</w:t>
      </w:r>
    </w:p>
    <w:tbl>
      <w:tblPr>
        <w:tblStyle w:val="TableGrid"/>
        <w:tblW w:w="0" w:type="auto"/>
        <w:tblLook w:val="04A0" w:firstRow="1" w:lastRow="0" w:firstColumn="1" w:lastColumn="0" w:noHBand="0" w:noVBand="1"/>
      </w:tblPr>
      <w:tblGrid>
        <w:gridCol w:w="1242"/>
        <w:gridCol w:w="1560"/>
        <w:gridCol w:w="2835"/>
        <w:gridCol w:w="3605"/>
      </w:tblGrid>
      <w:tr w:rsidR="00AB5134" w14:paraId="1F3CA3BB" w14:textId="77777777" w:rsidTr="00FB0E67">
        <w:trPr>
          <w:trHeight w:val="537"/>
        </w:trPr>
        <w:tc>
          <w:tcPr>
            <w:tcW w:w="1242" w:type="dxa"/>
          </w:tcPr>
          <w:p w14:paraId="27E9FE21" w14:textId="77777777" w:rsidR="00AB5134" w:rsidRPr="001C38F6" w:rsidRDefault="00AB5134" w:rsidP="001E4B18">
            <w:pPr>
              <w:rPr>
                <w:b/>
              </w:rPr>
            </w:pPr>
            <w:r>
              <w:rPr>
                <w:b/>
              </w:rPr>
              <w:t>Session</w:t>
            </w:r>
          </w:p>
        </w:tc>
        <w:tc>
          <w:tcPr>
            <w:tcW w:w="1560" w:type="dxa"/>
          </w:tcPr>
          <w:p w14:paraId="56C71174" w14:textId="77777777" w:rsidR="00AB5134" w:rsidRPr="001C38F6" w:rsidRDefault="00AB5134" w:rsidP="001E4B18">
            <w:pPr>
              <w:rPr>
                <w:b/>
              </w:rPr>
            </w:pPr>
            <w:r w:rsidRPr="001C38F6">
              <w:rPr>
                <w:b/>
              </w:rPr>
              <w:t>Date</w:t>
            </w:r>
          </w:p>
        </w:tc>
        <w:tc>
          <w:tcPr>
            <w:tcW w:w="2835" w:type="dxa"/>
          </w:tcPr>
          <w:p w14:paraId="2DF56456" w14:textId="77777777" w:rsidR="00AB5134" w:rsidRPr="001C38F6" w:rsidRDefault="00AB5134" w:rsidP="001E4B18">
            <w:pPr>
              <w:rPr>
                <w:b/>
              </w:rPr>
            </w:pPr>
            <w:r w:rsidRPr="001C38F6">
              <w:rPr>
                <w:b/>
              </w:rPr>
              <w:t>Topic</w:t>
            </w:r>
          </w:p>
        </w:tc>
        <w:tc>
          <w:tcPr>
            <w:tcW w:w="3605" w:type="dxa"/>
          </w:tcPr>
          <w:p w14:paraId="3A16FEE0" w14:textId="77777777" w:rsidR="00AB5134" w:rsidRPr="001C38F6" w:rsidRDefault="00AB5134" w:rsidP="001E4B18">
            <w:pPr>
              <w:rPr>
                <w:b/>
              </w:rPr>
            </w:pPr>
            <w:r w:rsidRPr="001C38F6">
              <w:rPr>
                <w:b/>
              </w:rPr>
              <w:t xml:space="preserve">Faculty </w:t>
            </w:r>
          </w:p>
        </w:tc>
      </w:tr>
      <w:tr w:rsidR="00AD4A6A" w14:paraId="7811CFDD" w14:textId="77777777" w:rsidTr="00D42195">
        <w:tc>
          <w:tcPr>
            <w:tcW w:w="9242" w:type="dxa"/>
            <w:gridSpan w:val="4"/>
          </w:tcPr>
          <w:p w14:paraId="00BD4522" w14:textId="25FB3338" w:rsidR="00AD4A6A" w:rsidRPr="00AD4A6A" w:rsidRDefault="00AD4A6A" w:rsidP="001E4B18">
            <w:pPr>
              <w:rPr>
                <w:i/>
              </w:rPr>
            </w:pPr>
            <w:r w:rsidRPr="00AD4A6A">
              <w:rPr>
                <w:i/>
              </w:rPr>
              <w:t>There is no class in week 1</w:t>
            </w:r>
          </w:p>
        </w:tc>
      </w:tr>
      <w:tr w:rsidR="00FB0E67" w14:paraId="50C24CD5" w14:textId="77777777" w:rsidTr="00FB0E67">
        <w:tc>
          <w:tcPr>
            <w:tcW w:w="1242" w:type="dxa"/>
          </w:tcPr>
          <w:p w14:paraId="01807291" w14:textId="5E60390F" w:rsidR="00FB0E67" w:rsidRPr="00FB0E67" w:rsidRDefault="00FB0E67" w:rsidP="001E4B18">
            <w:r>
              <w:t>1</w:t>
            </w:r>
          </w:p>
        </w:tc>
        <w:tc>
          <w:tcPr>
            <w:tcW w:w="1560" w:type="dxa"/>
          </w:tcPr>
          <w:p w14:paraId="37B7D9BA" w14:textId="13F7E328" w:rsidR="00FB0E67" w:rsidRPr="00FB0E67" w:rsidRDefault="00FB0E67" w:rsidP="001E4B18">
            <w:r>
              <w:t>Oct 8</w:t>
            </w:r>
            <w:r w:rsidRPr="00FB0E67">
              <w:rPr>
                <w:vertAlign w:val="superscript"/>
              </w:rPr>
              <w:t>th</w:t>
            </w:r>
            <w:r>
              <w:t xml:space="preserve"> </w:t>
            </w:r>
          </w:p>
        </w:tc>
        <w:tc>
          <w:tcPr>
            <w:tcW w:w="2835" w:type="dxa"/>
          </w:tcPr>
          <w:p w14:paraId="23287F21" w14:textId="27D24183" w:rsidR="00FB0E67" w:rsidRDefault="00FB0E67" w:rsidP="001E4B18">
            <w:r>
              <w:t>Introduction</w:t>
            </w:r>
          </w:p>
        </w:tc>
        <w:tc>
          <w:tcPr>
            <w:tcW w:w="3605" w:type="dxa"/>
          </w:tcPr>
          <w:p w14:paraId="63A1C9A9" w14:textId="4827F91C" w:rsidR="00FB0E67" w:rsidRDefault="00FB0E67" w:rsidP="001E4B18">
            <w:r>
              <w:t>Nick Llewellyn</w:t>
            </w:r>
          </w:p>
        </w:tc>
      </w:tr>
      <w:tr w:rsidR="00AB5134" w14:paraId="1A977AAA" w14:textId="77777777" w:rsidTr="00FB0E67">
        <w:tc>
          <w:tcPr>
            <w:tcW w:w="1242" w:type="dxa"/>
          </w:tcPr>
          <w:p w14:paraId="1F1FAA87" w14:textId="2C79EFDC" w:rsidR="00AB5134" w:rsidRPr="00FB0E67" w:rsidRDefault="00FB0E67" w:rsidP="001E4B18">
            <w:r>
              <w:t>2</w:t>
            </w:r>
          </w:p>
        </w:tc>
        <w:tc>
          <w:tcPr>
            <w:tcW w:w="1560" w:type="dxa"/>
          </w:tcPr>
          <w:p w14:paraId="1CDDB22B" w14:textId="785B3F7E" w:rsidR="00AB5134" w:rsidRPr="00FB0E67" w:rsidRDefault="00FB0E67" w:rsidP="001E4B18">
            <w:r>
              <w:t>Oct 15</w:t>
            </w:r>
            <w:r w:rsidRPr="00FB0E67">
              <w:rPr>
                <w:vertAlign w:val="superscript"/>
              </w:rPr>
              <w:t>th</w:t>
            </w:r>
          </w:p>
        </w:tc>
        <w:tc>
          <w:tcPr>
            <w:tcW w:w="2835" w:type="dxa"/>
          </w:tcPr>
          <w:p w14:paraId="0008ED26" w14:textId="77777777" w:rsidR="00AB5134" w:rsidRPr="00FB0E67" w:rsidRDefault="00BD5CE9" w:rsidP="001E4B18">
            <w:r w:rsidRPr="00FB0E67">
              <w:t xml:space="preserve">Doing </w:t>
            </w:r>
            <w:r w:rsidR="00AB5134" w:rsidRPr="00FB0E67">
              <w:t>Research Interviews</w:t>
            </w:r>
          </w:p>
        </w:tc>
        <w:tc>
          <w:tcPr>
            <w:tcW w:w="3605" w:type="dxa"/>
          </w:tcPr>
          <w:p w14:paraId="717E6FE4" w14:textId="73A7CCDC" w:rsidR="00AB5134" w:rsidRPr="00FB0E67" w:rsidRDefault="00BD4DD0" w:rsidP="001E4B18">
            <w:r>
              <w:t>Chris Warhurst</w:t>
            </w:r>
          </w:p>
        </w:tc>
      </w:tr>
      <w:tr w:rsidR="00FB0E67" w14:paraId="13B329D8" w14:textId="77777777" w:rsidTr="00FB0E67">
        <w:tc>
          <w:tcPr>
            <w:tcW w:w="1242" w:type="dxa"/>
          </w:tcPr>
          <w:p w14:paraId="05AEB5CD" w14:textId="5CF3849D" w:rsidR="00FB0E67" w:rsidRDefault="00FB0E67" w:rsidP="001E4B18">
            <w:r>
              <w:t>3</w:t>
            </w:r>
          </w:p>
        </w:tc>
        <w:tc>
          <w:tcPr>
            <w:tcW w:w="1560" w:type="dxa"/>
          </w:tcPr>
          <w:p w14:paraId="1A8134E5" w14:textId="0767D3DF" w:rsidR="00FB0E67" w:rsidRDefault="00FB0E67" w:rsidP="001E4B18">
            <w:r>
              <w:t>Oct 22</w:t>
            </w:r>
            <w:r w:rsidRPr="00FB0E67">
              <w:rPr>
                <w:vertAlign w:val="superscript"/>
              </w:rPr>
              <w:t>nd</w:t>
            </w:r>
          </w:p>
        </w:tc>
        <w:tc>
          <w:tcPr>
            <w:tcW w:w="2835" w:type="dxa"/>
          </w:tcPr>
          <w:p w14:paraId="69D6EA3D" w14:textId="1BC3F2D0" w:rsidR="00FB0E67" w:rsidRPr="00FB0E67" w:rsidRDefault="00FB0E67" w:rsidP="001E4B18">
            <w:r>
              <w:t>Analysing interview data</w:t>
            </w:r>
          </w:p>
        </w:tc>
        <w:tc>
          <w:tcPr>
            <w:tcW w:w="3605" w:type="dxa"/>
          </w:tcPr>
          <w:p w14:paraId="74E51713" w14:textId="2C851B9A" w:rsidR="00FB0E67" w:rsidRDefault="00A246D0" w:rsidP="001E4B18">
            <w:r>
              <w:t>Gaby Atfield</w:t>
            </w:r>
            <w:r w:rsidR="00FB0E67" w:rsidRPr="00FB0E67">
              <w:t xml:space="preserve"> &amp; Sally-Anne Barnes</w:t>
            </w:r>
          </w:p>
        </w:tc>
      </w:tr>
      <w:tr w:rsidR="00FB0E67" w14:paraId="50776F4E" w14:textId="77777777" w:rsidTr="00FB0E67">
        <w:tc>
          <w:tcPr>
            <w:tcW w:w="1242" w:type="dxa"/>
          </w:tcPr>
          <w:p w14:paraId="486BC66D" w14:textId="7D001663" w:rsidR="00FB0E67" w:rsidRDefault="00FB0E67" w:rsidP="001E4B18">
            <w:r>
              <w:t>4</w:t>
            </w:r>
          </w:p>
        </w:tc>
        <w:tc>
          <w:tcPr>
            <w:tcW w:w="1560" w:type="dxa"/>
          </w:tcPr>
          <w:p w14:paraId="69A8296C" w14:textId="3537C7E3" w:rsidR="00FB0E67" w:rsidRDefault="00FB0E67" w:rsidP="001E4B18">
            <w:r>
              <w:t>Oct 29</w:t>
            </w:r>
            <w:r w:rsidRPr="00FB0E67">
              <w:rPr>
                <w:vertAlign w:val="superscript"/>
              </w:rPr>
              <w:t>th</w:t>
            </w:r>
            <w:r>
              <w:t xml:space="preserve"> </w:t>
            </w:r>
          </w:p>
        </w:tc>
        <w:tc>
          <w:tcPr>
            <w:tcW w:w="2835" w:type="dxa"/>
          </w:tcPr>
          <w:p w14:paraId="734A0EAA" w14:textId="4746C657" w:rsidR="00FB0E67" w:rsidRPr="00FB0E67" w:rsidRDefault="00FB0E67" w:rsidP="001E4B18">
            <w:r>
              <w:t>Analysing interview data</w:t>
            </w:r>
          </w:p>
        </w:tc>
        <w:tc>
          <w:tcPr>
            <w:tcW w:w="3605" w:type="dxa"/>
          </w:tcPr>
          <w:p w14:paraId="7B218850" w14:textId="1701A4D6" w:rsidR="00FB0E67" w:rsidRDefault="00A246D0" w:rsidP="001E4B18">
            <w:r>
              <w:t>Gaby Atfield</w:t>
            </w:r>
            <w:r w:rsidR="00FB0E67" w:rsidRPr="00FB0E67">
              <w:t xml:space="preserve"> &amp; Sally-Anne Barnes</w:t>
            </w:r>
          </w:p>
        </w:tc>
      </w:tr>
      <w:tr w:rsidR="00FB0E67" w14:paraId="575B415F" w14:textId="77777777" w:rsidTr="00FB0E67">
        <w:tc>
          <w:tcPr>
            <w:tcW w:w="1242" w:type="dxa"/>
          </w:tcPr>
          <w:p w14:paraId="0EA281F1" w14:textId="22426DE3" w:rsidR="00FB0E67" w:rsidRDefault="00FB0E67" w:rsidP="001E4B18">
            <w:r>
              <w:t>5</w:t>
            </w:r>
          </w:p>
        </w:tc>
        <w:tc>
          <w:tcPr>
            <w:tcW w:w="1560" w:type="dxa"/>
          </w:tcPr>
          <w:p w14:paraId="0B5FC33C" w14:textId="37FC19F2" w:rsidR="00FB0E67" w:rsidRDefault="00FB0E67" w:rsidP="001E4B18">
            <w:r>
              <w:t>Nov 5</w:t>
            </w:r>
            <w:r w:rsidRPr="00FB0E67">
              <w:rPr>
                <w:vertAlign w:val="superscript"/>
              </w:rPr>
              <w:t>th</w:t>
            </w:r>
            <w:r>
              <w:t xml:space="preserve"> </w:t>
            </w:r>
          </w:p>
        </w:tc>
        <w:tc>
          <w:tcPr>
            <w:tcW w:w="2835" w:type="dxa"/>
          </w:tcPr>
          <w:p w14:paraId="73D19B1D" w14:textId="0133DAF7" w:rsidR="00FB0E67" w:rsidRPr="00FB0E67" w:rsidRDefault="00FB0E67" w:rsidP="001E4B18">
            <w:r>
              <w:t>Discourse analysis</w:t>
            </w:r>
          </w:p>
        </w:tc>
        <w:tc>
          <w:tcPr>
            <w:tcW w:w="3605" w:type="dxa"/>
          </w:tcPr>
          <w:p w14:paraId="4B38A693" w14:textId="2E61B413" w:rsidR="00FB0E67" w:rsidRDefault="00FB0E67" w:rsidP="001E4B18">
            <w:r w:rsidRPr="00FB0E67">
              <w:t>Johannes Angermuller</w:t>
            </w:r>
          </w:p>
        </w:tc>
      </w:tr>
      <w:tr w:rsidR="00FB0E67" w14:paraId="22B85093" w14:textId="77777777" w:rsidTr="00FB0E67">
        <w:tc>
          <w:tcPr>
            <w:tcW w:w="1242" w:type="dxa"/>
          </w:tcPr>
          <w:p w14:paraId="7E4D3880" w14:textId="697E646B" w:rsidR="00FB0E67" w:rsidRDefault="00FB0E67" w:rsidP="001E4B18">
            <w:r>
              <w:t>6</w:t>
            </w:r>
          </w:p>
        </w:tc>
        <w:tc>
          <w:tcPr>
            <w:tcW w:w="1560" w:type="dxa"/>
          </w:tcPr>
          <w:p w14:paraId="737D7E75" w14:textId="5D7C2185" w:rsidR="00FB0E67" w:rsidRDefault="00FB0E67" w:rsidP="001E4B18">
            <w:r>
              <w:t>Nov 12</w:t>
            </w:r>
            <w:r w:rsidRPr="00FB0E67">
              <w:rPr>
                <w:vertAlign w:val="superscript"/>
              </w:rPr>
              <w:t>th</w:t>
            </w:r>
            <w:r>
              <w:t xml:space="preserve"> </w:t>
            </w:r>
          </w:p>
        </w:tc>
        <w:tc>
          <w:tcPr>
            <w:tcW w:w="2835" w:type="dxa"/>
          </w:tcPr>
          <w:p w14:paraId="3069475D" w14:textId="7545FA6A" w:rsidR="00FB0E67" w:rsidRPr="00FB0E67" w:rsidRDefault="00FB0E67" w:rsidP="001E4B18">
            <w:r>
              <w:t>Conversation analysis</w:t>
            </w:r>
          </w:p>
        </w:tc>
        <w:tc>
          <w:tcPr>
            <w:tcW w:w="3605" w:type="dxa"/>
          </w:tcPr>
          <w:p w14:paraId="51E3942D" w14:textId="18A4B995" w:rsidR="00FB0E67" w:rsidRDefault="00FB0E67" w:rsidP="001E4B18">
            <w:r>
              <w:t>Nick Llewellyn</w:t>
            </w:r>
          </w:p>
        </w:tc>
      </w:tr>
      <w:tr w:rsidR="00FB0E67" w14:paraId="3618A99A" w14:textId="77777777" w:rsidTr="00FB0E67">
        <w:tc>
          <w:tcPr>
            <w:tcW w:w="1242" w:type="dxa"/>
          </w:tcPr>
          <w:p w14:paraId="649843AA" w14:textId="6B2F5973" w:rsidR="00FB0E67" w:rsidRDefault="00FB0E67" w:rsidP="001E4B18">
            <w:r>
              <w:t>7</w:t>
            </w:r>
          </w:p>
        </w:tc>
        <w:tc>
          <w:tcPr>
            <w:tcW w:w="1560" w:type="dxa"/>
          </w:tcPr>
          <w:p w14:paraId="4068AAF9" w14:textId="4B73F72E" w:rsidR="00FB0E67" w:rsidRDefault="00FB0E67" w:rsidP="001E4B18">
            <w:r>
              <w:t>Nov 19th</w:t>
            </w:r>
          </w:p>
        </w:tc>
        <w:tc>
          <w:tcPr>
            <w:tcW w:w="2835" w:type="dxa"/>
          </w:tcPr>
          <w:p w14:paraId="0A73E09C" w14:textId="3ADE6CAA" w:rsidR="00FB0E67" w:rsidRDefault="00FB0E67" w:rsidP="001E4B18">
            <w:r>
              <w:t>Ethnography</w:t>
            </w:r>
          </w:p>
        </w:tc>
        <w:tc>
          <w:tcPr>
            <w:tcW w:w="3605" w:type="dxa"/>
          </w:tcPr>
          <w:p w14:paraId="1A7C8575" w14:textId="01FB7E25" w:rsidR="00FB0E67" w:rsidRDefault="00FB0E67" w:rsidP="001E4B18">
            <w:r>
              <w:t>Davide Nicolini</w:t>
            </w:r>
          </w:p>
        </w:tc>
      </w:tr>
      <w:tr w:rsidR="00FB0E67" w14:paraId="6FFF7666" w14:textId="77777777" w:rsidTr="00FB0E67">
        <w:tc>
          <w:tcPr>
            <w:tcW w:w="1242" w:type="dxa"/>
          </w:tcPr>
          <w:p w14:paraId="3D1058F5" w14:textId="67C5BC24" w:rsidR="00FB0E67" w:rsidRDefault="00FB0E67" w:rsidP="001E4B18">
            <w:r>
              <w:t>8</w:t>
            </w:r>
          </w:p>
        </w:tc>
        <w:tc>
          <w:tcPr>
            <w:tcW w:w="1560" w:type="dxa"/>
          </w:tcPr>
          <w:p w14:paraId="37318852" w14:textId="014ADD27" w:rsidR="00FB0E67" w:rsidRDefault="00FB0E67" w:rsidP="001E4B18">
            <w:r>
              <w:t>Nov 26</w:t>
            </w:r>
            <w:r w:rsidRPr="00FB0E67">
              <w:rPr>
                <w:vertAlign w:val="superscript"/>
              </w:rPr>
              <w:t>th</w:t>
            </w:r>
          </w:p>
        </w:tc>
        <w:tc>
          <w:tcPr>
            <w:tcW w:w="2835" w:type="dxa"/>
          </w:tcPr>
          <w:p w14:paraId="0247790D" w14:textId="04297E98" w:rsidR="00FB0E67" w:rsidRDefault="00AD4A6A" w:rsidP="001E4B18">
            <w:r>
              <w:t>Documentary analysis</w:t>
            </w:r>
          </w:p>
        </w:tc>
        <w:tc>
          <w:tcPr>
            <w:tcW w:w="3605" w:type="dxa"/>
          </w:tcPr>
          <w:p w14:paraId="0AFB913D" w14:textId="21177CFD" w:rsidR="00FB0E67" w:rsidRDefault="00AD4A6A" w:rsidP="001E4B18">
            <w:r>
              <w:t>David Arnott</w:t>
            </w:r>
          </w:p>
        </w:tc>
      </w:tr>
      <w:tr w:rsidR="00FB0E67" w14:paraId="7C79CD4B" w14:textId="77777777" w:rsidTr="00A246D0">
        <w:trPr>
          <w:trHeight w:val="60"/>
        </w:trPr>
        <w:tc>
          <w:tcPr>
            <w:tcW w:w="1242" w:type="dxa"/>
          </w:tcPr>
          <w:p w14:paraId="478A5384" w14:textId="27CFA1B2" w:rsidR="00FB0E67" w:rsidRDefault="00FB0E67" w:rsidP="001E4B18">
            <w:r>
              <w:t>9</w:t>
            </w:r>
          </w:p>
        </w:tc>
        <w:tc>
          <w:tcPr>
            <w:tcW w:w="1560" w:type="dxa"/>
          </w:tcPr>
          <w:p w14:paraId="20B2BC22" w14:textId="585B4F05" w:rsidR="00FB0E67" w:rsidRDefault="00AD4A6A" w:rsidP="001E4B18">
            <w:r>
              <w:t>Dec 3</w:t>
            </w:r>
            <w:r w:rsidRPr="00AD4A6A">
              <w:rPr>
                <w:vertAlign w:val="superscript"/>
              </w:rPr>
              <w:t>rd</w:t>
            </w:r>
          </w:p>
        </w:tc>
        <w:tc>
          <w:tcPr>
            <w:tcW w:w="2835" w:type="dxa"/>
          </w:tcPr>
          <w:p w14:paraId="03E81B47" w14:textId="41F35B91" w:rsidR="00FB0E67" w:rsidRDefault="00AD4A6A" w:rsidP="001E4B18">
            <w:r>
              <w:t>Summary and discussion</w:t>
            </w:r>
          </w:p>
        </w:tc>
        <w:tc>
          <w:tcPr>
            <w:tcW w:w="3605" w:type="dxa"/>
          </w:tcPr>
          <w:p w14:paraId="7A6B2BBC" w14:textId="300CA0F8" w:rsidR="00FB0E67" w:rsidRDefault="00AD4A6A" w:rsidP="001E4B18">
            <w:r>
              <w:t>Nick Llewellyn</w:t>
            </w:r>
          </w:p>
        </w:tc>
      </w:tr>
    </w:tbl>
    <w:p w14:paraId="78B1FCB4" w14:textId="77777777" w:rsidR="005D71EC" w:rsidRDefault="005D71EC" w:rsidP="001E4B18"/>
    <w:p w14:paraId="5F387EB3" w14:textId="77777777" w:rsidR="005D71EC" w:rsidRDefault="005D71EC" w:rsidP="001E4B18"/>
    <w:p w14:paraId="156175DE" w14:textId="77777777" w:rsidR="004D783D" w:rsidRDefault="003C4C26" w:rsidP="001E4B18">
      <w:pPr>
        <w:rPr>
          <w:b/>
          <w:sz w:val="28"/>
          <w:szCs w:val="28"/>
        </w:rPr>
      </w:pPr>
      <w:r>
        <w:rPr>
          <w:b/>
          <w:sz w:val="28"/>
          <w:szCs w:val="28"/>
        </w:rPr>
        <w:t>Lecture schedule</w:t>
      </w:r>
    </w:p>
    <w:p w14:paraId="56F37B25" w14:textId="77777777" w:rsidR="003C4C26" w:rsidRPr="006828F4" w:rsidRDefault="003C4C26" w:rsidP="001E4B18">
      <w:pPr>
        <w:rPr>
          <w:b/>
          <w:sz w:val="28"/>
          <w:szCs w:val="28"/>
        </w:rPr>
      </w:pPr>
    </w:p>
    <w:p w14:paraId="55C82ECE" w14:textId="15D23492" w:rsidR="00AB5134" w:rsidRPr="00AD4A6A" w:rsidRDefault="00AD4A6A" w:rsidP="00AD4A6A">
      <w:pPr>
        <w:rPr>
          <w:b/>
          <w:sz w:val="24"/>
          <w:szCs w:val="24"/>
        </w:rPr>
      </w:pPr>
      <w:r>
        <w:rPr>
          <w:b/>
          <w:sz w:val="24"/>
          <w:szCs w:val="24"/>
        </w:rPr>
        <w:t xml:space="preserve">1. </w:t>
      </w:r>
      <w:r w:rsidR="00AB5134" w:rsidRPr="00AD4A6A">
        <w:rPr>
          <w:b/>
          <w:sz w:val="24"/>
          <w:szCs w:val="24"/>
        </w:rPr>
        <w:t>Introduction to Qualitative Research</w:t>
      </w:r>
      <w:r w:rsidR="009F65A7" w:rsidRPr="00AD4A6A">
        <w:rPr>
          <w:b/>
          <w:sz w:val="24"/>
          <w:szCs w:val="24"/>
        </w:rPr>
        <w:t xml:space="preserve"> – Nick Llewellyn</w:t>
      </w:r>
    </w:p>
    <w:p w14:paraId="7BB8720B" w14:textId="77777777" w:rsidR="00295700" w:rsidRDefault="00D84BE8" w:rsidP="001E4B18">
      <w:r>
        <w:t xml:space="preserve">This session </w:t>
      </w:r>
      <w:r w:rsidR="00AB5134">
        <w:t>pose</w:t>
      </w:r>
      <w:r>
        <w:t>s</w:t>
      </w:r>
      <w:r w:rsidR="00AB5134">
        <w:t xml:space="preserve"> the </w:t>
      </w:r>
      <w:r>
        <w:t xml:space="preserve">simple </w:t>
      </w:r>
      <w:r w:rsidR="00AB5134">
        <w:t>question</w:t>
      </w:r>
      <w:r w:rsidR="00295700">
        <w:t xml:space="preserve">, </w:t>
      </w:r>
      <w:r w:rsidR="00AB5134">
        <w:t>what is ‘qualitative’ about qualitative research</w:t>
      </w:r>
      <w:r w:rsidR="00295700">
        <w:t>?</w:t>
      </w:r>
      <w:r w:rsidR="00AB5134">
        <w:t xml:space="preserve"> It is a </w:t>
      </w:r>
      <w:r w:rsidR="00295700">
        <w:t>session</w:t>
      </w:r>
      <w:r w:rsidR="00AB5134">
        <w:t xml:space="preserve"> about practical and intellectual</w:t>
      </w:r>
      <w:r w:rsidR="00295700">
        <w:t xml:space="preserve"> boundaries; what links ‘qualitative researchers’ whilst distancing them from other scholars</w:t>
      </w:r>
      <w:r>
        <w:t>?</w:t>
      </w:r>
      <w:r w:rsidR="00295700">
        <w:t xml:space="preserve"> This will be addressed positively and critically. Positively, we shall consider similar things qualitative researchers practically do and similar ways they think and talk about their work. We will also think critically about </w:t>
      </w:r>
      <w:r>
        <w:t>the question</w:t>
      </w:r>
      <w:r w:rsidR="00295700">
        <w:t xml:space="preserve">. We’ll consider the institutional and identity politics of ‘qualitative research’ </w:t>
      </w:r>
      <w:r>
        <w:t>and describe</w:t>
      </w:r>
      <w:r w:rsidR="00295700">
        <w:t xml:space="preserve"> important differences between </w:t>
      </w:r>
      <w:r>
        <w:t xml:space="preserve">the </w:t>
      </w:r>
      <w:r w:rsidR="00295700">
        <w:t xml:space="preserve">‘qualitative methods’ </w:t>
      </w:r>
      <w:r>
        <w:t xml:space="preserve">we shall </w:t>
      </w:r>
      <w:r w:rsidR="00295700">
        <w:t>conside</w:t>
      </w:r>
      <w:r>
        <w:t>r</w:t>
      </w:r>
      <w:r w:rsidR="00295700">
        <w:t xml:space="preserve"> </w:t>
      </w:r>
      <w:r>
        <w:t xml:space="preserve">on the </w:t>
      </w:r>
      <w:r w:rsidR="00295700">
        <w:t>module</w:t>
      </w:r>
      <w:r>
        <w:t>.</w:t>
      </w:r>
    </w:p>
    <w:p w14:paraId="6DFC0EB3" w14:textId="77777777" w:rsidR="00295700" w:rsidRDefault="006828F4" w:rsidP="001E4B18">
      <w:r>
        <w:t>Pre-readings</w:t>
      </w:r>
    </w:p>
    <w:p w14:paraId="79CCC8DC" w14:textId="77777777" w:rsidR="007E0048" w:rsidRPr="007E0048" w:rsidRDefault="007E0048" w:rsidP="001E4B18">
      <w:pPr>
        <w:ind w:left="284" w:hanging="284"/>
        <w:rPr>
          <w:lang w:val="en"/>
        </w:rPr>
      </w:pPr>
      <w:r>
        <w:rPr>
          <w:lang w:val="en"/>
        </w:rPr>
        <w:t xml:space="preserve">Halfpenny, P. (1979). Analysing Qualitative Data. </w:t>
      </w:r>
      <w:r w:rsidRPr="007E0048">
        <w:rPr>
          <w:i/>
          <w:lang w:val="en"/>
        </w:rPr>
        <w:t>The Sociological Review</w:t>
      </w:r>
      <w:r>
        <w:rPr>
          <w:lang w:val="en"/>
        </w:rPr>
        <w:t xml:space="preserve">, 27(4): 799-827. </w:t>
      </w:r>
    </w:p>
    <w:p w14:paraId="4042860D" w14:textId="77777777" w:rsidR="00E5281A" w:rsidRPr="006828F4" w:rsidRDefault="007E0048" w:rsidP="001E4B18">
      <w:pPr>
        <w:ind w:left="284" w:hanging="284"/>
        <w:rPr>
          <w:i/>
        </w:rPr>
      </w:pPr>
      <w:proofErr w:type="gramStart"/>
      <w:r>
        <w:t>Silverman ,D</w:t>
      </w:r>
      <w:proofErr w:type="gramEnd"/>
      <w:r>
        <w:t xml:space="preserve">. (2007). </w:t>
      </w:r>
      <w:proofErr w:type="gramStart"/>
      <w:r w:rsidRPr="007E0048">
        <w:rPr>
          <w:i/>
        </w:rPr>
        <w:t>A Very Short, Fairly Interesting and Reasonably Cheap Book about Qualitative Research</w:t>
      </w:r>
      <w:r>
        <w:t>.</w:t>
      </w:r>
      <w:proofErr w:type="gramEnd"/>
      <w:r>
        <w:t xml:space="preserve"> Lond</w:t>
      </w:r>
      <w:r w:rsidR="006828F4">
        <w:t>on: Sage. (A</w:t>
      </w:r>
      <w:r>
        <w:t>t least chapter 1 ‘Innumerable Inscrutable habit: Why Unremarkable Things Matter’).</w:t>
      </w:r>
    </w:p>
    <w:p w14:paraId="531D6A60" w14:textId="77777777" w:rsidR="001E4B18" w:rsidRDefault="006828F4" w:rsidP="004D783D">
      <w:pPr>
        <w:ind w:left="284" w:hanging="284"/>
      </w:pPr>
      <w:proofErr w:type="spellStart"/>
      <w:r w:rsidRPr="006828F4">
        <w:rPr>
          <w:rFonts w:asciiTheme="minorHAnsi" w:eastAsiaTheme="minorHAnsi" w:hAnsiTheme="minorHAnsi" w:cstheme="minorHAnsi"/>
        </w:rPr>
        <w:t>Jovanovic</w:t>
      </w:r>
      <w:proofErr w:type="spellEnd"/>
      <w:r w:rsidRPr="006828F4">
        <w:rPr>
          <w:rFonts w:asciiTheme="minorHAnsi" w:eastAsiaTheme="minorHAnsi" w:hAnsiTheme="minorHAnsi" w:cstheme="minorHAnsi"/>
        </w:rPr>
        <w:t xml:space="preserve">, G. (2011). </w:t>
      </w:r>
      <w:proofErr w:type="gramStart"/>
      <w:r w:rsidRPr="006828F4">
        <w:rPr>
          <w:rFonts w:asciiTheme="minorHAnsi" w:hAnsiTheme="minorHAnsi" w:cstheme="minorHAnsi"/>
        </w:rPr>
        <w:t>Towards a</w:t>
      </w:r>
      <w:r>
        <w:t xml:space="preserve"> Social History of Qualitative Research.</w:t>
      </w:r>
      <w:proofErr w:type="gramEnd"/>
      <w:r>
        <w:t xml:space="preserve"> </w:t>
      </w:r>
      <w:r w:rsidRPr="006828F4">
        <w:rPr>
          <w:i/>
        </w:rPr>
        <w:t>History of the Human Science</w:t>
      </w:r>
      <w:r>
        <w:rPr>
          <w:i/>
        </w:rPr>
        <w:t>s,</w:t>
      </w:r>
      <w:r>
        <w:t xml:space="preserve"> 24(2): 1-27.</w:t>
      </w:r>
    </w:p>
    <w:p w14:paraId="2A86D3EC" w14:textId="77777777" w:rsidR="00A46189" w:rsidRPr="009F65A7" w:rsidRDefault="00A46189" w:rsidP="004D783D">
      <w:pPr>
        <w:ind w:left="284" w:hanging="284"/>
      </w:pPr>
    </w:p>
    <w:p w14:paraId="117CBF8E" w14:textId="0D2B3525" w:rsidR="009F65A7" w:rsidRPr="00AD4A6A" w:rsidRDefault="00AD4A6A" w:rsidP="00AD4A6A">
      <w:pPr>
        <w:tabs>
          <w:tab w:val="right" w:pos="7088"/>
        </w:tabs>
        <w:rPr>
          <w:rFonts w:eastAsia="Times New Roman"/>
          <w:b/>
          <w:sz w:val="24"/>
          <w:szCs w:val="24"/>
        </w:rPr>
      </w:pPr>
      <w:r>
        <w:rPr>
          <w:rFonts w:eastAsia="Times New Roman"/>
          <w:b/>
          <w:sz w:val="24"/>
          <w:szCs w:val="24"/>
        </w:rPr>
        <w:t xml:space="preserve">2. </w:t>
      </w:r>
      <w:r w:rsidR="00975118" w:rsidRPr="00AD4A6A">
        <w:rPr>
          <w:rFonts w:eastAsia="Times New Roman"/>
          <w:b/>
          <w:sz w:val="24"/>
          <w:szCs w:val="24"/>
        </w:rPr>
        <w:t xml:space="preserve">Doing Research Interviews </w:t>
      </w:r>
      <w:r w:rsidR="00BD4DD0">
        <w:rPr>
          <w:rFonts w:eastAsia="Times New Roman"/>
          <w:b/>
          <w:sz w:val="24"/>
          <w:szCs w:val="24"/>
        </w:rPr>
        <w:t>–</w:t>
      </w:r>
      <w:r w:rsidR="00975118" w:rsidRPr="00AD4A6A">
        <w:rPr>
          <w:rFonts w:eastAsia="Times New Roman"/>
          <w:b/>
          <w:sz w:val="24"/>
          <w:szCs w:val="24"/>
        </w:rPr>
        <w:t xml:space="preserve"> </w:t>
      </w:r>
      <w:r w:rsidR="00BD4DD0">
        <w:rPr>
          <w:rFonts w:eastAsia="Times New Roman"/>
          <w:b/>
          <w:sz w:val="24"/>
          <w:szCs w:val="24"/>
        </w:rPr>
        <w:t>Chris Warhurst</w:t>
      </w:r>
    </w:p>
    <w:p w14:paraId="22C27F31" w14:textId="5F058DBE" w:rsidR="001B336C" w:rsidRDefault="001B336C" w:rsidP="001E4B18">
      <w:pPr>
        <w:rPr>
          <w:rFonts w:eastAsia="Times New Roman"/>
        </w:rPr>
      </w:pPr>
      <w:r w:rsidRPr="001B336C">
        <w:rPr>
          <w:rFonts w:eastAsia="Times New Roman"/>
        </w:rPr>
        <w:t xml:space="preserve">This session is designed to introduce participants to the nature of the qualitative research interview and to provide the practical knowledge and skills that will allow them to use this as a method for gathering data. The lecture will introduce the research interview and discuss different forms of </w:t>
      </w:r>
      <w:r w:rsidRPr="001B336C">
        <w:rPr>
          <w:rFonts w:eastAsia="Times New Roman"/>
        </w:rPr>
        <w:lastRenderedPageBreak/>
        <w:t xml:space="preserve">interview. As well as identifying a number of ‘dilemmas’ which can provide the basis for a critical and reflective approach to qualitative interviewing, it will consider ‘parameters of sensitivity’ designed to help participants develop a reflective approach to carrying out, analysing and reporting on qualitative interviews. The workshop will focus on the practicalities of research interviewing (developing an interview guide, setting up, question types and strategies, degrees of </w:t>
      </w:r>
      <w:proofErr w:type="spellStart"/>
      <w:r w:rsidRPr="001B336C">
        <w:rPr>
          <w:rFonts w:eastAsia="Times New Roman"/>
        </w:rPr>
        <w:t>directiveness</w:t>
      </w:r>
      <w:proofErr w:type="spellEnd"/>
      <w:r w:rsidRPr="001B336C">
        <w:rPr>
          <w:rFonts w:eastAsia="Times New Roman"/>
        </w:rPr>
        <w:t>, etc.) and interview evaluation. It will provide the tools not only for conducting interviews but also for improving an</w:t>
      </w:r>
      <w:r>
        <w:rPr>
          <w:rFonts w:eastAsia="Times New Roman"/>
        </w:rPr>
        <w:t>d refining interview technique.</w:t>
      </w:r>
    </w:p>
    <w:p w14:paraId="59FF968E" w14:textId="77777777" w:rsidR="009F65A7" w:rsidRPr="009F65A7" w:rsidRDefault="009F65A7" w:rsidP="001E4B18">
      <w:pPr>
        <w:rPr>
          <w:rFonts w:eastAsia="Times New Roman"/>
        </w:rPr>
      </w:pPr>
      <w:r w:rsidRPr="009F65A7">
        <w:rPr>
          <w:rFonts w:eastAsia="Times New Roman"/>
        </w:rPr>
        <w:t>Pre-readings</w:t>
      </w:r>
    </w:p>
    <w:p w14:paraId="4F0E417F" w14:textId="77777777" w:rsidR="00EE73F0" w:rsidRDefault="00EE73F0" w:rsidP="00EE73F0">
      <w:proofErr w:type="spellStart"/>
      <w:r>
        <w:t>Bryman</w:t>
      </w:r>
      <w:proofErr w:type="spellEnd"/>
      <w:r>
        <w:t xml:space="preserve">, A. and Bell, E. (2003) Business Research Methods, Oxford: OUP, </w:t>
      </w:r>
      <w:proofErr w:type="spellStart"/>
      <w:r>
        <w:t>chs</w:t>
      </w:r>
      <w:proofErr w:type="spellEnd"/>
      <w:r>
        <w:t xml:space="preserve">. </w:t>
      </w:r>
      <w:proofErr w:type="gramStart"/>
      <w:r>
        <w:t>5 &amp; 15.</w:t>
      </w:r>
      <w:proofErr w:type="gramEnd"/>
    </w:p>
    <w:p w14:paraId="70F376A8" w14:textId="77777777" w:rsidR="00EE73F0" w:rsidRDefault="00EE73F0" w:rsidP="00EE73F0">
      <w:r>
        <w:t xml:space="preserve">Gillham, B. (2000) </w:t>
      </w:r>
      <w:proofErr w:type="gramStart"/>
      <w:r>
        <w:t>The</w:t>
      </w:r>
      <w:proofErr w:type="gramEnd"/>
      <w:r>
        <w:t xml:space="preserve"> Research Interview, London: Continuum.</w:t>
      </w:r>
    </w:p>
    <w:p w14:paraId="471BFCD9" w14:textId="77777777" w:rsidR="00EE73F0" w:rsidRDefault="00EE73F0" w:rsidP="00EE73F0">
      <w:proofErr w:type="spellStart"/>
      <w:r>
        <w:t>Roulston</w:t>
      </w:r>
      <w:proofErr w:type="spellEnd"/>
      <w:r>
        <w:t xml:space="preserve">, K. (2010). </w:t>
      </w:r>
      <w:proofErr w:type="gramStart"/>
      <w:r>
        <w:t>Considering quality in qualitative interviewing.</w:t>
      </w:r>
      <w:proofErr w:type="gramEnd"/>
      <w:r>
        <w:t xml:space="preserve"> Qualitative Research, 10(2): 1-30.</w:t>
      </w:r>
    </w:p>
    <w:p w14:paraId="13F8C4DD" w14:textId="17BFE761" w:rsidR="00A8638F" w:rsidRDefault="00EE73F0" w:rsidP="00EE73F0">
      <w:r>
        <w:t>Warhurst, C. (1999) Between Market, State and Kibbutz, London: Mansell, Appendix.</w:t>
      </w:r>
    </w:p>
    <w:p w14:paraId="381C1FD9" w14:textId="77777777" w:rsidR="00EE73F0" w:rsidRDefault="00EE73F0" w:rsidP="00AD4A6A">
      <w:pPr>
        <w:rPr>
          <w:b/>
          <w:sz w:val="24"/>
          <w:szCs w:val="24"/>
        </w:rPr>
      </w:pPr>
    </w:p>
    <w:p w14:paraId="49A4FDAB" w14:textId="1D77EE37" w:rsidR="00EC1362" w:rsidRPr="004C2514" w:rsidRDefault="00EC1362" w:rsidP="00AD4A6A">
      <w:pPr>
        <w:rPr>
          <w:b/>
          <w:sz w:val="24"/>
          <w:szCs w:val="24"/>
        </w:rPr>
      </w:pPr>
      <w:r w:rsidRPr="004C2514">
        <w:rPr>
          <w:b/>
          <w:sz w:val="24"/>
          <w:szCs w:val="24"/>
        </w:rPr>
        <w:t xml:space="preserve">3 &amp; 4 Analysing Interview Data </w:t>
      </w:r>
      <w:r w:rsidR="00A246D0">
        <w:rPr>
          <w:b/>
          <w:sz w:val="24"/>
          <w:szCs w:val="24"/>
        </w:rPr>
        <w:t>–</w:t>
      </w:r>
      <w:r w:rsidRPr="004C2514">
        <w:rPr>
          <w:b/>
          <w:sz w:val="24"/>
          <w:szCs w:val="24"/>
        </w:rPr>
        <w:t xml:space="preserve"> </w:t>
      </w:r>
      <w:r w:rsidR="00A246D0">
        <w:rPr>
          <w:b/>
          <w:sz w:val="24"/>
          <w:szCs w:val="24"/>
        </w:rPr>
        <w:t>Gaby Atfield</w:t>
      </w:r>
      <w:r w:rsidRPr="004C2514">
        <w:rPr>
          <w:b/>
          <w:sz w:val="24"/>
          <w:szCs w:val="24"/>
        </w:rPr>
        <w:t xml:space="preserve"> &amp; Sally-Anne Barnes</w:t>
      </w:r>
    </w:p>
    <w:p w14:paraId="59A4697A" w14:textId="77777777" w:rsidR="00EC1362" w:rsidRDefault="00EC1362" w:rsidP="00EC1362">
      <w:r>
        <w:t>This session will introduce participants to the interview data analysis and the process of handling, interpreting and understanding data collected through a variety of interview methods. The lecture will introduce different processes, techniques and theories for analysing interview data and summarising the results – both inductive and deductive processes. It will focus on coding, identification of themes, interpretation, testing theory and theory building. The debates around manual and computer-aided coding will also be explored, as well as the role of the researcher in the analysis process. The workshop will be a practical session getting participants to work with interview data exploring different techniques for analysing and coding data. Participants will be asked to reflect upon the process in terms of their own research and what methods of analysis would be appropriate.</w:t>
      </w:r>
    </w:p>
    <w:p w14:paraId="136F5DCA" w14:textId="77777777" w:rsidR="00EC1362" w:rsidRDefault="00EC1362" w:rsidP="00EC1362">
      <w:r>
        <w:t>To support the practical session, it would be helpful if students could bring any interview transcripts they would like to work on and read the following article:</w:t>
      </w:r>
    </w:p>
    <w:p w14:paraId="326DDA83" w14:textId="77777777" w:rsidR="00EC1362" w:rsidRDefault="00EC1362" w:rsidP="00EC1362">
      <w:pPr>
        <w:ind w:left="284" w:hanging="284"/>
      </w:pPr>
      <w:r>
        <w:t xml:space="preserve">Glaser, B.G. and Strauss, A.L. (1964). The Social Loss of Dying Patients, </w:t>
      </w:r>
      <w:proofErr w:type="gramStart"/>
      <w:r>
        <w:t>The</w:t>
      </w:r>
      <w:proofErr w:type="gramEnd"/>
      <w:r>
        <w:t xml:space="preserve"> American Journal of Nursing, 64(6), pp. 119-121. </w:t>
      </w:r>
    </w:p>
    <w:p w14:paraId="3B649C0C" w14:textId="77777777" w:rsidR="00EC1362" w:rsidRDefault="00EC1362" w:rsidP="00EC1362">
      <w:r>
        <w:t>For those who have not undertaken any interviews, transcripts to be used in the session will be available in advance from Sally-Anne.Barnes@warwick.ac.uk.</w:t>
      </w:r>
    </w:p>
    <w:p w14:paraId="1DC344A4" w14:textId="77777777" w:rsidR="00EC1362" w:rsidRDefault="00EC1362" w:rsidP="00EC1362">
      <w:r>
        <w:t>Pre-readings</w:t>
      </w:r>
    </w:p>
    <w:p w14:paraId="672CF79B" w14:textId="77777777" w:rsidR="00EC1362" w:rsidRDefault="00EC1362" w:rsidP="00EC1362">
      <w:pPr>
        <w:ind w:left="284" w:hanging="284"/>
      </w:pPr>
      <w:proofErr w:type="spellStart"/>
      <w:r>
        <w:t>Charmaz</w:t>
      </w:r>
      <w:proofErr w:type="spellEnd"/>
      <w:r>
        <w:t xml:space="preserve">, C. (2001). Qualitative interviewing and grounded theory, in </w:t>
      </w:r>
      <w:proofErr w:type="spellStart"/>
      <w:r>
        <w:t>Gubrium</w:t>
      </w:r>
      <w:proofErr w:type="spellEnd"/>
      <w:r>
        <w:t>, J.F. and Holstein, J.A. (</w:t>
      </w:r>
      <w:proofErr w:type="spellStart"/>
      <w:r>
        <w:t>eds</w:t>
      </w:r>
      <w:proofErr w:type="spellEnd"/>
      <w:r>
        <w:t>) Handbook of interview research: Context and method. Thousand Oaks, California: Sage Publications (pp.675-694).</w:t>
      </w:r>
    </w:p>
    <w:p w14:paraId="4323DFB5" w14:textId="77777777" w:rsidR="00EC1362" w:rsidRDefault="00EC1362" w:rsidP="00EC1362">
      <w:pPr>
        <w:ind w:left="284" w:hanging="284"/>
      </w:pPr>
      <w:r>
        <w:t xml:space="preserve">Coffey, A., Holbrook, B. and Atkinson, P. (1996). Qualitative Data Analysis: Technologies and Representations, Sociological Research Online, 1(1): http://www.socresonline.org.uk/1/1/4.html </w:t>
      </w:r>
    </w:p>
    <w:p w14:paraId="5249F9E5" w14:textId="77777777" w:rsidR="00EC1362" w:rsidRDefault="00EC1362" w:rsidP="00EC1362">
      <w:pPr>
        <w:ind w:left="284" w:hanging="284"/>
      </w:pPr>
      <w:proofErr w:type="spellStart"/>
      <w:r>
        <w:lastRenderedPageBreak/>
        <w:t>Denzin</w:t>
      </w:r>
      <w:proofErr w:type="spellEnd"/>
      <w:r>
        <w:t>, N.K., and Lincoln, Y.S. (2012). (</w:t>
      </w:r>
      <w:proofErr w:type="spellStart"/>
      <w:proofErr w:type="gramStart"/>
      <w:r>
        <w:t>eds</w:t>
      </w:r>
      <w:proofErr w:type="spellEnd"/>
      <w:proofErr w:type="gramEnd"/>
      <w:r>
        <w:t>) Collecting and interpreting qualitative materials, (4th Ed). Thousand Oaks, California: Sage Publications.</w:t>
      </w:r>
    </w:p>
    <w:p w14:paraId="7B04A98B" w14:textId="77777777" w:rsidR="00EC1362" w:rsidRDefault="00EC1362" w:rsidP="00EC1362">
      <w:pPr>
        <w:ind w:left="284" w:hanging="284"/>
      </w:pPr>
      <w:proofErr w:type="gramStart"/>
      <w:r>
        <w:t>Packer, M.J. (2011).</w:t>
      </w:r>
      <w:proofErr w:type="gramEnd"/>
      <w:r>
        <w:t xml:space="preserve"> </w:t>
      </w:r>
      <w:proofErr w:type="gramStart"/>
      <w:r>
        <w:t>The science of qualitative research.</w:t>
      </w:r>
      <w:proofErr w:type="gramEnd"/>
      <w:r>
        <w:t xml:space="preserve"> New York: Cambridge University Press.</w:t>
      </w:r>
    </w:p>
    <w:p w14:paraId="7CE93426" w14:textId="77777777" w:rsidR="00EC1362" w:rsidRDefault="00EC1362" w:rsidP="00EC1362">
      <w:pPr>
        <w:ind w:left="284" w:hanging="284"/>
      </w:pPr>
    </w:p>
    <w:p w14:paraId="1982A359" w14:textId="1504DD58" w:rsidR="004C2514" w:rsidRPr="004C2514" w:rsidRDefault="00AD4A6A" w:rsidP="00AD4A6A">
      <w:pPr>
        <w:rPr>
          <w:b/>
          <w:sz w:val="24"/>
          <w:szCs w:val="24"/>
        </w:rPr>
      </w:pPr>
      <w:r>
        <w:rPr>
          <w:b/>
          <w:sz w:val="24"/>
          <w:szCs w:val="24"/>
        </w:rPr>
        <w:t xml:space="preserve">5. </w:t>
      </w:r>
      <w:r w:rsidR="004C2514" w:rsidRPr="004C2514">
        <w:rPr>
          <w:b/>
          <w:sz w:val="24"/>
          <w:szCs w:val="24"/>
        </w:rPr>
        <w:t>Discourse Analysis - Johannes Angermuller</w:t>
      </w:r>
    </w:p>
    <w:p w14:paraId="7A34C0E6" w14:textId="1C6C52E0" w:rsidR="00A246D0" w:rsidRDefault="00A246D0" w:rsidP="00A246D0">
      <w:r>
        <w:t xml:space="preserve">Discourse analysis is a </w:t>
      </w:r>
      <w:proofErr w:type="spellStart"/>
      <w:r>
        <w:t>transdisciplinary</w:t>
      </w:r>
      <w:proofErr w:type="spellEnd"/>
      <w:r>
        <w:t xml:space="preserve"> field which investigates the social production of meaning. In this session, we will discuss theoretical orientations and methodological choices available to the discourse researcher. Our focus will be on the social uses that can be made of language, i.</w:t>
      </w:r>
      <w:r>
        <w:t>e. on the way signs, utterances and</w:t>
      </w:r>
      <w:r>
        <w:t xml:space="preserve"> texts contribute to t</w:t>
      </w:r>
      <w:r>
        <w:t xml:space="preserve">he construction of the social. </w:t>
      </w:r>
    </w:p>
    <w:p w14:paraId="2D7BFC55" w14:textId="18C9E8AE" w:rsidR="00A246D0" w:rsidRDefault="00A246D0" w:rsidP="00A246D0">
      <w:r>
        <w:t>Pre-reading</w:t>
      </w:r>
    </w:p>
    <w:p w14:paraId="088C2425" w14:textId="77777777" w:rsidR="00A246D0" w:rsidRDefault="00A246D0" w:rsidP="00A246D0">
      <w:pPr>
        <w:ind w:left="284" w:hanging="284"/>
      </w:pPr>
      <w:r>
        <w:t>Angermuller, Johannes/</w:t>
      </w:r>
      <w:proofErr w:type="spellStart"/>
      <w:r>
        <w:t>Maingueneau</w:t>
      </w:r>
      <w:proofErr w:type="spellEnd"/>
      <w:r>
        <w:t>, Dominique/</w:t>
      </w:r>
      <w:proofErr w:type="spellStart"/>
      <w:r>
        <w:t>Wodak</w:t>
      </w:r>
      <w:proofErr w:type="spellEnd"/>
      <w:r>
        <w:t>, Ruth (</w:t>
      </w:r>
      <w:proofErr w:type="spellStart"/>
      <w:proofErr w:type="gramStart"/>
      <w:r>
        <w:t>eds</w:t>
      </w:r>
      <w:proofErr w:type="spellEnd"/>
      <w:proofErr w:type="gramEnd"/>
      <w:r>
        <w:t xml:space="preserve">) (2014): </w:t>
      </w:r>
      <w:r w:rsidRPr="00A246D0">
        <w:rPr>
          <w:i/>
        </w:rPr>
        <w:t>The Discourse Studies Reader</w:t>
      </w:r>
      <w:r>
        <w:t xml:space="preserve">. </w:t>
      </w:r>
      <w:proofErr w:type="gramStart"/>
      <w:r>
        <w:t>Main Currents in Theory and Analysis.</w:t>
      </w:r>
      <w:proofErr w:type="gramEnd"/>
      <w:r>
        <w:t xml:space="preserve"> Amsterdam, Philadelphia: John </w:t>
      </w:r>
      <w:proofErr w:type="spellStart"/>
      <w:r>
        <w:t>Benjamins</w:t>
      </w:r>
      <w:proofErr w:type="spellEnd"/>
    </w:p>
    <w:p w14:paraId="68924EDA" w14:textId="0D7E03F2" w:rsidR="009F65A7" w:rsidRDefault="00A246D0" w:rsidP="00A246D0">
      <w:pPr>
        <w:ind w:left="284" w:hanging="284"/>
      </w:pPr>
      <w:proofErr w:type="spellStart"/>
      <w:r>
        <w:t>Angermüller</w:t>
      </w:r>
      <w:proofErr w:type="spellEnd"/>
      <w:r>
        <w:t xml:space="preserve">, Johannes (2012): Fixing meaning. </w:t>
      </w:r>
      <w:proofErr w:type="gramStart"/>
      <w:r>
        <w:t>The many voices of the post-</w:t>
      </w:r>
      <w:r>
        <w:t>liberal hegemony in Russia.</w:t>
      </w:r>
      <w:proofErr w:type="gramEnd"/>
      <w:r>
        <w:t xml:space="preserve"> </w:t>
      </w:r>
      <w:r w:rsidRPr="00A246D0">
        <w:rPr>
          <w:i/>
        </w:rPr>
        <w:t>Journal of Language and Politics</w:t>
      </w:r>
      <w:r>
        <w:t>, 11 (2), 115-134</w:t>
      </w:r>
    </w:p>
    <w:p w14:paraId="619ACA64" w14:textId="77777777" w:rsidR="00A246D0" w:rsidRDefault="00A246D0" w:rsidP="00A46189"/>
    <w:p w14:paraId="4FE7E79F" w14:textId="7086B11B" w:rsidR="00975118" w:rsidRPr="00AD4A6A" w:rsidRDefault="00AD4A6A" w:rsidP="00AD4A6A">
      <w:pPr>
        <w:rPr>
          <w:b/>
          <w:sz w:val="24"/>
          <w:szCs w:val="24"/>
        </w:rPr>
      </w:pPr>
      <w:r>
        <w:rPr>
          <w:b/>
          <w:sz w:val="24"/>
          <w:szCs w:val="24"/>
        </w:rPr>
        <w:t xml:space="preserve">6. </w:t>
      </w:r>
      <w:r w:rsidR="00975118" w:rsidRPr="00AD4A6A">
        <w:rPr>
          <w:b/>
          <w:sz w:val="24"/>
          <w:szCs w:val="24"/>
        </w:rPr>
        <w:t>Conversation Analysis – Nick Llewellyn</w:t>
      </w:r>
    </w:p>
    <w:p w14:paraId="0EADA438" w14:textId="77777777" w:rsidR="00CF70C5" w:rsidRDefault="00975118" w:rsidP="00975118">
      <w:r>
        <w:t xml:space="preserve">Conversation analysis (CA) is an approach for analysing ‘live’ social conduct. The data conversation analysts analyse are (audio and video) recordings of people engaged </w:t>
      </w:r>
      <w:r w:rsidR="00CF70C5">
        <w:t>in social activities</w:t>
      </w:r>
      <w:r>
        <w:t>, whether talking, passing objects, working on a machine, walking along a corridor, paying for goods, etc. The session wi</w:t>
      </w:r>
      <w:r w:rsidR="00CF70C5">
        <w:t>ll introduce you to</w:t>
      </w:r>
      <w:r>
        <w:t xml:space="preserve"> concepts and analytic procedures CA has developed </w:t>
      </w:r>
      <w:r w:rsidR="00CF70C5">
        <w:t>and uses</w:t>
      </w:r>
      <w:r>
        <w:t xml:space="preserve"> to </w:t>
      </w:r>
      <w:r w:rsidR="00CF70C5">
        <w:t>recover the</w:t>
      </w:r>
      <w:r>
        <w:t xml:space="preserve"> moment by moment ordering and constitution ordinary activities. </w:t>
      </w:r>
    </w:p>
    <w:p w14:paraId="3681A993" w14:textId="77777777" w:rsidR="004D783D" w:rsidRDefault="00975118" w:rsidP="00975118">
      <w:r>
        <w:t xml:space="preserve">Within the CA community, data analysis has a public aspect, the ‘data session’. In these sessions, people bring data – typically in the form </w:t>
      </w:r>
      <w:r w:rsidR="00CF70C5">
        <w:t xml:space="preserve">of </w:t>
      </w:r>
      <w:r>
        <w:t xml:space="preserve">short video clips – which are played numerous times. Those present are </w:t>
      </w:r>
      <w:r w:rsidR="00CF70C5">
        <w:t xml:space="preserve">also </w:t>
      </w:r>
      <w:r>
        <w:t>given a formal transcript. The group then works through the act</w:t>
      </w:r>
      <w:r w:rsidR="00CF70C5">
        <w:t>ion collectively. The</w:t>
      </w:r>
      <w:r>
        <w:t xml:space="preserve"> teaching session will end with a data session, elaborating CA as a research practice </w:t>
      </w:r>
      <w:r w:rsidRPr="004D783D">
        <w:t>and a formal analytic approach.</w:t>
      </w:r>
    </w:p>
    <w:p w14:paraId="27532CD8" w14:textId="77777777" w:rsidR="004D783D" w:rsidRPr="004D783D" w:rsidRDefault="004D783D" w:rsidP="00975118">
      <w:r>
        <w:t>Pre-Reading</w:t>
      </w:r>
    </w:p>
    <w:p w14:paraId="3CEC160A" w14:textId="77777777" w:rsidR="00975118" w:rsidRPr="004D783D" w:rsidRDefault="004D783D" w:rsidP="004D783D">
      <w:pPr>
        <w:ind w:left="284" w:hanging="284"/>
      </w:pPr>
      <w:r>
        <w:t xml:space="preserve">Heath, C., Hindmarsh, J and Paul </w:t>
      </w:r>
      <w:r w:rsidRPr="004D783D">
        <w:t xml:space="preserve">Luff. </w:t>
      </w:r>
      <w:proofErr w:type="gramStart"/>
      <w:r w:rsidRPr="004D783D">
        <w:t>(2010)</w:t>
      </w:r>
      <w:r>
        <w:t>.</w:t>
      </w:r>
      <w:r w:rsidRPr="004D783D">
        <w:t xml:space="preserve"> </w:t>
      </w:r>
      <w:r w:rsidRPr="004D783D">
        <w:rPr>
          <w:i/>
        </w:rPr>
        <w:t>Video in Qualitative Research</w:t>
      </w:r>
      <w:r w:rsidRPr="004D783D">
        <w:t>.</w:t>
      </w:r>
      <w:proofErr w:type="gramEnd"/>
      <w:r w:rsidRPr="004D783D">
        <w:t xml:space="preserve"> London: Sage.</w:t>
      </w:r>
    </w:p>
    <w:p w14:paraId="4816409E" w14:textId="77777777" w:rsidR="00975118" w:rsidRPr="004D783D" w:rsidRDefault="004D783D" w:rsidP="004D783D">
      <w:pPr>
        <w:ind w:left="284" w:hanging="284"/>
      </w:pPr>
      <w:proofErr w:type="gramStart"/>
      <w:r>
        <w:t>Sacks, Harvey.</w:t>
      </w:r>
      <w:proofErr w:type="gramEnd"/>
      <w:r>
        <w:t xml:space="preserve"> (1984). ‘Notes on Methodology’</w:t>
      </w:r>
      <w:r w:rsidRPr="004D783D">
        <w:t xml:space="preserve">. In Atkinson, J.M. and Heritage, J. (eds.) </w:t>
      </w:r>
      <w:r w:rsidRPr="004D783D">
        <w:rPr>
          <w:i/>
        </w:rPr>
        <w:t>Structures of Social Action: Studies in Conversation Analysis</w:t>
      </w:r>
      <w:r w:rsidRPr="004D783D">
        <w:t>. Cambrid</w:t>
      </w:r>
      <w:r>
        <w:t>ge: Cambridge University Press,</w:t>
      </w:r>
      <w:r w:rsidRPr="004D783D">
        <w:t xml:space="preserve"> pp. 21-27.</w:t>
      </w:r>
    </w:p>
    <w:p w14:paraId="18B9D613" w14:textId="77777777" w:rsidR="00975118" w:rsidRPr="004D783D" w:rsidRDefault="004D783D" w:rsidP="004D783D">
      <w:pPr>
        <w:ind w:left="284" w:hanging="284"/>
      </w:pPr>
      <w:r w:rsidRPr="004D783D">
        <w:t>Silverman, D. (1998). Harvey Sacks – Social Science and Conversation Analy</w:t>
      </w:r>
      <w:r w:rsidR="009024DA">
        <w:t>sis. Oxford: Oxford University P</w:t>
      </w:r>
      <w:r w:rsidRPr="004D783D">
        <w:t>ress</w:t>
      </w:r>
    </w:p>
    <w:p w14:paraId="2C56673A" w14:textId="77777777" w:rsidR="0044745D" w:rsidRDefault="0044745D" w:rsidP="004C2514">
      <w:pPr>
        <w:spacing w:before="100" w:beforeAutospacing="1" w:line="23" w:lineRule="atLeast"/>
        <w:rPr>
          <w:szCs w:val="24"/>
        </w:rPr>
      </w:pPr>
    </w:p>
    <w:p w14:paraId="4DA48F2C" w14:textId="414CE22B" w:rsidR="00AD4A6A" w:rsidRPr="00AD4A6A" w:rsidRDefault="00AD4A6A" w:rsidP="00AD4A6A">
      <w:pPr>
        <w:spacing w:before="100" w:beforeAutospacing="1" w:line="23" w:lineRule="atLeast"/>
        <w:rPr>
          <w:b/>
          <w:szCs w:val="24"/>
        </w:rPr>
      </w:pPr>
      <w:r>
        <w:rPr>
          <w:b/>
          <w:szCs w:val="24"/>
        </w:rPr>
        <w:lastRenderedPageBreak/>
        <w:t xml:space="preserve">7. </w:t>
      </w:r>
      <w:r w:rsidRPr="00AD4A6A">
        <w:rPr>
          <w:b/>
          <w:szCs w:val="24"/>
        </w:rPr>
        <w:t xml:space="preserve">Ethnography: Davide Nicolini </w:t>
      </w:r>
    </w:p>
    <w:p w14:paraId="3D157143" w14:textId="77777777" w:rsidR="00AD4A6A" w:rsidRPr="00AD4A6A" w:rsidRDefault="00AD4A6A" w:rsidP="00AD4A6A">
      <w:pPr>
        <w:spacing w:before="100" w:beforeAutospacing="1" w:line="23" w:lineRule="atLeast"/>
        <w:rPr>
          <w:szCs w:val="24"/>
        </w:rPr>
      </w:pPr>
      <w:r w:rsidRPr="00AD4A6A">
        <w:rPr>
          <w:szCs w:val="24"/>
        </w:rPr>
        <w:t>This session explores ethnography; a research approach that focuses on researching everyday processes. Documenting and analysing the mundane elements of social process and human interaction is at the centre of ethnographic inquiry. Ethnography has a long history tied to Anthropology but has been applied extensively in a range of social organisations (school, churches, hospitals and bars) as well as public sector bodies and corporations. We will explore the planning, approaches to data collection, the role of the researcher and application of modern technologies in ethnographic investigation.</w:t>
      </w:r>
    </w:p>
    <w:p w14:paraId="7AA6EEDA" w14:textId="77777777" w:rsidR="00AD4A6A" w:rsidRPr="00AD4A6A" w:rsidRDefault="00AD4A6A" w:rsidP="00AD4A6A">
      <w:pPr>
        <w:spacing w:before="100" w:beforeAutospacing="1" w:line="23" w:lineRule="atLeast"/>
        <w:rPr>
          <w:szCs w:val="24"/>
        </w:rPr>
      </w:pPr>
      <w:r w:rsidRPr="00AD4A6A">
        <w:rPr>
          <w:szCs w:val="24"/>
        </w:rPr>
        <w:t>Pre -Readings</w:t>
      </w:r>
    </w:p>
    <w:p w14:paraId="71262764" w14:textId="77777777" w:rsidR="00AD4A6A" w:rsidRPr="00AD4A6A" w:rsidRDefault="00AD4A6A" w:rsidP="00AD4A6A">
      <w:pPr>
        <w:spacing w:before="100" w:beforeAutospacing="1" w:line="23" w:lineRule="atLeast"/>
        <w:rPr>
          <w:szCs w:val="24"/>
        </w:rPr>
      </w:pPr>
      <w:proofErr w:type="gramStart"/>
      <w:r w:rsidRPr="00AD4A6A">
        <w:rPr>
          <w:szCs w:val="24"/>
        </w:rPr>
        <w:t>Star, S, L. (1999).</w:t>
      </w:r>
      <w:proofErr w:type="gramEnd"/>
      <w:r w:rsidRPr="00AD4A6A">
        <w:rPr>
          <w:szCs w:val="24"/>
        </w:rPr>
        <w:t xml:space="preserve"> </w:t>
      </w:r>
      <w:proofErr w:type="gramStart"/>
      <w:r w:rsidRPr="00AD4A6A">
        <w:rPr>
          <w:szCs w:val="24"/>
        </w:rPr>
        <w:t>The ethnography of infrastructure.</w:t>
      </w:r>
      <w:proofErr w:type="gramEnd"/>
      <w:r w:rsidRPr="00AD4A6A">
        <w:rPr>
          <w:szCs w:val="24"/>
        </w:rPr>
        <w:t xml:space="preserve"> American </w:t>
      </w:r>
      <w:proofErr w:type="spellStart"/>
      <w:r w:rsidRPr="00AD4A6A">
        <w:rPr>
          <w:szCs w:val="24"/>
        </w:rPr>
        <w:t>Behavioral</w:t>
      </w:r>
      <w:proofErr w:type="spellEnd"/>
      <w:r w:rsidRPr="00AD4A6A">
        <w:rPr>
          <w:szCs w:val="24"/>
        </w:rPr>
        <w:t xml:space="preserve"> Scientist 43: 377–391.</w:t>
      </w:r>
    </w:p>
    <w:p w14:paraId="5FC20D74" w14:textId="77777777" w:rsidR="00AD4A6A" w:rsidRPr="00AD4A6A" w:rsidRDefault="00AD4A6A" w:rsidP="00AD4A6A">
      <w:pPr>
        <w:spacing w:before="100" w:beforeAutospacing="1" w:line="23" w:lineRule="atLeast"/>
        <w:rPr>
          <w:szCs w:val="24"/>
        </w:rPr>
      </w:pPr>
      <w:r w:rsidRPr="00AD4A6A">
        <w:rPr>
          <w:szCs w:val="24"/>
        </w:rPr>
        <w:t xml:space="preserve">John Van </w:t>
      </w:r>
      <w:proofErr w:type="spellStart"/>
      <w:r w:rsidRPr="00AD4A6A">
        <w:rPr>
          <w:szCs w:val="24"/>
        </w:rPr>
        <w:t>Maanen</w:t>
      </w:r>
      <w:proofErr w:type="spellEnd"/>
      <w:r w:rsidRPr="00AD4A6A">
        <w:rPr>
          <w:szCs w:val="24"/>
        </w:rPr>
        <w:t>, J. and Deborah Kolb, D. (1983) The Professional: Observations on fieldwork roles in two organizational settings. In S.B. Bacharach (</w:t>
      </w:r>
      <w:proofErr w:type="spellStart"/>
      <w:proofErr w:type="gramStart"/>
      <w:r w:rsidRPr="00AD4A6A">
        <w:rPr>
          <w:szCs w:val="24"/>
        </w:rPr>
        <w:t>ed</w:t>
      </w:r>
      <w:proofErr w:type="spellEnd"/>
      <w:proofErr w:type="gramEnd"/>
      <w:r w:rsidRPr="00AD4A6A">
        <w:rPr>
          <w:szCs w:val="24"/>
        </w:rPr>
        <w:t>) Perspectives in Organizational Sociology, Vol. 4. Greenwich, CT: JAI Press; 1-33.</w:t>
      </w:r>
    </w:p>
    <w:p w14:paraId="3F214CAA" w14:textId="328B0B29" w:rsidR="00AD4A6A" w:rsidRDefault="00AD4A6A" w:rsidP="00AD4A6A">
      <w:pPr>
        <w:spacing w:before="100" w:beforeAutospacing="1" w:line="23" w:lineRule="atLeast"/>
        <w:rPr>
          <w:szCs w:val="24"/>
        </w:rPr>
      </w:pPr>
      <w:proofErr w:type="spellStart"/>
      <w:proofErr w:type="gramStart"/>
      <w:r w:rsidRPr="00AD4A6A">
        <w:rPr>
          <w:szCs w:val="24"/>
        </w:rPr>
        <w:t>Hammersley</w:t>
      </w:r>
      <w:proofErr w:type="spellEnd"/>
      <w:r w:rsidRPr="00AD4A6A">
        <w:rPr>
          <w:szCs w:val="24"/>
        </w:rPr>
        <w:t>, M. and Atkinson, P. (1995).</w:t>
      </w:r>
      <w:proofErr w:type="gramEnd"/>
      <w:r w:rsidRPr="00AD4A6A">
        <w:rPr>
          <w:szCs w:val="24"/>
        </w:rPr>
        <w:t xml:space="preserve"> Ethnography: Principles in Practices, (2nd Edition) London: Routledge. </w:t>
      </w:r>
      <w:proofErr w:type="gramStart"/>
      <w:r w:rsidRPr="00AD4A6A">
        <w:rPr>
          <w:szCs w:val="24"/>
        </w:rPr>
        <w:t>Chapters 1, 8 and 9.</w:t>
      </w:r>
      <w:proofErr w:type="gramEnd"/>
    </w:p>
    <w:p w14:paraId="7B86E301" w14:textId="77777777" w:rsidR="00AD4A6A" w:rsidRPr="00F5420C" w:rsidRDefault="00AD4A6A" w:rsidP="004C2514">
      <w:pPr>
        <w:spacing w:before="100" w:beforeAutospacing="1" w:line="23" w:lineRule="atLeast"/>
        <w:rPr>
          <w:szCs w:val="24"/>
        </w:rPr>
      </w:pPr>
    </w:p>
    <w:p w14:paraId="09C2EB20" w14:textId="7BDC1768" w:rsidR="004C7380" w:rsidRPr="00AD4A6A" w:rsidRDefault="00AD4A6A" w:rsidP="00AD4A6A">
      <w:pPr>
        <w:rPr>
          <w:b/>
          <w:sz w:val="24"/>
          <w:szCs w:val="24"/>
        </w:rPr>
      </w:pPr>
      <w:r>
        <w:rPr>
          <w:b/>
          <w:sz w:val="24"/>
          <w:szCs w:val="24"/>
        </w:rPr>
        <w:t xml:space="preserve">8. </w:t>
      </w:r>
      <w:r w:rsidR="004C7380" w:rsidRPr="00AD4A6A">
        <w:rPr>
          <w:b/>
          <w:sz w:val="24"/>
          <w:szCs w:val="24"/>
        </w:rPr>
        <w:t>Documentary Analysis – David Arnott</w:t>
      </w:r>
    </w:p>
    <w:p w14:paraId="15C2CFF1" w14:textId="77777777" w:rsidR="004C7380" w:rsidRDefault="004C7380" w:rsidP="004C7380">
      <w:pPr>
        <w:spacing w:after="0"/>
      </w:pPr>
      <w:r>
        <w:t>Documentary analysis is a collective term for methods of sampling and analysing populations of documentary evidence. However, documents take many forms – public records, the media, private papers, company reports and accounts, case studies, biographies, diaries, narratives, recollections, social histories, to mention just a few, and they may be episodic or continuous in nature. The range of approaches to analysis is equally diverse. This session will focus on two interrelated techniques: Content Analysis and Grounded Theory</w:t>
      </w:r>
    </w:p>
    <w:p w14:paraId="6DB0158F" w14:textId="77777777" w:rsidR="004C7380" w:rsidRDefault="004C7380" w:rsidP="004C7380">
      <w:pPr>
        <w:spacing w:after="0"/>
      </w:pPr>
    </w:p>
    <w:p w14:paraId="1737F3F5" w14:textId="77777777" w:rsidR="004C7380" w:rsidRDefault="004C7380" w:rsidP="004C2514">
      <w:pPr>
        <w:spacing w:after="0"/>
      </w:pPr>
      <w:r>
        <w:t>Content Analysis spans the qualitative/quantitative boundary and is invaluable when analysing existing documents. It has been used since the late 1930’s to codify and research communication issues as diverse as political speeches, literary censorship, authorship authentication, and early memories of psychological patients. Grounded Theory relates to the extraction and testing of theoretical constructs and concepts from qualitative data and documents but, most often, from data and documents created by the researcher.</w:t>
      </w:r>
    </w:p>
    <w:p w14:paraId="5896ABC9" w14:textId="77777777" w:rsidR="004C7380" w:rsidRDefault="004C7380" w:rsidP="004C7380">
      <w:pPr>
        <w:spacing w:after="0" w:line="240" w:lineRule="auto"/>
      </w:pPr>
    </w:p>
    <w:p w14:paraId="27491730" w14:textId="77777777" w:rsidR="004C7380" w:rsidRDefault="004C7380" w:rsidP="004C7380">
      <w:pPr>
        <w:spacing w:line="240" w:lineRule="auto"/>
      </w:pPr>
      <w:r>
        <w:t>Pre-Readings</w:t>
      </w:r>
    </w:p>
    <w:p w14:paraId="3A0B45C2" w14:textId="77777777" w:rsidR="004C7380" w:rsidRPr="00F8332D" w:rsidRDefault="004C7380" w:rsidP="004C7380">
      <w:pPr>
        <w:spacing w:line="240" w:lineRule="auto"/>
        <w:ind w:left="426" w:hanging="426"/>
        <w:rPr>
          <w:rFonts w:cstheme="minorHAnsi"/>
          <w:szCs w:val="24"/>
        </w:rPr>
      </w:pPr>
      <w:proofErr w:type="spellStart"/>
      <w:r w:rsidRPr="00F8332D">
        <w:rPr>
          <w:rFonts w:cstheme="minorHAnsi"/>
          <w:szCs w:val="24"/>
        </w:rPr>
        <w:t>Kassarjian</w:t>
      </w:r>
      <w:proofErr w:type="spellEnd"/>
      <w:r w:rsidRPr="00F8332D">
        <w:rPr>
          <w:rFonts w:cstheme="minorHAnsi"/>
          <w:szCs w:val="24"/>
        </w:rPr>
        <w:t xml:space="preserve">, H.H. (1977). </w:t>
      </w:r>
      <w:proofErr w:type="gramStart"/>
      <w:r w:rsidRPr="00F8332D">
        <w:rPr>
          <w:rFonts w:cstheme="minorHAnsi"/>
          <w:szCs w:val="24"/>
        </w:rPr>
        <w:t xml:space="preserve">Content </w:t>
      </w:r>
      <w:r>
        <w:rPr>
          <w:rFonts w:cstheme="minorHAnsi"/>
          <w:szCs w:val="24"/>
        </w:rPr>
        <w:t>analysis in consumer r</w:t>
      </w:r>
      <w:r w:rsidRPr="00F8332D">
        <w:rPr>
          <w:rFonts w:cstheme="minorHAnsi"/>
          <w:szCs w:val="24"/>
        </w:rPr>
        <w:t>esearch.</w:t>
      </w:r>
      <w:proofErr w:type="gramEnd"/>
      <w:r w:rsidRPr="00F8332D">
        <w:rPr>
          <w:rFonts w:cstheme="minorHAnsi"/>
          <w:szCs w:val="24"/>
        </w:rPr>
        <w:t xml:space="preserve"> </w:t>
      </w:r>
      <w:proofErr w:type="gramStart"/>
      <w:r w:rsidRPr="00F8332D">
        <w:rPr>
          <w:rFonts w:cstheme="minorHAnsi"/>
          <w:i/>
          <w:szCs w:val="24"/>
        </w:rPr>
        <w:t>Journal of Consumer Research.</w:t>
      </w:r>
      <w:proofErr w:type="gramEnd"/>
      <w:r w:rsidRPr="00F8332D">
        <w:rPr>
          <w:rFonts w:cstheme="minorHAnsi"/>
          <w:i/>
          <w:szCs w:val="24"/>
        </w:rPr>
        <w:t xml:space="preserve"> </w:t>
      </w:r>
      <w:proofErr w:type="gramStart"/>
      <w:r w:rsidRPr="00F8332D">
        <w:rPr>
          <w:rFonts w:cstheme="minorHAnsi"/>
          <w:szCs w:val="24"/>
        </w:rPr>
        <w:t>4</w:t>
      </w:r>
      <w:r>
        <w:rPr>
          <w:rFonts w:cstheme="minorHAnsi"/>
          <w:szCs w:val="24"/>
        </w:rPr>
        <w:t>(</w:t>
      </w:r>
      <w:r w:rsidRPr="00F8332D">
        <w:rPr>
          <w:rFonts w:cstheme="minorHAnsi"/>
          <w:szCs w:val="24"/>
        </w:rPr>
        <w:t>1</w:t>
      </w:r>
      <w:r>
        <w:rPr>
          <w:rFonts w:cstheme="minorHAnsi"/>
          <w:szCs w:val="24"/>
        </w:rPr>
        <w:t>)</w:t>
      </w:r>
      <w:r w:rsidRPr="00F8332D">
        <w:rPr>
          <w:rFonts w:cstheme="minorHAnsi"/>
          <w:szCs w:val="24"/>
        </w:rPr>
        <w:t>.</w:t>
      </w:r>
      <w:proofErr w:type="gramEnd"/>
      <w:r w:rsidRPr="00F8332D">
        <w:rPr>
          <w:rFonts w:cstheme="minorHAnsi"/>
          <w:szCs w:val="24"/>
        </w:rPr>
        <w:t xml:space="preserve"> 8-18.</w:t>
      </w:r>
    </w:p>
    <w:p w14:paraId="5D7FFB97" w14:textId="77777777" w:rsidR="004C7380" w:rsidRPr="00655D5E" w:rsidRDefault="004C7380" w:rsidP="004C7380">
      <w:pPr>
        <w:spacing w:line="240" w:lineRule="auto"/>
        <w:ind w:left="426" w:hanging="426"/>
        <w:rPr>
          <w:rFonts w:cstheme="minorHAnsi"/>
          <w:szCs w:val="24"/>
        </w:rPr>
      </w:pPr>
      <w:proofErr w:type="gramStart"/>
      <w:r>
        <w:rPr>
          <w:rFonts w:cstheme="minorHAnsi"/>
          <w:szCs w:val="24"/>
        </w:rPr>
        <w:t>Schilling, J. (2006).</w:t>
      </w:r>
      <w:proofErr w:type="gramEnd"/>
      <w:r>
        <w:rPr>
          <w:rFonts w:cstheme="minorHAnsi"/>
          <w:szCs w:val="24"/>
        </w:rPr>
        <w:t xml:space="preserve"> On the pragmatics of qualitative assessment: Designing the process for content analysis. </w:t>
      </w:r>
      <w:proofErr w:type="gramStart"/>
      <w:r>
        <w:rPr>
          <w:rFonts w:cstheme="minorHAnsi"/>
          <w:i/>
          <w:szCs w:val="24"/>
        </w:rPr>
        <w:t>European Journal of Psychological Assessment.</w:t>
      </w:r>
      <w:proofErr w:type="gramEnd"/>
      <w:r>
        <w:rPr>
          <w:rFonts w:cstheme="minorHAnsi"/>
          <w:i/>
          <w:szCs w:val="24"/>
        </w:rPr>
        <w:t xml:space="preserve"> </w:t>
      </w:r>
      <w:proofErr w:type="gramStart"/>
      <w:r>
        <w:rPr>
          <w:rFonts w:cstheme="minorHAnsi"/>
          <w:szCs w:val="24"/>
        </w:rPr>
        <w:t>22(1).</w:t>
      </w:r>
      <w:proofErr w:type="gramEnd"/>
      <w:r>
        <w:rPr>
          <w:rFonts w:cstheme="minorHAnsi"/>
          <w:szCs w:val="24"/>
        </w:rPr>
        <w:t xml:space="preserve"> 28-37.</w:t>
      </w:r>
    </w:p>
    <w:p w14:paraId="135C54C3" w14:textId="02B41BF8" w:rsidR="004C2514" w:rsidRPr="004C7380" w:rsidRDefault="004C7380" w:rsidP="00A246D0">
      <w:pPr>
        <w:spacing w:line="240" w:lineRule="auto"/>
        <w:ind w:left="426" w:hanging="426"/>
        <w:rPr>
          <w:rFonts w:cstheme="minorHAnsi"/>
          <w:szCs w:val="24"/>
        </w:rPr>
      </w:pPr>
      <w:proofErr w:type="gramStart"/>
      <w:r>
        <w:rPr>
          <w:rFonts w:cstheme="minorHAnsi"/>
          <w:szCs w:val="24"/>
        </w:rPr>
        <w:t>Binder, M. &amp; Edwards, J.S. (2010).</w:t>
      </w:r>
      <w:proofErr w:type="gramEnd"/>
      <w:r>
        <w:rPr>
          <w:rFonts w:cstheme="minorHAnsi"/>
          <w:szCs w:val="24"/>
        </w:rPr>
        <w:t xml:space="preserve"> Using grounded theory method for theory building in operations management research: A study on inter-firm relationship governance. </w:t>
      </w:r>
      <w:proofErr w:type="gramStart"/>
      <w:r>
        <w:rPr>
          <w:rFonts w:cstheme="minorHAnsi"/>
          <w:i/>
          <w:szCs w:val="24"/>
        </w:rPr>
        <w:t>International Journal of Operations and Production Management.</w:t>
      </w:r>
      <w:proofErr w:type="gramEnd"/>
      <w:r>
        <w:rPr>
          <w:rFonts w:cstheme="minorHAnsi"/>
          <w:szCs w:val="24"/>
        </w:rPr>
        <w:t xml:space="preserve"> </w:t>
      </w:r>
      <w:proofErr w:type="gramStart"/>
      <w:r>
        <w:rPr>
          <w:rFonts w:cstheme="minorHAnsi"/>
          <w:szCs w:val="24"/>
        </w:rPr>
        <w:t>30(3).</w:t>
      </w:r>
      <w:proofErr w:type="gramEnd"/>
      <w:r>
        <w:rPr>
          <w:rFonts w:cstheme="minorHAnsi"/>
          <w:szCs w:val="24"/>
        </w:rPr>
        <w:t xml:space="preserve"> 232-259.</w:t>
      </w:r>
      <w:bookmarkStart w:id="0" w:name="_GoBack"/>
      <w:bookmarkEnd w:id="0"/>
    </w:p>
    <w:sectPr w:rsidR="004C2514" w:rsidRPr="004C738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A24A1"/>
    <w:multiLevelType w:val="hybridMultilevel"/>
    <w:tmpl w:val="6742D772"/>
    <w:lvl w:ilvl="0" w:tplc="56D24ED2">
      <w:start w:val="4"/>
      <w:numFmt w:val="decimal"/>
      <w:lvlText w:val="%1."/>
      <w:lvlJc w:val="left"/>
      <w:pPr>
        <w:ind w:left="1080" w:hanging="360"/>
      </w:pPr>
      <w:rPr>
        <w:rFonts w:ascii="Calibri" w:hAnsi="Calibri"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E4A4F3D"/>
    <w:multiLevelType w:val="hybridMultilevel"/>
    <w:tmpl w:val="7B5CF604"/>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FFA0EA2"/>
    <w:multiLevelType w:val="hybridMultilevel"/>
    <w:tmpl w:val="463A8B40"/>
    <w:lvl w:ilvl="0" w:tplc="ECD07FD4">
      <w:start w:val="4"/>
      <w:numFmt w:val="decimal"/>
      <w:lvlText w:val="%1."/>
      <w:lvlJc w:val="left"/>
      <w:pPr>
        <w:ind w:left="720" w:hanging="360"/>
      </w:pPr>
      <w:rPr>
        <w:rFonts w:ascii="Calibri" w:hAnsi="Calibri"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7504F05"/>
    <w:multiLevelType w:val="hybridMultilevel"/>
    <w:tmpl w:val="6346DC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97659E6"/>
    <w:multiLevelType w:val="hybridMultilevel"/>
    <w:tmpl w:val="1D3E5206"/>
    <w:lvl w:ilvl="0" w:tplc="AACAA360">
      <w:start w:val="5"/>
      <w:numFmt w:val="decimal"/>
      <w:lvlText w:val="%1."/>
      <w:lvlJc w:val="left"/>
      <w:pPr>
        <w:ind w:left="720" w:hanging="360"/>
      </w:pPr>
      <w:rPr>
        <w:rFonts w:ascii="Calibri" w:hAnsi="Calibri"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0207AD3"/>
    <w:multiLevelType w:val="hybridMultilevel"/>
    <w:tmpl w:val="A44A168C"/>
    <w:lvl w:ilvl="0" w:tplc="0809000F">
      <w:start w:val="6"/>
      <w:numFmt w:val="decimal"/>
      <w:lvlText w:val="%1."/>
      <w:lvlJc w:val="left"/>
      <w:pPr>
        <w:ind w:left="1080" w:hanging="360"/>
      </w:pPr>
      <w:rPr>
        <w:rFonts w:hint="default"/>
      </w:rPr>
    </w:lvl>
    <w:lvl w:ilvl="1" w:tplc="08090019" w:tentative="1">
      <w:start w:val="1"/>
      <w:numFmt w:val="lowerLetter"/>
      <w:lvlText w:val="%2."/>
      <w:lvlJc w:val="left"/>
      <w:pPr>
        <w:ind w:left="159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3032" w:hanging="360"/>
      </w:pPr>
    </w:lvl>
    <w:lvl w:ilvl="4" w:tplc="08090019" w:tentative="1">
      <w:start w:val="1"/>
      <w:numFmt w:val="lowerLetter"/>
      <w:lvlText w:val="%5."/>
      <w:lvlJc w:val="left"/>
      <w:pPr>
        <w:ind w:left="3752" w:hanging="360"/>
      </w:pPr>
    </w:lvl>
    <w:lvl w:ilvl="5" w:tplc="0809001B" w:tentative="1">
      <w:start w:val="1"/>
      <w:numFmt w:val="lowerRoman"/>
      <w:lvlText w:val="%6."/>
      <w:lvlJc w:val="right"/>
      <w:pPr>
        <w:ind w:left="4472" w:hanging="180"/>
      </w:pPr>
    </w:lvl>
    <w:lvl w:ilvl="6" w:tplc="0809000F" w:tentative="1">
      <w:start w:val="1"/>
      <w:numFmt w:val="decimal"/>
      <w:lvlText w:val="%7."/>
      <w:lvlJc w:val="left"/>
      <w:pPr>
        <w:ind w:left="5192" w:hanging="360"/>
      </w:pPr>
    </w:lvl>
    <w:lvl w:ilvl="7" w:tplc="08090019" w:tentative="1">
      <w:start w:val="1"/>
      <w:numFmt w:val="lowerLetter"/>
      <w:lvlText w:val="%8."/>
      <w:lvlJc w:val="left"/>
      <w:pPr>
        <w:ind w:left="5912" w:hanging="360"/>
      </w:pPr>
    </w:lvl>
    <w:lvl w:ilvl="8" w:tplc="0809001B" w:tentative="1">
      <w:start w:val="1"/>
      <w:numFmt w:val="lowerRoman"/>
      <w:lvlText w:val="%9."/>
      <w:lvlJc w:val="right"/>
      <w:pPr>
        <w:ind w:left="6632" w:hanging="180"/>
      </w:pPr>
    </w:lvl>
  </w:abstractNum>
  <w:abstractNum w:abstractNumId="6">
    <w:nsid w:val="311F32D0"/>
    <w:multiLevelType w:val="hybridMultilevel"/>
    <w:tmpl w:val="40A0B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3922724"/>
    <w:multiLevelType w:val="hybridMultilevel"/>
    <w:tmpl w:val="8684E936"/>
    <w:lvl w:ilvl="0" w:tplc="4D6A59CE">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449F4C50"/>
    <w:multiLevelType w:val="hybridMultilevel"/>
    <w:tmpl w:val="5088E85C"/>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9F46684"/>
    <w:multiLevelType w:val="hybridMultilevel"/>
    <w:tmpl w:val="463A8B40"/>
    <w:lvl w:ilvl="0" w:tplc="ECD07FD4">
      <w:start w:val="4"/>
      <w:numFmt w:val="decimal"/>
      <w:lvlText w:val="%1."/>
      <w:lvlJc w:val="left"/>
      <w:pPr>
        <w:ind w:left="720" w:hanging="360"/>
      </w:pPr>
      <w:rPr>
        <w:rFonts w:ascii="Calibri" w:hAnsi="Calibri"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5"/>
  </w:num>
  <w:num w:numId="3">
    <w:abstractNumId w:val="0"/>
  </w:num>
  <w:num w:numId="4">
    <w:abstractNumId w:val="2"/>
  </w:num>
  <w:num w:numId="5">
    <w:abstractNumId w:val="9"/>
  </w:num>
  <w:num w:numId="6">
    <w:abstractNumId w:val="4"/>
  </w:num>
  <w:num w:numId="7">
    <w:abstractNumId w:val="8"/>
  </w:num>
  <w:num w:numId="8">
    <w:abstractNumId w:val="7"/>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D85"/>
    <w:rsid w:val="00123CC7"/>
    <w:rsid w:val="0018193E"/>
    <w:rsid w:val="001B336C"/>
    <w:rsid w:val="001C38F6"/>
    <w:rsid w:val="001E4B18"/>
    <w:rsid w:val="00235720"/>
    <w:rsid w:val="00295700"/>
    <w:rsid w:val="002C22DF"/>
    <w:rsid w:val="00327CC7"/>
    <w:rsid w:val="003A61A4"/>
    <w:rsid w:val="003C4C26"/>
    <w:rsid w:val="00423DA0"/>
    <w:rsid w:val="0044745D"/>
    <w:rsid w:val="00467131"/>
    <w:rsid w:val="004C2514"/>
    <w:rsid w:val="004C7380"/>
    <w:rsid w:val="004D783D"/>
    <w:rsid w:val="005D71EC"/>
    <w:rsid w:val="00675328"/>
    <w:rsid w:val="006828F4"/>
    <w:rsid w:val="00726A46"/>
    <w:rsid w:val="00763C9F"/>
    <w:rsid w:val="007E0048"/>
    <w:rsid w:val="009024DA"/>
    <w:rsid w:val="00975118"/>
    <w:rsid w:val="00975581"/>
    <w:rsid w:val="009F65A7"/>
    <w:rsid w:val="00A246D0"/>
    <w:rsid w:val="00A46189"/>
    <w:rsid w:val="00A8638F"/>
    <w:rsid w:val="00A9557A"/>
    <w:rsid w:val="00AA4E30"/>
    <w:rsid w:val="00AB5134"/>
    <w:rsid w:val="00AD4A6A"/>
    <w:rsid w:val="00AD61A1"/>
    <w:rsid w:val="00BD4DD0"/>
    <w:rsid w:val="00BD5CE9"/>
    <w:rsid w:val="00C763B6"/>
    <w:rsid w:val="00C90DCB"/>
    <w:rsid w:val="00CE54DF"/>
    <w:rsid w:val="00CF0512"/>
    <w:rsid w:val="00CF70C5"/>
    <w:rsid w:val="00D67F20"/>
    <w:rsid w:val="00D84BE8"/>
    <w:rsid w:val="00DB1AA1"/>
    <w:rsid w:val="00DC4D85"/>
    <w:rsid w:val="00DE0B0F"/>
    <w:rsid w:val="00E5281A"/>
    <w:rsid w:val="00EC1362"/>
    <w:rsid w:val="00EE73F0"/>
    <w:rsid w:val="00F27177"/>
    <w:rsid w:val="00F40839"/>
    <w:rsid w:val="00F5420C"/>
    <w:rsid w:val="00F61B64"/>
    <w:rsid w:val="00F67305"/>
    <w:rsid w:val="00F71B96"/>
    <w:rsid w:val="00FB0E6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E2B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D8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71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B5134"/>
    <w:pPr>
      <w:ind w:left="720"/>
      <w:contextualSpacing/>
    </w:pPr>
  </w:style>
  <w:style w:type="character" w:styleId="Hyperlink">
    <w:name w:val="Hyperlink"/>
    <w:basedOn w:val="DefaultParagraphFont"/>
    <w:uiPriority w:val="99"/>
    <w:unhideWhenUsed/>
    <w:rsid w:val="007E0048"/>
    <w:rPr>
      <w:color w:val="0000FF" w:themeColor="hyperlink"/>
      <w:u w:val="single"/>
    </w:rPr>
  </w:style>
  <w:style w:type="paragraph" w:styleId="BalloonText">
    <w:name w:val="Balloon Text"/>
    <w:basedOn w:val="Normal"/>
    <w:link w:val="BalloonTextChar"/>
    <w:uiPriority w:val="99"/>
    <w:semiHidden/>
    <w:unhideWhenUsed/>
    <w:rsid w:val="00D84B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BE8"/>
    <w:rPr>
      <w:rFonts w:ascii="Tahoma" w:eastAsia="Calibri" w:hAnsi="Tahoma" w:cs="Tahoma"/>
      <w:sz w:val="16"/>
      <w:szCs w:val="16"/>
    </w:rPr>
  </w:style>
  <w:style w:type="character" w:styleId="Strong">
    <w:name w:val="Strong"/>
    <w:basedOn w:val="DefaultParagraphFont"/>
    <w:qFormat/>
    <w:rsid w:val="001E4B18"/>
    <w:rPr>
      <w:b/>
      <w:bCs/>
    </w:rPr>
  </w:style>
  <w:style w:type="character" w:customStyle="1" w:styleId="cit-auth">
    <w:name w:val="cit-auth"/>
    <w:basedOn w:val="DefaultParagraphFont"/>
    <w:rsid w:val="00975581"/>
  </w:style>
  <w:style w:type="character" w:customStyle="1" w:styleId="cit-name-surname">
    <w:name w:val="cit-name-surname"/>
    <w:basedOn w:val="DefaultParagraphFont"/>
    <w:rsid w:val="00975581"/>
  </w:style>
  <w:style w:type="character" w:customStyle="1" w:styleId="cit-name-given-names">
    <w:name w:val="cit-name-given-names"/>
    <w:basedOn w:val="DefaultParagraphFont"/>
    <w:rsid w:val="00975581"/>
  </w:style>
  <w:style w:type="character" w:styleId="HTMLCite">
    <w:name w:val="HTML Cite"/>
    <w:basedOn w:val="DefaultParagraphFont"/>
    <w:uiPriority w:val="99"/>
    <w:semiHidden/>
    <w:unhideWhenUsed/>
    <w:rsid w:val="00975581"/>
    <w:rPr>
      <w:i/>
      <w:iCs/>
    </w:rPr>
  </w:style>
  <w:style w:type="character" w:customStyle="1" w:styleId="cit-pub-date">
    <w:name w:val="cit-pub-date"/>
    <w:basedOn w:val="DefaultParagraphFont"/>
    <w:rsid w:val="00975581"/>
  </w:style>
  <w:style w:type="character" w:customStyle="1" w:styleId="cit-article-title">
    <w:name w:val="cit-article-title"/>
    <w:basedOn w:val="DefaultParagraphFont"/>
    <w:rsid w:val="00975581"/>
  </w:style>
  <w:style w:type="character" w:customStyle="1" w:styleId="cit-vol">
    <w:name w:val="cit-vol"/>
    <w:basedOn w:val="DefaultParagraphFont"/>
    <w:rsid w:val="00975581"/>
  </w:style>
  <w:style w:type="character" w:customStyle="1" w:styleId="cit-fpage">
    <w:name w:val="cit-fpage"/>
    <w:basedOn w:val="DefaultParagraphFont"/>
    <w:rsid w:val="00975581"/>
  </w:style>
  <w:style w:type="character" w:customStyle="1" w:styleId="cit-lpage">
    <w:name w:val="cit-lpage"/>
    <w:basedOn w:val="DefaultParagraphFont"/>
    <w:rsid w:val="009755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D8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71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B5134"/>
    <w:pPr>
      <w:ind w:left="720"/>
      <w:contextualSpacing/>
    </w:pPr>
  </w:style>
  <w:style w:type="character" w:styleId="Hyperlink">
    <w:name w:val="Hyperlink"/>
    <w:basedOn w:val="DefaultParagraphFont"/>
    <w:uiPriority w:val="99"/>
    <w:unhideWhenUsed/>
    <w:rsid w:val="007E0048"/>
    <w:rPr>
      <w:color w:val="0000FF" w:themeColor="hyperlink"/>
      <w:u w:val="single"/>
    </w:rPr>
  </w:style>
  <w:style w:type="paragraph" w:styleId="BalloonText">
    <w:name w:val="Balloon Text"/>
    <w:basedOn w:val="Normal"/>
    <w:link w:val="BalloonTextChar"/>
    <w:uiPriority w:val="99"/>
    <w:semiHidden/>
    <w:unhideWhenUsed/>
    <w:rsid w:val="00D84B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BE8"/>
    <w:rPr>
      <w:rFonts w:ascii="Tahoma" w:eastAsia="Calibri" w:hAnsi="Tahoma" w:cs="Tahoma"/>
      <w:sz w:val="16"/>
      <w:szCs w:val="16"/>
    </w:rPr>
  </w:style>
  <w:style w:type="character" w:styleId="Strong">
    <w:name w:val="Strong"/>
    <w:basedOn w:val="DefaultParagraphFont"/>
    <w:qFormat/>
    <w:rsid w:val="001E4B18"/>
    <w:rPr>
      <w:b/>
      <w:bCs/>
    </w:rPr>
  </w:style>
  <w:style w:type="character" w:customStyle="1" w:styleId="cit-auth">
    <w:name w:val="cit-auth"/>
    <w:basedOn w:val="DefaultParagraphFont"/>
    <w:rsid w:val="00975581"/>
  </w:style>
  <w:style w:type="character" w:customStyle="1" w:styleId="cit-name-surname">
    <w:name w:val="cit-name-surname"/>
    <w:basedOn w:val="DefaultParagraphFont"/>
    <w:rsid w:val="00975581"/>
  </w:style>
  <w:style w:type="character" w:customStyle="1" w:styleId="cit-name-given-names">
    <w:name w:val="cit-name-given-names"/>
    <w:basedOn w:val="DefaultParagraphFont"/>
    <w:rsid w:val="00975581"/>
  </w:style>
  <w:style w:type="character" w:styleId="HTMLCite">
    <w:name w:val="HTML Cite"/>
    <w:basedOn w:val="DefaultParagraphFont"/>
    <w:uiPriority w:val="99"/>
    <w:semiHidden/>
    <w:unhideWhenUsed/>
    <w:rsid w:val="00975581"/>
    <w:rPr>
      <w:i/>
      <w:iCs/>
    </w:rPr>
  </w:style>
  <w:style w:type="character" w:customStyle="1" w:styleId="cit-pub-date">
    <w:name w:val="cit-pub-date"/>
    <w:basedOn w:val="DefaultParagraphFont"/>
    <w:rsid w:val="00975581"/>
  </w:style>
  <w:style w:type="character" w:customStyle="1" w:styleId="cit-article-title">
    <w:name w:val="cit-article-title"/>
    <w:basedOn w:val="DefaultParagraphFont"/>
    <w:rsid w:val="00975581"/>
  </w:style>
  <w:style w:type="character" w:customStyle="1" w:styleId="cit-vol">
    <w:name w:val="cit-vol"/>
    <w:basedOn w:val="DefaultParagraphFont"/>
    <w:rsid w:val="00975581"/>
  </w:style>
  <w:style w:type="character" w:customStyle="1" w:styleId="cit-fpage">
    <w:name w:val="cit-fpage"/>
    <w:basedOn w:val="DefaultParagraphFont"/>
    <w:rsid w:val="00975581"/>
  </w:style>
  <w:style w:type="character" w:customStyle="1" w:styleId="cit-lpage">
    <w:name w:val="cit-lpage"/>
    <w:basedOn w:val="DefaultParagraphFont"/>
    <w:rsid w:val="00975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0061893">
      <w:bodyDiv w:val="1"/>
      <w:marLeft w:val="0"/>
      <w:marRight w:val="0"/>
      <w:marTop w:val="0"/>
      <w:marBottom w:val="0"/>
      <w:divBdr>
        <w:top w:val="none" w:sz="0" w:space="0" w:color="auto"/>
        <w:left w:val="none" w:sz="0" w:space="0" w:color="auto"/>
        <w:bottom w:val="none" w:sz="0" w:space="0" w:color="auto"/>
        <w:right w:val="none" w:sz="0" w:space="0" w:color="auto"/>
      </w:divBdr>
    </w:div>
    <w:div w:id="1590699194">
      <w:bodyDiv w:val="1"/>
      <w:marLeft w:val="-480"/>
      <w:marRight w:val="0"/>
      <w:marTop w:val="0"/>
      <w:marBottom w:val="0"/>
      <w:divBdr>
        <w:top w:val="none" w:sz="0" w:space="0" w:color="auto"/>
        <w:left w:val="none" w:sz="0" w:space="0" w:color="auto"/>
        <w:bottom w:val="none" w:sz="0" w:space="0" w:color="auto"/>
        <w:right w:val="none" w:sz="0" w:space="0" w:color="auto"/>
      </w:divBdr>
      <w:divsChild>
        <w:div w:id="1953392660">
          <w:marLeft w:val="0"/>
          <w:marRight w:val="0"/>
          <w:marTop w:val="0"/>
          <w:marBottom w:val="0"/>
          <w:divBdr>
            <w:top w:val="none" w:sz="0" w:space="0" w:color="auto"/>
            <w:left w:val="none" w:sz="0" w:space="0" w:color="auto"/>
            <w:bottom w:val="none" w:sz="0" w:space="0" w:color="auto"/>
            <w:right w:val="none" w:sz="0" w:space="0" w:color="auto"/>
          </w:divBdr>
          <w:divsChild>
            <w:div w:id="584731670">
              <w:marLeft w:val="0"/>
              <w:marRight w:val="0"/>
              <w:marTop w:val="0"/>
              <w:marBottom w:val="0"/>
              <w:divBdr>
                <w:top w:val="none" w:sz="0" w:space="0" w:color="auto"/>
                <w:left w:val="none" w:sz="0" w:space="0" w:color="auto"/>
                <w:bottom w:val="none" w:sz="0" w:space="0" w:color="auto"/>
                <w:right w:val="none" w:sz="0" w:space="0" w:color="auto"/>
              </w:divBdr>
              <w:divsChild>
                <w:div w:id="179397546">
                  <w:marLeft w:val="0"/>
                  <w:marRight w:val="0"/>
                  <w:marTop w:val="0"/>
                  <w:marBottom w:val="240"/>
                  <w:divBdr>
                    <w:top w:val="none" w:sz="0" w:space="0" w:color="auto"/>
                    <w:left w:val="none" w:sz="0" w:space="0" w:color="auto"/>
                    <w:bottom w:val="none" w:sz="0" w:space="0" w:color="auto"/>
                    <w:right w:val="none" w:sz="0" w:space="0" w:color="auto"/>
                  </w:divBdr>
                  <w:divsChild>
                    <w:div w:id="1340811020">
                      <w:marLeft w:val="0"/>
                      <w:marRight w:val="0"/>
                      <w:marTop w:val="0"/>
                      <w:marBottom w:val="0"/>
                      <w:divBdr>
                        <w:top w:val="none" w:sz="0" w:space="0" w:color="auto"/>
                        <w:left w:val="none" w:sz="0" w:space="0" w:color="auto"/>
                        <w:bottom w:val="none" w:sz="0" w:space="0" w:color="auto"/>
                        <w:right w:val="none" w:sz="0" w:space="0" w:color="auto"/>
                      </w:divBdr>
                      <w:divsChild>
                        <w:div w:id="1029793504">
                          <w:marLeft w:val="0"/>
                          <w:marRight w:val="0"/>
                          <w:marTop w:val="0"/>
                          <w:marBottom w:val="240"/>
                          <w:divBdr>
                            <w:top w:val="none" w:sz="0" w:space="0" w:color="auto"/>
                            <w:left w:val="none" w:sz="0" w:space="0" w:color="auto"/>
                            <w:bottom w:val="none" w:sz="0" w:space="0" w:color="auto"/>
                            <w:right w:val="none" w:sz="0" w:space="0" w:color="auto"/>
                          </w:divBdr>
                          <w:divsChild>
                            <w:div w:id="326860313">
                              <w:marLeft w:val="0"/>
                              <w:marRight w:val="0"/>
                              <w:marTop w:val="0"/>
                              <w:marBottom w:val="0"/>
                              <w:divBdr>
                                <w:top w:val="none" w:sz="0" w:space="0" w:color="auto"/>
                                <w:left w:val="none" w:sz="0" w:space="0" w:color="auto"/>
                                <w:bottom w:val="none" w:sz="0" w:space="0" w:color="auto"/>
                                <w:right w:val="none" w:sz="0" w:space="0" w:color="auto"/>
                              </w:divBdr>
                              <w:divsChild>
                                <w:div w:id="1575433991">
                                  <w:marLeft w:val="0"/>
                                  <w:marRight w:val="0"/>
                                  <w:marTop w:val="288"/>
                                  <w:marBottom w:val="0"/>
                                  <w:divBdr>
                                    <w:top w:val="single" w:sz="18" w:space="6" w:color="E1E9EB"/>
                                    <w:left w:val="none" w:sz="0" w:space="0" w:color="auto"/>
                                    <w:bottom w:val="none" w:sz="0" w:space="0" w:color="auto"/>
                                    <w:right w:val="none" w:sz="0" w:space="0" w:color="auto"/>
                                  </w:divBdr>
                                  <w:divsChild>
                                    <w:div w:id="1622876164">
                                      <w:marLeft w:val="0"/>
                                      <w:marRight w:val="0"/>
                                      <w:marTop w:val="120"/>
                                      <w:marBottom w:val="0"/>
                                      <w:divBdr>
                                        <w:top w:val="none" w:sz="0" w:space="0" w:color="auto"/>
                                        <w:left w:val="none" w:sz="0" w:space="0" w:color="auto"/>
                                        <w:bottom w:val="none" w:sz="0" w:space="0" w:color="auto"/>
                                        <w:right w:val="none" w:sz="0" w:space="0" w:color="auto"/>
                                      </w:divBdr>
                                      <w:divsChild>
                                        <w:div w:id="68408918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E86464-F4CA-4A2B-8FEB-6F471AA1A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1714</Words>
  <Characters>9770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11462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Llewellyn, Nick</dc:creator>
  <cp:lastModifiedBy>Nick Llewellyn</cp:lastModifiedBy>
  <cp:revision>7</cp:revision>
  <cp:lastPrinted>2014-09-08T11:21:00Z</cp:lastPrinted>
  <dcterms:created xsi:type="dcterms:W3CDTF">2014-09-08T11:25:00Z</dcterms:created>
  <dcterms:modified xsi:type="dcterms:W3CDTF">2014-10-01T11:09:00Z</dcterms:modified>
</cp:coreProperties>
</file>