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4CE6B6" w14:textId="77777777" w:rsidR="008C2510" w:rsidRPr="006918C7" w:rsidRDefault="008C2510" w:rsidP="008C2510">
      <w:pPr>
        <w:shd w:val="clear" w:color="auto" w:fill="FFFFFF"/>
        <w:rPr>
          <w:b/>
          <w:bCs/>
          <w:i/>
          <w:color w:val="000000"/>
        </w:rPr>
      </w:pPr>
      <w:r w:rsidRPr="006918C7">
        <w:rPr>
          <w:b/>
          <w:color w:val="000000"/>
          <w:shd w:val="clear" w:color="auto" w:fill="FFFFFF"/>
        </w:rPr>
        <w:t>Parental Advisory, Explicit Content: Censorship in Music</w:t>
      </w:r>
    </w:p>
    <w:p w14:paraId="183BBC7F" w14:textId="77777777" w:rsidR="00DC1C18" w:rsidRPr="00663A11" w:rsidRDefault="00DC1C18" w:rsidP="00663A11">
      <w:pPr>
        <w:shd w:val="clear" w:color="auto" w:fill="FFFFFF"/>
        <w:jc w:val="both"/>
        <w:rPr>
          <w:i/>
          <w:color w:val="000000"/>
        </w:rPr>
      </w:pPr>
      <w:r w:rsidRPr="00663A11">
        <w:rPr>
          <w:bCs/>
          <w:i/>
          <w:color w:val="000000"/>
        </w:rPr>
        <w:t xml:space="preserve">Gregory </w:t>
      </w:r>
      <w:proofErr w:type="spellStart"/>
      <w:r w:rsidRPr="00663A11">
        <w:rPr>
          <w:bCs/>
          <w:i/>
          <w:color w:val="000000"/>
        </w:rPr>
        <w:t>Milik</w:t>
      </w:r>
      <w:proofErr w:type="spellEnd"/>
      <w:r w:rsidRPr="00663A11">
        <w:rPr>
          <w:bCs/>
          <w:i/>
          <w:color w:val="000000"/>
        </w:rPr>
        <w:t xml:space="preserve"> and Eloise Millard</w:t>
      </w:r>
    </w:p>
    <w:p w14:paraId="46BB0896" w14:textId="77777777" w:rsidR="00DC1C18" w:rsidRPr="00663A11" w:rsidRDefault="00DC1C18" w:rsidP="00663A11">
      <w:pPr>
        <w:shd w:val="clear" w:color="auto" w:fill="FFFFFF"/>
        <w:jc w:val="both"/>
        <w:rPr>
          <w:color w:val="000000"/>
        </w:rPr>
      </w:pPr>
    </w:p>
    <w:p w14:paraId="10454207" w14:textId="77777777" w:rsidR="00DC1C18" w:rsidRDefault="00DC1C18" w:rsidP="00663A11">
      <w:pPr>
        <w:shd w:val="clear" w:color="auto" w:fill="FFFFFF"/>
        <w:jc w:val="both"/>
        <w:rPr>
          <w:color w:val="000000"/>
        </w:rPr>
      </w:pPr>
      <w:r w:rsidRPr="00663A11">
        <w:rPr>
          <w:color w:val="000000"/>
        </w:rPr>
        <w:t xml:space="preserve">We intend to focus on censorship within the music industry globally and the different ways in which this censorship manifests itself – from blanket government bans on certain songs to grassroots campaigns to censor music deemed offensive or potentially corrupting. The censorship of music is a broad term, censorship can range from the bleeping of expletive words on the radio to a complete ban of entire songs or discographies. We are going to predominantly focus on external censorship from fundamental conservatives in the 1980s, which targeted developing artistic subcultures, such as the metal and </w:t>
      </w:r>
      <w:proofErr w:type="spellStart"/>
      <w:r w:rsidRPr="00663A11">
        <w:rPr>
          <w:color w:val="000000"/>
        </w:rPr>
        <w:t>hardcore</w:t>
      </w:r>
      <w:proofErr w:type="spellEnd"/>
      <w:r w:rsidRPr="00663A11">
        <w:rPr>
          <w:color w:val="000000"/>
        </w:rPr>
        <w:t xml:space="preserve"> hip-hop communities and why certain artists were deemed as inappropriate; including, yet not limited to the works of Marilyn Manson and NWA. We will examine the implications of censoring certain social groups, and to what extent this censorship can be viewed as oppression of minority groups, such as the LGBT and black communities. Moreover, we will investigate the effects of the ‘parental advisory’ label (and the way in which this later became a symbol of resistance), that was a product of pressures to eradicate content deemed offensive and/or corruptive. Furthermore, we will investigate the impact of government-led censorship of certain genres of music, from the DDR’s censorship of popular, western music to the post-9/11 censorship of music, in the name of patriotism; and the ways in which groups have sought to overcome these restrictions i.e. the birth of pirate radio stations and how they can make a political statement as a consequence of their protest. Lastly, we endeavour to examine certain movements to ban songs such as the boycott of Robin </w:t>
      </w:r>
      <w:proofErr w:type="spellStart"/>
      <w:r w:rsidRPr="00663A11">
        <w:rPr>
          <w:color w:val="000000"/>
        </w:rPr>
        <w:t>Thicke’s</w:t>
      </w:r>
      <w:proofErr w:type="spellEnd"/>
      <w:r w:rsidRPr="00663A11">
        <w:rPr>
          <w:color w:val="000000"/>
        </w:rPr>
        <w:t xml:space="preserve"> “Blurred Lines” in 2013 by feminist liberation groups. </w:t>
      </w:r>
    </w:p>
    <w:p w14:paraId="4C02D0B9" w14:textId="77777777" w:rsidR="00102743" w:rsidRDefault="00102743" w:rsidP="00663A11">
      <w:pPr>
        <w:shd w:val="clear" w:color="auto" w:fill="FFFFFF"/>
        <w:jc w:val="both"/>
        <w:rPr>
          <w:color w:val="000000"/>
        </w:rPr>
      </w:pPr>
    </w:p>
    <w:p w14:paraId="230E1C4E" w14:textId="77777777" w:rsidR="00102743" w:rsidRPr="00663A11" w:rsidRDefault="00102743" w:rsidP="00663A11">
      <w:pPr>
        <w:shd w:val="clear" w:color="auto" w:fill="FFFFFF"/>
        <w:jc w:val="both"/>
        <w:rPr>
          <w:color w:val="000000"/>
        </w:rPr>
      </w:pPr>
      <w:r>
        <w:rPr>
          <w:color w:val="000000"/>
        </w:rPr>
        <w:t>_____________________________________________________________________</w:t>
      </w:r>
    </w:p>
    <w:p w14:paraId="6F60A0AB" w14:textId="77777777" w:rsidR="00663A11" w:rsidRDefault="00663A11" w:rsidP="00663A11">
      <w:pPr>
        <w:rPr>
          <w:b/>
        </w:rPr>
      </w:pPr>
    </w:p>
    <w:p w14:paraId="6900B322" w14:textId="77777777" w:rsidR="00663A11" w:rsidRPr="00663A11" w:rsidRDefault="00622736" w:rsidP="00663A11">
      <w:pPr>
        <w:rPr>
          <w:b/>
        </w:rPr>
      </w:pPr>
      <w:r w:rsidRPr="00663A11">
        <w:rPr>
          <w:b/>
        </w:rPr>
        <w:t>To what extent is female sexuality censored in contemporary society?</w:t>
      </w:r>
    </w:p>
    <w:p w14:paraId="5AE518A9" w14:textId="77777777" w:rsidR="00663A11" w:rsidRPr="00663A11" w:rsidRDefault="00663A11" w:rsidP="00663A11">
      <w:proofErr w:type="spellStart"/>
      <w:r w:rsidRPr="003A1BC7">
        <w:rPr>
          <w:i/>
          <w:shd w:val="clear" w:color="auto" w:fill="FFFFFF"/>
        </w:rPr>
        <w:t>Tazkia</w:t>
      </w:r>
      <w:proofErr w:type="spellEnd"/>
      <w:r w:rsidRPr="003A1BC7">
        <w:rPr>
          <w:i/>
          <w:shd w:val="clear" w:color="auto" w:fill="FFFFFF"/>
        </w:rPr>
        <w:t xml:space="preserve"> Rahman, Ayesha </w:t>
      </w:r>
      <w:proofErr w:type="spellStart"/>
      <w:r w:rsidRPr="003A1BC7">
        <w:rPr>
          <w:i/>
          <w:shd w:val="clear" w:color="auto" w:fill="FFFFFF"/>
        </w:rPr>
        <w:t>Kithulegoda</w:t>
      </w:r>
      <w:proofErr w:type="spellEnd"/>
      <w:r w:rsidRPr="003A1BC7">
        <w:rPr>
          <w:i/>
          <w:shd w:val="clear" w:color="auto" w:fill="FFFFFF"/>
        </w:rPr>
        <w:t xml:space="preserve">, and </w:t>
      </w:r>
      <w:proofErr w:type="spellStart"/>
      <w:r w:rsidRPr="003A1BC7">
        <w:rPr>
          <w:i/>
          <w:shd w:val="clear" w:color="auto" w:fill="FFFFFF"/>
        </w:rPr>
        <w:t>Arthi</w:t>
      </w:r>
      <w:proofErr w:type="spellEnd"/>
      <w:r w:rsidRPr="003A1BC7">
        <w:rPr>
          <w:i/>
          <w:shd w:val="clear" w:color="auto" w:fill="FFFFFF"/>
        </w:rPr>
        <w:t xml:space="preserve"> </w:t>
      </w:r>
      <w:proofErr w:type="spellStart"/>
      <w:r w:rsidRPr="003A1BC7">
        <w:rPr>
          <w:i/>
          <w:shd w:val="clear" w:color="auto" w:fill="FFFFFF"/>
        </w:rPr>
        <w:t>Nachiappan</w:t>
      </w:r>
      <w:proofErr w:type="spellEnd"/>
    </w:p>
    <w:p w14:paraId="21EFE828" w14:textId="77777777" w:rsidR="00622736" w:rsidRPr="00663A11" w:rsidRDefault="00622736" w:rsidP="00663A11">
      <w:pPr>
        <w:pStyle w:val="xmsonormal"/>
        <w:shd w:val="clear" w:color="auto" w:fill="FFFFFF"/>
        <w:jc w:val="both"/>
        <w:rPr>
          <w:color w:val="212121"/>
        </w:rPr>
      </w:pPr>
      <w:r w:rsidRPr="00663A11">
        <w:rPr>
          <w:color w:val="212121"/>
        </w:rPr>
        <w:t>In contemporary society, it can be argued that female sexuality is a subject of contention. Issues surrounding restrictive gender roles, sexism and patriarchal domination have contributed to the notion that female sexuality and female sexual freedoms are to be frowned upon. This discussion will focus on three ways in which contemporary society has censored female sexuality whilst exploring the reasons why. Firstly, through the use of religious norms and practices. Secondly, through the implementation of socio-cultural norms. Finally through the media.</w:t>
      </w:r>
    </w:p>
    <w:p w14:paraId="0BAA1B6E" w14:textId="77777777" w:rsidR="00622736" w:rsidRPr="00663A11" w:rsidRDefault="00622736" w:rsidP="00663A11">
      <w:pPr>
        <w:pStyle w:val="xmsonormal"/>
        <w:shd w:val="clear" w:color="auto" w:fill="FFFFFF"/>
        <w:jc w:val="both"/>
        <w:rPr>
          <w:color w:val="212121"/>
        </w:rPr>
      </w:pPr>
      <w:proofErr w:type="spellStart"/>
      <w:r w:rsidRPr="00663A11">
        <w:rPr>
          <w:b/>
          <w:bCs/>
          <w:color w:val="000000"/>
        </w:rPr>
        <w:t>Tazkia</w:t>
      </w:r>
      <w:proofErr w:type="spellEnd"/>
      <w:r w:rsidRPr="00663A11">
        <w:rPr>
          <w:b/>
          <w:bCs/>
          <w:color w:val="000000"/>
        </w:rPr>
        <w:t>: Religion</w:t>
      </w:r>
    </w:p>
    <w:p w14:paraId="17EAF6B9" w14:textId="77777777" w:rsidR="00622736" w:rsidRPr="00663A11" w:rsidRDefault="00622736" w:rsidP="00663A11">
      <w:pPr>
        <w:pStyle w:val="xmsonormal"/>
        <w:shd w:val="clear" w:color="auto" w:fill="FFFFFF"/>
        <w:jc w:val="both"/>
        <w:rPr>
          <w:color w:val="212121"/>
        </w:rPr>
      </w:pPr>
      <w:r w:rsidRPr="00663A11">
        <w:rPr>
          <w:color w:val="212121"/>
        </w:rPr>
        <w:t xml:space="preserve">In this section of the presentation it will be argued that the censorship of female sexuality is propagated through religious beliefs and practices which are prevalent in contemporary society. Firstly, there will be an exploration into the ways in which the Islamic religious practice of women wearing the veil, as a means of being “modest”, can be interpreted as a way of censoring female sexuality. Conversely, can it be interpreted as emancipatory of female sexuality? </w:t>
      </w:r>
      <w:proofErr w:type="gramStart"/>
      <w:r w:rsidRPr="00663A11">
        <w:rPr>
          <w:color w:val="212121"/>
        </w:rPr>
        <w:t>Secondly, discussion of the taboo surrounding contraception in the Catholic sect of Christianity and how this is a means of censoring female sexual freedom whilst confining them to the role of child bearing.</w:t>
      </w:r>
      <w:proofErr w:type="gramEnd"/>
      <w:r w:rsidRPr="00663A11">
        <w:rPr>
          <w:color w:val="212121"/>
        </w:rPr>
        <w:t xml:space="preserve"> </w:t>
      </w:r>
      <w:r w:rsidRPr="00663A11">
        <w:rPr>
          <w:color w:val="212121"/>
        </w:rPr>
        <w:lastRenderedPageBreak/>
        <w:t>Finally, the confusion between religious norms and cultural norms in regards to female sexuality and the influence of patriarchy in this confusion. </w:t>
      </w:r>
    </w:p>
    <w:p w14:paraId="2C07CDAE" w14:textId="77777777" w:rsidR="00622736" w:rsidRPr="00663A11" w:rsidRDefault="00622736" w:rsidP="00663A11">
      <w:pPr>
        <w:pStyle w:val="xmsonormal"/>
        <w:shd w:val="clear" w:color="auto" w:fill="FFFFFF"/>
        <w:jc w:val="both"/>
        <w:rPr>
          <w:color w:val="212121"/>
        </w:rPr>
      </w:pPr>
      <w:r w:rsidRPr="00663A11">
        <w:rPr>
          <w:b/>
          <w:bCs/>
          <w:color w:val="000000"/>
        </w:rPr>
        <w:t>Ayesha: Socio-Cultural norms</w:t>
      </w:r>
    </w:p>
    <w:p w14:paraId="426A6813" w14:textId="77777777" w:rsidR="00622736" w:rsidRPr="00663A11" w:rsidRDefault="00622736" w:rsidP="00663A11">
      <w:pPr>
        <w:pStyle w:val="xmsonormal"/>
        <w:shd w:val="clear" w:color="auto" w:fill="FFFFFF"/>
        <w:jc w:val="both"/>
        <w:rPr>
          <w:color w:val="212121"/>
        </w:rPr>
      </w:pPr>
      <w:r w:rsidRPr="00663A11">
        <w:rPr>
          <w:color w:val="000000"/>
        </w:rPr>
        <w:t>This section of the presentation will address how the censorship of female sexuality is inflicted largely by institutionalised ideas that have been created and re-enforced by society. There will be a discussion around pre-conceived gender roles and how they prohibit female sexual liberation since they contradict traditional feminine stereotypes. This will follow onto the more contemporary notion that women are viewed in the polarising lenses of either a “Madonna” or a “whore”.  Since a woman is prohibited from falling in a realm between these two extremities, they are forced to self-censor their own sexuality to avoid societal alienation.</w:t>
      </w:r>
    </w:p>
    <w:p w14:paraId="07276EE8" w14:textId="77777777" w:rsidR="00622736" w:rsidRPr="00663A11" w:rsidRDefault="00622736" w:rsidP="00663A11">
      <w:pPr>
        <w:pStyle w:val="xmsonormal"/>
        <w:shd w:val="clear" w:color="auto" w:fill="FFFFFF"/>
        <w:jc w:val="both"/>
        <w:rPr>
          <w:color w:val="212121"/>
        </w:rPr>
      </w:pPr>
      <w:proofErr w:type="spellStart"/>
      <w:r w:rsidRPr="00663A11">
        <w:rPr>
          <w:b/>
          <w:bCs/>
          <w:color w:val="000000"/>
        </w:rPr>
        <w:t>Arthi</w:t>
      </w:r>
      <w:proofErr w:type="spellEnd"/>
      <w:r w:rsidRPr="00663A11">
        <w:rPr>
          <w:b/>
          <w:bCs/>
          <w:color w:val="000000"/>
        </w:rPr>
        <w:t>: Media</w:t>
      </w:r>
    </w:p>
    <w:p w14:paraId="0ED67122" w14:textId="77777777" w:rsidR="00622736" w:rsidRDefault="00622736" w:rsidP="00663A11">
      <w:pPr>
        <w:pStyle w:val="xmsonormal"/>
        <w:shd w:val="clear" w:color="auto" w:fill="FFFFFF"/>
        <w:jc w:val="both"/>
        <w:rPr>
          <w:color w:val="212121"/>
        </w:rPr>
      </w:pPr>
      <w:r w:rsidRPr="00663A11">
        <w:rPr>
          <w:color w:val="212121"/>
        </w:rPr>
        <w:t>This section analyses representation of female sexuality in mainstream media. It will consider images of women and sexuality portrayed by various sources of media to explore whether censorship of the media can be used to achieve feminist ends. This section will focus in particular on representation of women in pornography as a key area of contention in feminist discourse. Is there scope for pornography to incorporate equally male and female desires if it does not already, and if so – who is responsible for ensuring the accurate and uncensored representation of female sexuality?</w:t>
      </w:r>
    </w:p>
    <w:p w14:paraId="53BED754" w14:textId="77777777" w:rsidR="00102743" w:rsidRPr="00663A11" w:rsidRDefault="00102743" w:rsidP="00102743">
      <w:pPr>
        <w:shd w:val="clear" w:color="auto" w:fill="FFFFFF"/>
        <w:jc w:val="both"/>
        <w:rPr>
          <w:color w:val="000000"/>
        </w:rPr>
      </w:pPr>
      <w:r>
        <w:rPr>
          <w:color w:val="000000"/>
        </w:rPr>
        <w:t>_____________________________________________________________________</w:t>
      </w:r>
    </w:p>
    <w:p w14:paraId="5B579146" w14:textId="77777777" w:rsidR="00102743" w:rsidRDefault="00102743" w:rsidP="00663A11">
      <w:pPr>
        <w:jc w:val="both"/>
        <w:rPr>
          <w:u w:val="single"/>
        </w:rPr>
      </w:pPr>
    </w:p>
    <w:p w14:paraId="496D0983" w14:textId="77777777" w:rsidR="00A11390" w:rsidRPr="00021B26" w:rsidRDefault="00A11390" w:rsidP="00663A11">
      <w:pPr>
        <w:jc w:val="both"/>
        <w:rPr>
          <w:b/>
        </w:rPr>
      </w:pPr>
      <w:proofErr w:type="spellStart"/>
      <w:r w:rsidRPr="00021B26">
        <w:rPr>
          <w:b/>
        </w:rPr>
        <w:t>Sexorship</w:t>
      </w:r>
      <w:proofErr w:type="spellEnd"/>
      <w:r w:rsidRPr="00021B26">
        <w:rPr>
          <w:b/>
        </w:rPr>
        <w:t xml:space="preserve"> in the Shaping of Sexual Identities</w:t>
      </w:r>
    </w:p>
    <w:p w14:paraId="7712D3AF" w14:textId="77777777" w:rsidR="00A11390" w:rsidRDefault="00102743" w:rsidP="00663A11">
      <w:pPr>
        <w:tabs>
          <w:tab w:val="left" w:pos="3021"/>
        </w:tabs>
        <w:jc w:val="both"/>
        <w:rPr>
          <w:i/>
          <w:color w:val="000000"/>
        </w:rPr>
      </w:pPr>
      <w:r w:rsidRPr="003A1BC7">
        <w:rPr>
          <w:i/>
          <w:color w:val="000000"/>
        </w:rPr>
        <w:t xml:space="preserve">Jay Griffiths, Bethan Pitts, Alannah </w:t>
      </w:r>
      <w:proofErr w:type="spellStart"/>
      <w:r w:rsidRPr="003A1BC7">
        <w:rPr>
          <w:i/>
          <w:color w:val="000000"/>
        </w:rPr>
        <w:t>Cossey</w:t>
      </w:r>
      <w:proofErr w:type="spellEnd"/>
    </w:p>
    <w:p w14:paraId="284FCC66" w14:textId="77777777" w:rsidR="00102743" w:rsidRPr="00663A11" w:rsidRDefault="00102743" w:rsidP="00663A11">
      <w:pPr>
        <w:tabs>
          <w:tab w:val="left" w:pos="3021"/>
        </w:tabs>
        <w:jc w:val="both"/>
      </w:pPr>
    </w:p>
    <w:p w14:paraId="18612738" w14:textId="77777777" w:rsidR="00A11390" w:rsidRPr="00663A11" w:rsidRDefault="00A11390" w:rsidP="00663A11">
      <w:pPr>
        <w:tabs>
          <w:tab w:val="left" w:pos="3021"/>
        </w:tabs>
        <w:jc w:val="both"/>
        <w:rPr>
          <w:u w:val="single"/>
        </w:rPr>
      </w:pPr>
      <w:r w:rsidRPr="00663A11">
        <w:rPr>
          <w:u w:val="single"/>
        </w:rPr>
        <w:t>Jay Griffiths</w:t>
      </w:r>
    </w:p>
    <w:p w14:paraId="622A51BA" w14:textId="77777777" w:rsidR="00A11390" w:rsidRPr="00663A11" w:rsidRDefault="00A11390" w:rsidP="00663A11">
      <w:pPr>
        <w:jc w:val="both"/>
      </w:pPr>
      <w:r w:rsidRPr="00663A11">
        <w:t xml:space="preserve">The question of sexual education is a controversial one, causing panic among parents, teachers and the government alike. With information about sex and sexual material often challenged on the ground that they are not ‘age appropriate’, one must question where children are to turn for knowledge on such a, potentially harmful, theme. As more young people turn to social media and online resources - including pornography- for sex-related information, there's pressure on schools from other quarters to offer accurate, candid information that can compete with and correct what's available beyond the classroom. Throughout my presentation I seek to assess the importance of sex education in the development of sexuality and to what extent it can shape a child’s identity. </w:t>
      </w:r>
    </w:p>
    <w:p w14:paraId="0C8E4A3B" w14:textId="77777777" w:rsidR="00A11390" w:rsidRPr="00663A11" w:rsidRDefault="00A11390" w:rsidP="00663A11">
      <w:pPr>
        <w:jc w:val="both"/>
      </w:pPr>
    </w:p>
    <w:p w14:paraId="49C25E00" w14:textId="77777777" w:rsidR="00A11390" w:rsidRPr="00663A11" w:rsidRDefault="00A11390" w:rsidP="00663A11">
      <w:pPr>
        <w:jc w:val="both"/>
        <w:rPr>
          <w:u w:val="single"/>
        </w:rPr>
      </w:pPr>
      <w:r w:rsidRPr="00663A11">
        <w:rPr>
          <w:u w:val="single"/>
        </w:rPr>
        <w:t xml:space="preserve">Alannah </w:t>
      </w:r>
      <w:proofErr w:type="spellStart"/>
      <w:r w:rsidRPr="00663A11">
        <w:rPr>
          <w:u w:val="single"/>
        </w:rPr>
        <w:t>Cossey</w:t>
      </w:r>
      <w:proofErr w:type="spellEnd"/>
    </w:p>
    <w:p w14:paraId="409CF20D" w14:textId="77777777" w:rsidR="00A11390" w:rsidRPr="00663A11" w:rsidRDefault="00A11390" w:rsidP="00663A11">
      <w:pPr>
        <w:jc w:val="both"/>
      </w:pPr>
      <w:r w:rsidRPr="00663A11">
        <w:t>Linking to the censorship of sex education within schools, pornography has arguably become a resource of information for young adults and teenagers. Where the school system fails, pornography is often turned to and used to fill in the gaps and a perceived reality of sex is created. Through this, we will also investigate the perceptions of pornography and sex workers. This will then inform a detailed analysis of the anti-pornography agendas that have been previously set out by feminists and the government, through the fears of what messages pornography is demonstrating to a large amount of consumers.</w:t>
      </w:r>
    </w:p>
    <w:p w14:paraId="5FFEC492" w14:textId="77777777" w:rsidR="00A11390" w:rsidRPr="00663A11" w:rsidRDefault="00A11390" w:rsidP="00663A11">
      <w:pPr>
        <w:jc w:val="both"/>
      </w:pPr>
    </w:p>
    <w:p w14:paraId="4BC80BCD" w14:textId="77777777" w:rsidR="00A11390" w:rsidRPr="00663A11" w:rsidRDefault="00A11390" w:rsidP="00663A11">
      <w:pPr>
        <w:jc w:val="both"/>
        <w:rPr>
          <w:u w:val="single"/>
        </w:rPr>
      </w:pPr>
      <w:r w:rsidRPr="00663A11">
        <w:rPr>
          <w:u w:val="single"/>
        </w:rPr>
        <w:t>Bethan Pitts</w:t>
      </w:r>
    </w:p>
    <w:p w14:paraId="54798D7D" w14:textId="77777777" w:rsidR="00A11390" w:rsidRDefault="00A11390" w:rsidP="00663A11">
      <w:pPr>
        <w:jc w:val="both"/>
      </w:pPr>
      <w:r w:rsidRPr="00663A11">
        <w:t>Within the presentation I will explore how theatre depicts sex on stage, whether it can be termed ‘realistic’ or ‘artistic’ or in fact whether it is depicted at all. As a collective we are looking at the censoring of sex and I will discuss how this works within the theatrical space. Often, theatre is seen as one of the art forms that can address directly social and political issues, but this often leads to much debate concerning ‘appropriateness’ when it comes to controversial topics- suggesting censorship could arguably compromise art. I will discuss the new play at the Young Vic ‘See Me now’ and the reaction to depictions of sexual ideas and topics on stage.</w:t>
      </w:r>
    </w:p>
    <w:p w14:paraId="5635E254" w14:textId="77777777" w:rsidR="00021B26" w:rsidRPr="00663A11" w:rsidRDefault="00021B26" w:rsidP="00021B26">
      <w:pPr>
        <w:shd w:val="clear" w:color="auto" w:fill="FFFFFF"/>
        <w:jc w:val="both"/>
        <w:rPr>
          <w:color w:val="000000"/>
        </w:rPr>
      </w:pPr>
      <w:r>
        <w:rPr>
          <w:color w:val="000000"/>
        </w:rPr>
        <w:t>_____________________________________________________________________</w:t>
      </w:r>
    </w:p>
    <w:p w14:paraId="6C389C43" w14:textId="77777777" w:rsidR="001C02F7" w:rsidRPr="00663A11" w:rsidRDefault="001C02F7" w:rsidP="00663A11">
      <w:pPr>
        <w:jc w:val="both"/>
        <w:rPr>
          <w:b/>
        </w:rPr>
      </w:pPr>
    </w:p>
    <w:p w14:paraId="52CF97D2" w14:textId="77777777" w:rsidR="001C02F7" w:rsidRPr="00663A11" w:rsidRDefault="001C02F7" w:rsidP="00663A11">
      <w:pPr>
        <w:jc w:val="both"/>
        <w:rPr>
          <w:b/>
        </w:rPr>
      </w:pPr>
      <w:r w:rsidRPr="00663A11">
        <w:rPr>
          <w:b/>
        </w:rPr>
        <w:t>Censorship of ‘non-normative’ sexual identities</w:t>
      </w:r>
    </w:p>
    <w:p w14:paraId="01003945" w14:textId="77777777" w:rsidR="00021B26" w:rsidRPr="003A1BC7" w:rsidRDefault="00021B26" w:rsidP="00021B26">
      <w:pPr>
        <w:rPr>
          <w:i/>
        </w:rPr>
      </w:pPr>
      <w:r w:rsidRPr="003A1BC7">
        <w:rPr>
          <w:i/>
        </w:rPr>
        <w:t xml:space="preserve">Jon Winfield and </w:t>
      </w:r>
      <w:proofErr w:type="spellStart"/>
      <w:r w:rsidRPr="003A1BC7">
        <w:rPr>
          <w:i/>
        </w:rPr>
        <w:t>Madi</w:t>
      </w:r>
      <w:proofErr w:type="spellEnd"/>
      <w:r w:rsidRPr="003A1BC7">
        <w:rPr>
          <w:i/>
        </w:rPr>
        <w:t xml:space="preserve"> </w:t>
      </w:r>
      <w:proofErr w:type="spellStart"/>
      <w:r w:rsidRPr="003A1BC7">
        <w:rPr>
          <w:i/>
        </w:rPr>
        <w:t>Simcock</w:t>
      </w:r>
      <w:proofErr w:type="spellEnd"/>
      <w:r w:rsidRPr="003A1BC7">
        <w:rPr>
          <w:i/>
        </w:rPr>
        <w:t>-Brown</w:t>
      </w:r>
    </w:p>
    <w:p w14:paraId="00A1C7B7" w14:textId="77777777" w:rsidR="001C02F7" w:rsidRPr="00663A11" w:rsidRDefault="001C02F7" w:rsidP="00663A11">
      <w:pPr>
        <w:jc w:val="both"/>
      </w:pPr>
    </w:p>
    <w:p w14:paraId="59775B12" w14:textId="77777777" w:rsidR="001C02F7" w:rsidRPr="00663A11" w:rsidRDefault="001C02F7" w:rsidP="00663A11">
      <w:pPr>
        <w:jc w:val="both"/>
      </w:pPr>
      <w:r w:rsidRPr="00663A11">
        <w:t>These presentations will examine the censorship of ‘non-normative’ sexual identities. We will critically examine the results and aims of specific legislation and censorship and furthermore relate this to an understanding of the cultural and social discourses surrounding said identities.</w:t>
      </w:r>
    </w:p>
    <w:p w14:paraId="52EDB197" w14:textId="77777777" w:rsidR="001C02F7" w:rsidRPr="00663A11" w:rsidRDefault="001C02F7" w:rsidP="00663A11">
      <w:pPr>
        <w:jc w:val="both"/>
      </w:pPr>
    </w:p>
    <w:p w14:paraId="03C2DC9A" w14:textId="77777777" w:rsidR="001C02F7" w:rsidRPr="00663A11" w:rsidRDefault="001C02F7" w:rsidP="00663A11">
      <w:pPr>
        <w:jc w:val="both"/>
      </w:pPr>
      <w:r w:rsidRPr="00663A11">
        <w:t>Jon:</w:t>
      </w:r>
    </w:p>
    <w:p w14:paraId="6595C541" w14:textId="77777777" w:rsidR="001C02F7" w:rsidRPr="00663A11" w:rsidRDefault="001C02F7" w:rsidP="00663A11">
      <w:pPr>
        <w:jc w:val="both"/>
      </w:pPr>
      <w:r w:rsidRPr="00663A11">
        <w:t>Section 28 of the Local Government Act 1988 prohibited local authorities from ‘promoting’ homosexuality. This presentation will look closely at the origins of the legislation, its implementation and repeal as well as social attitudes before and during its existence. There will be further examination of exactly what powers the legislation had and how local government and other organisations interpreted these. The government claimed Section 28 was not intended to censor art and literature; this claim will be critically assessed. There is no doubt that section 28 was intended to censor some activities and this will be examined and the results compared to the legislation.</w:t>
      </w:r>
    </w:p>
    <w:p w14:paraId="3DBD2921" w14:textId="77777777" w:rsidR="001C02F7" w:rsidRPr="00663A11" w:rsidRDefault="001C02F7" w:rsidP="00663A11">
      <w:pPr>
        <w:jc w:val="both"/>
      </w:pPr>
    </w:p>
    <w:p w14:paraId="1CDF9AA7" w14:textId="77777777" w:rsidR="001C02F7" w:rsidRPr="00663A11" w:rsidRDefault="001C02F7" w:rsidP="00663A11">
      <w:pPr>
        <w:jc w:val="both"/>
      </w:pPr>
      <w:proofErr w:type="spellStart"/>
      <w:r w:rsidRPr="00663A11">
        <w:t>Madi</w:t>
      </w:r>
      <w:proofErr w:type="spellEnd"/>
      <w:r w:rsidRPr="00663A11">
        <w:t>:</w:t>
      </w:r>
    </w:p>
    <w:p w14:paraId="493CACF8" w14:textId="77777777" w:rsidR="001C02F7" w:rsidRDefault="001C02F7" w:rsidP="00663A11">
      <w:pPr>
        <w:jc w:val="both"/>
        <w:rPr>
          <w:color w:val="000000"/>
        </w:rPr>
      </w:pPr>
      <w:r w:rsidRPr="00663A11">
        <w:rPr>
          <w:color w:val="000000"/>
        </w:rPr>
        <w:t xml:space="preserve">The silence and censorship around </w:t>
      </w:r>
      <w:r w:rsidRPr="00663A11">
        <w:t>‘non-normative’ sexual identities</w:t>
      </w:r>
      <w:r w:rsidRPr="00663A11">
        <w:rPr>
          <w:color w:val="000000"/>
        </w:rPr>
        <w:t xml:space="preserve"> varies from the explicit to the covert: from legislation to ban ‘propaganda’ or materials that may ‘promote’ such identities, to the silence or lying on an everyday basis generated by a culture of heteronormativity.</w:t>
      </w:r>
      <w:r w:rsidRPr="00663A11">
        <w:t xml:space="preserve"> </w:t>
      </w:r>
      <w:r w:rsidRPr="00663A11">
        <w:rPr>
          <w:color w:val="000000"/>
        </w:rPr>
        <w:t xml:space="preserve">This presentation intends to probe what some of these forms of silence and censorship constitute and the role this plays in the generation of said identities. When we ban something what does it say about attitudes to those materials, and how does it form and shape those opinions? How are </w:t>
      </w:r>
      <w:r w:rsidRPr="00663A11">
        <w:t>‘non-normative’ sexual identities</w:t>
      </w:r>
      <w:r w:rsidRPr="00663A11">
        <w:rPr>
          <w:color w:val="000000"/>
        </w:rPr>
        <w:t xml:space="preserve"> tied to silence and censorship?</w:t>
      </w:r>
    </w:p>
    <w:p w14:paraId="37C477B1" w14:textId="77777777" w:rsidR="00870F16" w:rsidRPr="00663A11" w:rsidRDefault="00870F16" w:rsidP="00870F16">
      <w:pPr>
        <w:shd w:val="clear" w:color="auto" w:fill="FFFFFF"/>
        <w:jc w:val="both"/>
        <w:rPr>
          <w:color w:val="000000"/>
        </w:rPr>
      </w:pPr>
      <w:r>
        <w:rPr>
          <w:color w:val="000000"/>
        </w:rPr>
        <w:t>_____________________________________________________________________</w:t>
      </w:r>
    </w:p>
    <w:p w14:paraId="073093BA" w14:textId="77777777" w:rsidR="00021B26" w:rsidRPr="00663A11" w:rsidRDefault="00021B26" w:rsidP="00663A11">
      <w:pPr>
        <w:jc w:val="both"/>
      </w:pPr>
    </w:p>
    <w:p w14:paraId="6D9FF28D" w14:textId="77777777" w:rsidR="001C02F7" w:rsidRPr="006918C7" w:rsidRDefault="001C02F7" w:rsidP="00663A11">
      <w:pPr>
        <w:jc w:val="both"/>
        <w:rPr>
          <w:b/>
        </w:rPr>
      </w:pPr>
      <w:r w:rsidRPr="006918C7">
        <w:rPr>
          <w:b/>
        </w:rPr>
        <w:t xml:space="preserve">The anti-pornography debate, feminism and censorship </w:t>
      </w:r>
    </w:p>
    <w:p w14:paraId="2C28FCF7" w14:textId="77777777" w:rsidR="001C02F7" w:rsidRPr="006918C7" w:rsidRDefault="001C02F7" w:rsidP="00663A11">
      <w:pPr>
        <w:jc w:val="both"/>
        <w:rPr>
          <w:b/>
        </w:rPr>
      </w:pPr>
      <w:r w:rsidRPr="006918C7">
        <w:rPr>
          <w:b/>
        </w:rPr>
        <w:t xml:space="preserve">Question: Can pornography be feminist? </w:t>
      </w:r>
    </w:p>
    <w:p w14:paraId="3B7D5F61" w14:textId="77777777" w:rsidR="00F73365" w:rsidRPr="003A1BC7" w:rsidRDefault="00F73365" w:rsidP="00F73365">
      <w:pPr>
        <w:rPr>
          <w:i/>
        </w:rPr>
      </w:pPr>
      <w:r w:rsidRPr="003A1BC7">
        <w:rPr>
          <w:i/>
        </w:rPr>
        <w:t xml:space="preserve">Grace </w:t>
      </w:r>
      <w:proofErr w:type="spellStart"/>
      <w:r w:rsidRPr="003A1BC7">
        <w:rPr>
          <w:i/>
        </w:rPr>
        <w:t>Groj</w:t>
      </w:r>
      <w:proofErr w:type="spellEnd"/>
      <w:r w:rsidRPr="00F73365">
        <w:rPr>
          <w:i/>
        </w:rPr>
        <w:t xml:space="preserve"> </w:t>
      </w:r>
      <w:r>
        <w:rPr>
          <w:i/>
        </w:rPr>
        <w:t>and Ellen Holmes</w:t>
      </w:r>
    </w:p>
    <w:p w14:paraId="53C0E94C"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hAnsi="Georgia"/>
          <w:sz w:val="24"/>
          <w:szCs w:val="24"/>
          <w:lang w:val="en-US"/>
        </w:rPr>
      </w:pPr>
    </w:p>
    <w:p w14:paraId="2AC2F961"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r>
        <w:rPr>
          <w:rFonts w:ascii="Georgia" w:hAnsi="Georgia"/>
          <w:sz w:val="24"/>
          <w:szCs w:val="24"/>
          <w:lang w:val="en-US"/>
        </w:rPr>
        <w:t xml:space="preserve">Grace will discuss the critiques of pornography, the historical and theoretical context of the anti-pornography and anti-censorship positions of the 1980s feminist debate, as well as challenge both stances relevant to the values we </w:t>
      </w:r>
      <w:r>
        <w:rPr>
          <w:rFonts w:ascii="Georgia" w:hAnsi="Georgia"/>
          <w:sz w:val="24"/>
          <w:szCs w:val="24"/>
          <w:lang w:val="en-US"/>
        </w:rPr>
        <w:lastRenderedPageBreak/>
        <w:t xml:space="preserve">hold in Britain today.  The Feminists Against Censorship group will be </w:t>
      </w:r>
      <w:proofErr w:type="gramStart"/>
      <w:r>
        <w:rPr>
          <w:rFonts w:ascii="Georgia" w:hAnsi="Georgia"/>
          <w:sz w:val="24"/>
          <w:szCs w:val="24"/>
          <w:lang w:val="en-US"/>
        </w:rPr>
        <w:t>explored,</w:t>
      </w:r>
      <w:proofErr w:type="gramEnd"/>
      <w:r>
        <w:rPr>
          <w:rFonts w:ascii="Georgia" w:hAnsi="Georgia"/>
          <w:sz w:val="24"/>
          <w:szCs w:val="24"/>
          <w:lang w:val="en-US"/>
        </w:rPr>
        <w:t xml:space="preserve"> serving to highlight the contradictions and conflicts among feminists as well as the difficulty censorship presents us with. How damaging is porn to women?  Does it assume control of female sexuality? Is it right to ban pornography, let alone anything?</w:t>
      </w:r>
    </w:p>
    <w:p w14:paraId="14E5BFE1"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p>
    <w:p w14:paraId="4CFED2B6"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r>
        <w:rPr>
          <w:rFonts w:ascii="Georgia" w:hAnsi="Georgia"/>
          <w:sz w:val="24"/>
          <w:szCs w:val="24"/>
          <w:lang w:val="en-US"/>
        </w:rPr>
        <w:t xml:space="preserve">The debate extends further into the degradation of women versus the right to censor.  The question asked is why should we be able censor anything versus the question why should the porn industry be able to repackage and retail sexuality as violence?  Can anti-porn sentiment be classified as feminist? What can we gain from the historical comparison in the modern day context?  </w:t>
      </w:r>
    </w:p>
    <w:p w14:paraId="66E65DE4"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p>
    <w:p w14:paraId="2EACE280"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r>
        <w:rPr>
          <w:rFonts w:ascii="Georgia" w:hAnsi="Georgia"/>
          <w:sz w:val="24"/>
          <w:szCs w:val="24"/>
          <w:lang w:val="en-US"/>
        </w:rPr>
        <w:t xml:space="preserve">Ellen will explore the act of pornographic censorship, drawing on the contemporary example of the 2014 Amendment to the Audiovisual Media Services Regulations Act. The amendment has been heavily </w:t>
      </w:r>
      <w:proofErr w:type="spellStart"/>
      <w:r>
        <w:rPr>
          <w:rFonts w:ascii="Georgia" w:hAnsi="Georgia"/>
          <w:sz w:val="24"/>
          <w:szCs w:val="24"/>
          <w:lang w:val="en-US"/>
        </w:rPr>
        <w:t>criticised</w:t>
      </w:r>
      <w:proofErr w:type="spellEnd"/>
      <w:r>
        <w:rPr>
          <w:rFonts w:ascii="Georgia" w:hAnsi="Georgia"/>
          <w:sz w:val="24"/>
          <w:szCs w:val="24"/>
          <w:lang w:val="en-US"/>
        </w:rPr>
        <w:t xml:space="preserve"> by many feminists and female pornographers, as it effectively banned British pornography from depicting a long list of sexual acts that disproportionately impact women more than men. This will be used to discuss if the banning of such depictions is a progressive and protective political move</w:t>
      </w:r>
      <w:proofErr w:type="gramStart"/>
      <w:r>
        <w:rPr>
          <w:rFonts w:ascii="Georgia" w:hAnsi="Georgia"/>
          <w:sz w:val="24"/>
          <w:szCs w:val="24"/>
          <w:lang w:val="en-US"/>
        </w:rPr>
        <w:t>,</w:t>
      </w:r>
      <w:r>
        <w:rPr>
          <w:rFonts w:ascii="Georgia" w:hAnsi="Georgia"/>
          <w:sz w:val="24"/>
          <w:szCs w:val="24"/>
        </w:rPr>
        <w:t>  </w:t>
      </w:r>
      <w:r>
        <w:rPr>
          <w:rFonts w:ascii="Georgia" w:hAnsi="Georgia"/>
          <w:sz w:val="24"/>
          <w:szCs w:val="24"/>
          <w:lang w:val="en-US"/>
        </w:rPr>
        <w:t>as</w:t>
      </w:r>
      <w:proofErr w:type="gramEnd"/>
      <w:r>
        <w:rPr>
          <w:rFonts w:ascii="Georgia" w:hAnsi="Georgia"/>
          <w:sz w:val="24"/>
          <w:szCs w:val="24"/>
          <w:lang w:val="en-US"/>
        </w:rPr>
        <w:t xml:space="preserve"> it prevents certain </w:t>
      </w:r>
      <w:r>
        <w:rPr>
          <w:rFonts w:ascii="Georgia" w:hAnsi="Georgia"/>
          <w:sz w:val="24"/>
          <w:szCs w:val="24"/>
        </w:rPr>
        <w:t>‘</w:t>
      </w:r>
      <w:r>
        <w:rPr>
          <w:rFonts w:ascii="Georgia" w:hAnsi="Georgia"/>
          <w:sz w:val="24"/>
          <w:szCs w:val="24"/>
          <w:lang w:val="en-US"/>
        </w:rPr>
        <w:t>degrading</w:t>
      </w:r>
      <w:r>
        <w:rPr>
          <w:rFonts w:ascii="Georgia" w:hAnsi="Georgia"/>
          <w:sz w:val="24"/>
          <w:szCs w:val="24"/>
          <w:lang w:val="fr-FR"/>
        </w:rPr>
        <w:t xml:space="preserve">’ </w:t>
      </w:r>
      <w:r>
        <w:rPr>
          <w:rFonts w:ascii="Georgia" w:hAnsi="Georgia"/>
          <w:sz w:val="24"/>
          <w:szCs w:val="24"/>
          <w:lang w:val="en-US"/>
        </w:rPr>
        <w:t>sexual acts from entering the pornographic mainstream, or if it is a regressive attack on women</w:t>
      </w:r>
      <w:r>
        <w:rPr>
          <w:rFonts w:ascii="Georgia" w:hAnsi="Georgia"/>
          <w:sz w:val="24"/>
          <w:szCs w:val="24"/>
          <w:lang w:val="fr-FR"/>
        </w:rPr>
        <w:t>’</w:t>
      </w:r>
      <w:r>
        <w:rPr>
          <w:rFonts w:ascii="Georgia" w:hAnsi="Georgia"/>
          <w:sz w:val="24"/>
          <w:szCs w:val="24"/>
          <w:lang w:val="en-US"/>
        </w:rPr>
        <w:t>s sexual freedom and expression.</w:t>
      </w:r>
    </w:p>
    <w:p w14:paraId="397A06D7"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p>
    <w:p w14:paraId="196544BE" w14:textId="77777777" w:rsidR="006918C7" w:rsidRDefault="006918C7" w:rsidP="006918C7">
      <w:pPr>
        <w:pStyle w:val="Default"/>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88" w:lineRule="auto"/>
        <w:jc w:val="both"/>
        <w:rPr>
          <w:rFonts w:ascii="Georgia" w:eastAsia="Georgia" w:hAnsi="Georgia" w:cs="Georgia"/>
          <w:sz w:val="24"/>
          <w:szCs w:val="24"/>
        </w:rPr>
      </w:pPr>
      <w:r>
        <w:rPr>
          <w:rFonts w:ascii="Georgia" w:hAnsi="Georgia"/>
          <w:sz w:val="24"/>
          <w:szCs w:val="24"/>
          <w:lang w:val="en-US"/>
        </w:rPr>
        <w:t xml:space="preserve">The choice of women to participate in pornography will also be explored, </w:t>
      </w:r>
      <w:proofErr w:type="gramStart"/>
      <w:r>
        <w:rPr>
          <w:rFonts w:ascii="Georgia" w:hAnsi="Georgia"/>
          <w:sz w:val="24"/>
          <w:szCs w:val="24"/>
          <w:lang w:val="en-US"/>
        </w:rPr>
        <w:t>discussing</w:t>
      </w:r>
      <w:r>
        <w:rPr>
          <w:rFonts w:ascii="Georgia" w:hAnsi="Georgia"/>
          <w:sz w:val="24"/>
          <w:szCs w:val="24"/>
        </w:rPr>
        <w:t>  </w:t>
      </w:r>
      <w:r>
        <w:rPr>
          <w:rFonts w:ascii="Georgia" w:hAnsi="Georgia"/>
          <w:sz w:val="24"/>
          <w:szCs w:val="24"/>
          <w:lang w:val="en-US"/>
        </w:rPr>
        <w:t>pornographic</w:t>
      </w:r>
      <w:proofErr w:type="gramEnd"/>
      <w:r>
        <w:rPr>
          <w:rFonts w:ascii="Georgia" w:hAnsi="Georgia"/>
          <w:sz w:val="24"/>
          <w:szCs w:val="24"/>
          <w:lang w:val="en-US"/>
        </w:rPr>
        <w:t xml:space="preserve"> videos to the controversial Page 3 feature in The Sun, and if such personal choice is down to the individual</w:t>
      </w:r>
      <w:r>
        <w:rPr>
          <w:rFonts w:ascii="Georgia" w:hAnsi="Georgia"/>
          <w:sz w:val="24"/>
          <w:szCs w:val="24"/>
          <w:lang w:val="fr-FR"/>
        </w:rPr>
        <w:t>’</w:t>
      </w:r>
      <w:r>
        <w:rPr>
          <w:rFonts w:ascii="Georgia" w:hAnsi="Georgia"/>
          <w:sz w:val="24"/>
          <w:szCs w:val="24"/>
          <w:lang w:val="en-US"/>
        </w:rPr>
        <w:t xml:space="preserve">s desire to participate in such medias, or if it is a result of </w:t>
      </w:r>
      <w:proofErr w:type="spellStart"/>
      <w:r>
        <w:rPr>
          <w:rFonts w:ascii="Georgia" w:hAnsi="Georgia"/>
          <w:sz w:val="24"/>
          <w:szCs w:val="24"/>
          <w:lang w:val="en-US"/>
        </w:rPr>
        <w:t>internalised</w:t>
      </w:r>
      <w:proofErr w:type="spellEnd"/>
      <w:r>
        <w:rPr>
          <w:rFonts w:ascii="Georgia" w:hAnsi="Georgia"/>
          <w:sz w:val="24"/>
          <w:szCs w:val="24"/>
          <w:lang w:val="en-US"/>
        </w:rPr>
        <w:t xml:space="preserve"> patriarchal values</w:t>
      </w:r>
    </w:p>
    <w:p w14:paraId="5D0AF04F" w14:textId="77777777" w:rsidR="00F73365" w:rsidRPr="00663A11" w:rsidRDefault="00F73365" w:rsidP="00F73365">
      <w:pPr>
        <w:shd w:val="clear" w:color="auto" w:fill="FFFFFF"/>
        <w:jc w:val="both"/>
        <w:rPr>
          <w:color w:val="000000"/>
        </w:rPr>
      </w:pPr>
      <w:r>
        <w:rPr>
          <w:color w:val="000000"/>
        </w:rPr>
        <w:t>_____________________________________________________________________</w:t>
      </w:r>
    </w:p>
    <w:p w14:paraId="07B1E4E3" w14:textId="77777777" w:rsidR="000544CC" w:rsidRDefault="000544CC" w:rsidP="00663A11">
      <w:pPr>
        <w:jc w:val="both"/>
      </w:pPr>
    </w:p>
    <w:p w14:paraId="4EA6984E" w14:textId="77777777" w:rsidR="001C7B27" w:rsidRDefault="001C7B27" w:rsidP="001C7B27">
      <w:pPr>
        <w:pStyle w:val="NormalWeb"/>
        <w:shd w:val="clear" w:color="auto" w:fill="FFFFFF"/>
        <w:spacing w:before="0" w:beforeAutospacing="0" w:after="0" w:afterAutospacing="0"/>
        <w:jc w:val="both"/>
        <w:rPr>
          <w:b/>
          <w:bCs/>
          <w:color w:val="000000"/>
        </w:rPr>
      </w:pPr>
      <w:r>
        <w:rPr>
          <w:b/>
          <w:bCs/>
          <w:color w:val="000000"/>
        </w:rPr>
        <w:t>Contemporary Issues in Censorship</w:t>
      </w:r>
    </w:p>
    <w:p w14:paraId="682DB8E2" w14:textId="77777777" w:rsidR="001C7B27" w:rsidRPr="00663A11" w:rsidRDefault="001C7B27" w:rsidP="001C7B27">
      <w:pPr>
        <w:pStyle w:val="NormalWeb"/>
        <w:shd w:val="clear" w:color="auto" w:fill="FFFFFF"/>
        <w:spacing w:before="0" w:beforeAutospacing="0" w:after="0" w:afterAutospacing="0"/>
        <w:jc w:val="both"/>
        <w:rPr>
          <w:color w:val="212121"/>
        </w:rPr>
      </w:pPr>
      <w:r w:rsidRPr="00663A11">
        <w:rPr>
          <w:b/>
          <w:bCs/>
          <w:color w:val="000000"/>
        </w:rPr>
        <w:t>Censorship of Fake News on Social Media</w:t>
      </w:r>
    </w:p>
    <w:p w14:paraId="3D1A9A0E" w14:textId="77777777" w:rsidR="001C7B27" w:rsidRPr="00663A11" w:rsidRDefault="001C7B27" w:rsidP="001C7B27">
      <w:pPr>
        <w:pStyle w:val="xmsonormal"/>
        <w:shd w:val="clear" w:color="auto" w:fill="FFFFFF"/>
        <w:spacing w:before="0" w:beforeAutospacing="0" w:after="0" w:afterAutospacing="0"/>
        <w:jc w:val="both"/>
        <w:rPr>
          <w:color w:val="212121"/>
        </w:rPr>
      </w:pPr>
      <w:r w:rsidRPr="00663A11">
        <w:rPr>
          <w:color w:val="212121"/>
        </w:rPr>
        <w:t> </w:t>
      </w:r>
      <w:proofErr w:type="spellStart"/>
      <w:r w:rsidRPr="00663A11">
        <w:rPr>
          <w:i/>
          <w:iCs/>
          <w:color w:val="000000"/>
        </w:rPr>
        <w:t>Anant</w:t>
      </w:r>
      <w:proofErr w:type="spellEnd"/>
      <w:r w:rsidRPr="00663A11">
        <w:rPr>
          <w:i/>
          <w:iCs/>
          <w:color w:val="000000"/>
        </w:rPr>
        <w:t xml:space="preserve"> Mehta and James Patten</w:t>
      </w:r>
    </w:p>
    <w:p w14:paraId="4094F0C4" w14:textId="77777777" w:rsidR="001C7B27" w:rsidRPr="00663A11" w:rsidRDefault="001C7B27" w:rsidP="001C7B27">
      <w:pPr>
        <w:pStyle w:val="xmsonormal"/>
        <w:shd w:val="clear" w:color="auto" w:fill="FFFFFF"/>
        <w:spacing w:before="0" w:beforeAutospacing="0" w:after="0" w:afterAutospacing="0"/>
        <w:jc w:val="both"/>
        <w:rPr>
          <w:color w:val="212121"/>
        </w:rPr>
      </w:pPr>
      <w:r w:rsidRPr="00663A11">
        <w:rPr>
          <w:color w:val="212121"/>
        </w:rPr>
        <w:t> </w:t>
      </w:r>
    </w:p>
    <w:p w14:paraId="2CE55556" w14:textId="77777777" w:rsidR="001C7B27" w:rsidRPr="00663A11" w:rsidRDefault="001C7B27" w:rsidP="001C7B27">
      <w:pPr>
        <w:pStyle w:val="NormalWeb"/>
        <w:shd w:val="clear" w:color="auto" w:fill="FFFFFF"/>
        <w:spacing w:before="0" w:beforeAutospacing="0" w:after="0" w:afterAutospacing="0"/>
        <w:jc w:val="both"/>
        <w:rPr>
          <w:color w:val="212121"/>
        </w:rPr>
      </w:pPr>
      <w:r w:rsidRPr="00663A11">
        <w:rPr>
          <w:color w:val="000000"/>
        </w:rPr>
        <w:t xml:space="preserve">Remember when Pope Francis shocked the world by endorsing Donald Trump for president? No? Well, what about Obama asserted that he wouldn't leave office if Donald Trump were elected, or when </w:t>
      </w:r>
      <w:proofErr w:type="spellStart"/>
      <w:r w:rsidRPr="00663A11">
        <w:rPr>
          <w:color w:val="000000"/>
        </w:rPr>
        <w:t>Wikileaks</w:t>
      </w:r>
      <w:proofErr w:type="spellEnd"/>
      <w:r w:rsidRPr="00663A11">
        <w:rPr>
          <w:color w:val="000000"/>
        </w:rPr>
        <w:t xml:space="preserve"> claimed that Clinton had sold weapons to ISIS? These three headlines - which clearly operate under the guise of ‘fake news’ - amassed almost 4 million engagements on Facebook and other social media platforms leading up to the 2016 U.S presidential election. Exploring this issue in depth, </w:t>
      </w:r>
      <w:proofErr w:type="spellStart"/>
      <w:r w:rsidRPr="00663A11">
        <w:rPr>
          <w:color w:val="000000"/>
        </w:rPr>
        <w:t>Anant</w:t>
      </w:r>
      <w:proofErr w:type="spellEnd"/>
      <w:r w:rsidRPr="00663A11">
        <w:rPr>
          <w:color w:val="000000"/>
        </w:rPr>
        <w:t xml:space="preserve"> Mehta will assess whether fake news surrounding the 2016 U.S presidential election was influential in the election of Donald Trump and thus whether fake news should be censored. According to extensive research carried out by </w:t>
      </w:r>
      <w:proofErr w:type="spellStart"/>
      <w:r w:rsidRPr="00663A11">
        <w:rPr>
          <w:color w:val="000000"/>
        </w:rPr>
        <w:t>Buzzfeed</w:t>
      </w:r>
      <w:proofErr w:type="spellEnd"/>
      <w:r w:rsidRPr="00663A11">
        <w:rPr>
          <w:color w:val="000000"/>
        </w:rPr>
        <w:t xml:space="preserve"> during the last three months of the election campaign, the top 20 fake news stories accumulated just under 9 million engagements on Facebook, with the vast </w:t>
      </w:r>
      <w:proofErr w:type="gramStart"/>
      <w:r w:rsidRPr="00663A11">
        <w:rPr>
          <w:color w:val="000000"/>
        </w:rPr>
        <w:t>majority (</w:t>
      </w:r>
      <w:proofErr w:type="gramEnd"/>
      <w:r w:rsidRPr="00663A11">
        <w:rPr>
          <w:color w:val="000000"/>
        </w:rPr>
        <w:t xml:space="preserve">17) favouring Trump. More astonishingly however, the four most popular posts from the fake news site “Ending the Fed” generated nearly 2.8 million Facebook </w:t>
      </w:r>
      <w:r w:rsidRPr="00663A11">
        <w:rPr>
          <w:color w:val="000000"/>
        </w:rPr>
        <w:lastRenderedPageBreak/>
        <w:t>engagements, with the reputable Washington Post achieving approximately 200,000 fewer over the same time period. In fact, the pervasiveness of fake news ran right to the top. For example, Trump wrongly accused billionaire financier George Soros of paying for disruptions to Republican rallies, after the story was reported on a fake news site.</w:t>
      </w:r>
    </w:p>
    <w:p w14:paraId="75079EAD" w14:textId="77777777" w:rsidR="001C7B27" w:rsidRPr="00663A11" w:rsidRDefault="001C7B27" w:rsidP="001C7B27">
      <w:pPr>
        <w:pStyle w:val="xmsonormal"/>
        <w:shd w:val="clear" w:color="auto" w:fill="FFFFFF"/>
        <w:spacing w:before="0" w:beforeAutospacing="0" w:after="0" w:afterAutospacing="0"/>
        <w:jc w:val="both"/>
        <w:rPr>
          <w:color w:val="212121"/>
        </w:rPr>
      </w:pPr>
      <w:r w:rsidRPr="00663A11">
        <w:rPr>
          <w:color w:val="212121"/>
        </w:rPr>
        <w:t> </w:t>
      </w:r>
    </w:p>
    <w:p w14:paraId="405F5C44" w14:textId="77777777" w:rsidR="001C7B27" w:rsidRDefault="001C7B27" w:rsidP="001C7B27">
      <w:pPr>
        <w:pStyle w:val="NormalWeb"/>
        <w:shd w:val="clear" w:color="auto" w:fill="FFFFFF"/>
        <w:spacing w:before="0" w:beforeAutospacing="0" w:after="0" w:afterAutospacing="0"/>
        <w:jc w:val="both"/>
        <w:rPr>
          <w:color w:val="000000"/>
        </w:rPr>
      </w:pPr>
      <w:r w:rsidRPr="00663A11">
        <w:rPr>
          <w:color w:val="000000"/>
        </w:rPr>
        <w:t xml:space="preserve">Beyond U.S politics, the shocking nature of fake news stories means that they attract large readership online, giving rise to the emergence of dedicated fake news websites. The commercial opportunities associated with such websites have also been realised by corporations in an attempt to launch equally successful viral marketing campaigns.  James Patten will explore a high profile case involving 20th Century Fox, a major </w:t>
      </w:r>
      <w:proofErr w:type="spellStart"/>
      <w:r w:rsidRPr="00663A11">
        <w:rPr>
          <w:color w:val="000000"/>
        </w:rPr>
        <w:t>american</w:t>
      </w:r>
      <w:proofErr w:type="spellEnd"/>
      <w:r w:rsidRPr="00663A11">
        <w:rPr>
          <w:color w:val="000000"/>
        </w:rPr>
        <w:t xml:space="preserve"> film studio who set-up a dedicated fake news website and partnered with a fake news creator. The stories published featured advertisements for their upcoming movie: A Cure for Wellness, which were viewed by readers who had clicked on articles relating to Donald Trump, abortion and Islam. In particular, James will evaluate how fake news corresponds with existing false advertising law, and whether or not current approaches in combating </w:t>
      </w:r>
      <w:proofErr w:type="gramStart"/>
      <w:r w:rsidRPr="00663A11">
        <w:rPr>
          <w:color w:val="000000"/>
        </w:rPr>
        <w:t>its</w:t>
      </w:r>
      <w:proofErr w:type="gramEnd"/>
      <w:r w:rsidRPr="00663A11">
        <w:rPr>
          <w:color w:val="000000"/>
        </w:rPr>
        <w:t xml:space="preserve"> spreading are both reasonable and effective. Finally, James will also discuss whether the immediate censorship of 20th Century Fox’s articles was justified, and what repercussions this has for future digital campaigns.</w:t>
      </w:r>
    </w:p>
    <w:p w14:paraId="25637BA4" w14:textId="77777777" w:rsidR="001C7B27" w:rsidRDefault="001C7B27" w:rsidP="001C7B27">
      <w:pPr>
        <w:pStyle w:val="NormalWeb"/>
        <w:shd w:val="clear" w:color="auto" w:fill="FFFFFF"/>
        <w:spacing w:before="0" w:beforeAutospacing="0" w:after="0" w:afterAutospacing="0"/>
        <w:jc w:val="both"/>
        <w:rPr>
          <w:color w:val="000000"/>
        </w:rPr>
      </w:pPr>
    </w:p>
    <w:p w14:paraId="748AFB5F" w14:textId="77777777" w:rsidR="001C7B27" w:rsidRPr="009140CD" w:rsidRDefault="001C7B27" w:rsidP="001C7B27">
      <w:pPr>
        <w:jc w:val="both"/>
        <w:rPr>
          <w:b/>
        </w:rPr>
      </w:pPr>
      <w:r w:rsidRPr="009140CD">
        <w:rPr>
          <w:b/>
        </w:rPr>
        <w:t xml:space="preserve">Tensions within Liberalism: American Campus Censorship </w:t>
      </w:r>
    </w:p>
    <w:p w14:paraId="12DA5F94" w14:textId="77777777" w:rsidR="001C7B27" w:rsidRPr="009140CD" w:rsidRDefault="001C7B27" w:rsidP="001C7B27">
      <w:pPr>
        <w:jc w:val="both"/>
        <w:rPr>
          <w:b/>
          <w:i/>
          <w:u w:val="single"/>
        </w:rPr>
      </w:pPr>
      <w:proofErr w:type="spellStart"/>
      <w:r w:rsidRPr="009140CD">
        <w:rPr>
          <w:i/>
        </w:rPr>
        <w:t>Shahab</w:t>
      </w:r>
      <w:proofErr w:type="spellEnd"/>
      <w:r w:rsidRPr="009140CD">
        <w:rPr>
          <w:i/>
        </w:rPr>
        <w:t xml:space="preserve"> </w:t>
      </w:r>
      <w:proofErr w:type="spellStart"/>
      <w:r w:rsidRPr="009140CD">
        <w:rPr>
          <w:i/>
        </w:rPr>
        <w:t>Uddin</w:t>
      </w:r>
      <w:proofErr w:type="spellEnd"/>
    </w:p>
    <w:p w14:paraId="5E91722D" w14:textId="77777777" w:rsidR="001C7B27" w:rsidRPr="009140CD" w:rsidRDefault="001C7B27" w:rsidP="001C7B27">
      <w:pPr>
        <w:jc w:val="both"/>
      </w:pPr>
      <w:r w:rsidRPr="009140CD">
        <w:t xml:space="preserve">The American political Right has an old grievance. They say conservative viewpoints are intentionally censored in university curriculums. Today, they claim strongly </w:t>
      </w:r>
      <w:proofErr w:type="gramStart"/>
      <w:r w:rsidRPr="009140CD">
        <w:t>that universities bar speakers</w:t>
      </w:r>
      <w:proofErr w:type="gramEnd"/>
      <w:r w:rsidRPr="009140CD">
        <w:t xml:space="preserve"> with conservative views. The 2017 protests at UC Berkeley – the historic home of the student movement and free speech – against a </w:t>
      </w:r>
      <w:proofErr w:type="spellStart"/>
      <w:r w:rsidRPr="009140CD">
        <w:t>Breitbart</w:t>
      </w:r>
      <w:proofErr w:type="spellEnd"/>
      <w:r w:rsidRPr="009140CD">
        <w:t xml:space="preserve"> editor seem to support this.</w:t>
      </w:r>
      <w:r w:rsidRPr="009140CD">
        <w:rPr>
          <w:rStyle w:val="FootnoteReference"/>
        </w:rPr>
        <w:t xml:space="preserve"> </w:t>
      </w:r>
      <w:r w:rsidRPr="009140CD">
        <w:rPr>
          <w:rStyle w:val="FootnoteReference"/>
        </w:rPr>
        <w:footnoteReference w:id="1"/>
      </w:r>
      <w:r w:rsidRPr="009140CD">
        <w:t xml:space="preserve"> The reasons universities and students ban speakers have so far related to: the offensiveness of the speakers’ views, the safety of the speaker, and the safety of students.  </w:t>
      </w:r>
    </w:p>
    <w:p w14:paraId="0CD61825" w14:textId="77777777" w:rsidR="001C7B27" w:rsidRPr="009140CD" w:rsidRDefault="001C7B27" w:rsidP="001C7B27">
      <w:pPr>
        <w:jc w:val="both"/>
      </w:pPr>
      <w:r w:rsidRPr="009140CD">
        <w:t>Should this concern us liberals (or non-conservatives)? Does this amount to political censorship? Liberalism has been tied to a passionate defence of free speech. From the philosopher John Stuart Mill to Christopher Hitchens, English liberals have defended the “free marketplace of ideas”.</w:t>
      </w:r>
      <w:r w:rsidRPr="009140CD">
        <w:rPr>
          <w:rStyle w:val="FootnoteReference"/>
        </w:rPr>
        <w:t xml:space="preserve"> </w:t>
      </w:r>
      <w:r w:rsidRPr="009140CD">
        <w:rPr>
          <w:rStyle w:val="FootnoteReference"/>
        </w:rPr>
        <w:footnoteReference w:id="2"/>
      </w:r>
      <w:r w:rsidRPr="009140CD">
        <w:t xml:space="preserve">   Truth conquers; dangerous views do not. This view has its supporters across the Atlantic too. But it comes in to clash with another cherished liberal value: protection of minority groups.  </w:t>
      </w:r>
    </w:p>
    <w:p w14:paraId="0C68F738" w14:textId="77777777" w:rsidR="001C7B27" w:rsidRPr="009140CD" w:rsidRDefault="001C7B27" w:rsidP="001C7B27">
      <w:pPr>
        <w:pStyle w:val="NormalWeb"/>
        <w:shd w:val="clear" w:color="auto" w:fill="FFFFFF"/>
        <w:spacing w:before="0" w:beforeAutospacing="0" w:after="0" w:afterAutospacing="0"/>
        <w:jc w:val="both"/>
      </w:pPr>
      <w:r w:rsidRPr="009140CD">
        <w:t>I argue that we should not ban university speakers, even if we find their views abhorrent (but legal). The best way to combat hateful ideas is by publicly challenging it, not incubating it in private. If the robust, long-term safety of minority groups concerns us, this becomes increasingly more important.</w:t>
      </w:r>
    </w:p>
    <w:p w14:paraId="31E0E687" w14:textId="77777777" w:rsidR="001C7B27" w:rsidRPr="00663A11" w:rsidRDefault="001C7B27" w:rsidP="001C7B27">
      <w:pPr>
        <w:pStyle w:val="xmsonormal"/>
        <w:shd w:val="clear" w:color="auto" w:fill="FFFFFF"/>
        <w:spacing w:before="0" w:beforeAutospacing="0" w:after="0" w:afterAutospacing="0"/>
        <w:jc w:val="both"/>
        <w:rPr>
          <w:color w:val="212121"/>
        </w:rPr>
      </w:pPr>
      <w:r w:rsidRPr="00663A11">
        <w:rPr>
          <w:color w:val="212121"/>
        </w:rPr>
        <w:t> </w:t>
      </w:r>
    </w:p>
    <w:p w14:paraId="1BF891F3" w14:textId="77777777" w:rsidR="001C7B27" w:rsidRDefault="001C7B27" w:rsidP="001C7B27">
      <w:pPr>
        <w:jc w:val="both"/>
        <w:rPr>
          <w:b/>
        </w:rPr>
      </w:pPr>
    </w:p>
    <w:p w14:paraId="2A03E701" w14:textId="77777777" w:rsidR="001C7B27" w:rsidRDefault="001C7B27" w:rsidP="001C7B27">
      <w:pPr>
        <w:jc w:val="both"/>
        <w:rPr>
          <w:b/>
        </w:rPr>
      </w:pPr>
    </w:p>
    <w:p w14:paraId="72C1CF07" w14:textId="77777777" w:rsidR="001C7B27" w:rsidRDefault="001C7B27" w:rsidP="001C7B27">
      <w:pPr>
        <w:jc w:val="both"/>
        <w:rPr>
          <w:b/>
        </w:rPr>
      </w:pPr>
    </w:p>
    <w:p w14:paraId="10302C31" w14:textId="77777777" w:rsidR="001C7B27" w:rsidRDefault="001C7B27" w:rsidP="001C7B27">
      <w:pPr>
        <w:jc w:val="both"/>
        <w:rPr>
          <w:b/>
        </w:rPr>
      </w:pPr>
    </w:p>
    <w:p w14:paraId="231C15F7" w14:textId="77777777" w:rsidR="001C7B27" w:rsidRDefault="001C7B27" w:rsidP="001C7B27">
      <w:pPr>
        <w:jc w:val="both"/>
        <w:rPr>
          <w:b/>
        </w:rPr>
      </w:pPr>
    </w:p>
    <w:p w14:paraId="0783671F" w14:textId="77777777" w:rsidR="001C7B27" w:rsidRPr="00663A11" w:rsidRDefault="001C7B27" w:rsidP="001C7B27">
      <w:pPr>
        <w:jc w:val="both"/>
        <w:rPr>
          <w:b/>
        </w:rPr>
      </w:pPr>
      <w:r w:rsidRPr="00663A11">
        <w:rPr>
          <w:b/>
        </w:rPr>
        <w:lastRenderedPageBreak/>
        <w:t xml:space="preserve">Facebook Workplace – A Study on Casual Dining Group </w:t>
      </w:r>
    </w:p>
    <w:p w14:paraId="5717C130" w14:textId="77777777" w:rsidR="001C7B27" w:rsidRPr="003A1BC7" w:rsidRDefault="001C7B27" w:rsidP="001C7B27">
      <w:pPr>
        <w:rPr>
          <w:i/>
        </w:rPr>
      </w:pPr>
      <w:r w:rsidRPr="003A1BC7">
        <w:rPr>
          <w:i/>
        </w:rPr>
        <w:t>David Hale</w:t>
      </w:r>
    </w:p>
    <w:p w14:paraId="455B3FBB" w14:textId="77777777" w:rsidR="001C7B27" w:rsidRDefault="001C7B27" w:rsidP="001C7B27">
      <w:pPr>
        <w:jc w:val="both"/>
        <w:rPr>
          <w:b/>
        </w:rPr>
      </w:pPr>
    </w:p>
    <w:p w14:paraId="58A8B4FC" w14:textId="77777777" w:rsidR="001C7B27" w:rsidRPr="00663A11" w:rsidRDefault="001C7B27" w:rsidP="001C7B27">
      <w:pPr>
        <w:jc w:val="both"/>
        <w:rPr>
          <w:b/>
        </w:rPr>
      </w:pPr>
      <w:r w:rsidRPr="00663A11">
        <w:rPr>
          <w:b/>
        </w:rPr>
        <w:t>Abstract for Presentation</w:t>
      </w:r>
    </w:p>
    <w:p w14:paraId="5B340F65" w14:textId="77777777" w:rsidR="001C7B27" w:rsidRPr="00663A11" w:rsidRDefault="001C7B27" w:rsidP="001C7B27">
      <w:pPr>
        <w:jc w:val="both"/>
        <w:rPr>
          <w:b/>
        </w:rPr>
      </w:pPr>
    </w:p>
    <w:p w14:paraId="773F8C73" w14:textId="77777777" w:rsidR="001C7B27" w:rsidRPr="00663A11" w:rsidRDefault="001C7B27" w:rsidP="001C7B27">
      <w:pPr>
        <w:jc w:val="both"/>
      </w:pPr>
      <w:r w:rsidRPr="00663A11">
        <w:t>The basis for this research will be to look at the censorship methods imposed where a company has control over its own social media platform, using the Facebook platform as its back-end system, which also includes a Workplace Chat function similar to Facebook Messenger. Ultimately do the principals of social media including free-speech apply when the company owns the data created by its employees, and if not, how does the company make its employees aware of this, monitor this, and if necessarily deal with the consequences of free speech?</w:t>
      </w:r>
    </w:p>
    <w:p w14:paraId="5BFC1428" w14:textId="77777777" w:rsidR="001C7B27" w:rsidRPr="00663A11" w:rsidRDefault="001C7B27" w:rsidP="001C7B27">
      <w:pPr>
        <w:jc w:val="both"/>
      </w:pPr>
      <w:r w:rsidRPr="00663A11">
        <w:t xml:space="preserve">To enable this research the Operations Activity &amp; Communications Manager from Casual Dining Group will be questioned regarding aspects of the </w:t>
      </w:r>
      <w:proofErr w:type="gramStart"/>
      <w:r w:rsidRPr="00663A11">
        <w:t>platform which</w:t>
      </w:r>
      <w:proofErr w:type="gramEnd"/>
      <w:r w:rsidRPr="00663A11">
        <w:t xml:space="preserve"> relate to censorship, as well as a Human Resources representative for the company. A representative from Facebook has also been reached out to, </w:t>
      </w:r>
      <w:proofErr w:type="gramStart"/>
      <w:r w:rsidRPr="00663A11">
        <w:t>who</w:t>
      </w:r>
      <w:proofErr w:type="gramEnd"/>
      <w:r w:rsidRPr="00663A11">
        <w:t xml:space="preserve"> works on the Workplace platform.</w:t>
      </w:r>
    </w:p>
    <w:p w14:paraId="709E3073" w14:textId="77777777" w:rsidR="001C7B27" w:rsidRPr="00663A11" w:rsidRDefault="001C7B27" w:rsidP="001C7B27">
      <w:pPr>
        <w:jc w:val="both"/>
      </w:pPr>
    </w:p>
    <w:p w14:paraId="7FB59785" w14:textId="77777777" w:rsidR="001C7B27" w:rsidRPr="00663A11" w:rsidRDefault="001C7B27" w:rsidP="001C7B27">
      <w:pPr>
        <w:jc w:val="both"/>
        <w:rPr>
          <w:b/>
        </w:rPr>
      </w:pPr>
      <w:r w:rsidRPr="00663A11">
        <w:rPr>
          <w:b/>
        </w:rPr>
        <w:t>Context</w:t>
      </w:r>
    </w:p>
    <w:p w14:paraId="7482D14F" w14:textId="77777777" w:rsidR="001C7B27" w:rsidRPr="00663A11" w:rsidRDefault="001C7B27" w:rsidP="001C7B27">
      <w:pPr>
        <w:jc w:val="both"/>
      </w:pPr>
      <w:r w:rsidRPr="00663A11">
        <w:t xml:space="preserve">The Workplace platform is relatively new to the market, and context needs to be provided to establish the system and how it is used. This will be achieved through live demonstration and examples. The unique selling point from Facebook will also be demonstrated – i.e. that this is a cloud based platform which the employer controls, and its differences to the regular Facebook platform. Statistical information such as current employee uptake and active usage will also be presented. </w:t>
      </w:r>
      <w:proofErr w:type="gramStart"/>
      <w:r w:rsidRPr="00663A11">
        <w:t>Also to mention the use of a company Intranet and the differences, and ease of access to employees.</w:t>
      </w:r>
      <w:proofErr w:type="gramEnd"/>
    </w:p>
    <w:p w14:paraId="59A4B79D" w14:textId="77777777" w:rsidR="001C7B27" w:rsidRPr="00663A11" w:rsidRDefault="001C7B27" w:rsidP="001C7B27">
      <w:pPr>
        <w:jc w:val="both"/>
      </w:pPr>
    </w:p>
    <w:p w14:paraId="1F24DBE0" w14:textId="77777777" w:rsidR="001C7B27" w:rsidRPr="00663A11" w:rsidRDefault="001C7B27" w:rsidP="001C7B27">
      <w:pPr>
        <w:jc w:val="both"/>
        <w:rPr>
          <w:b/>
        </w:rPr>
      </w:pPr>
      <w:r w:rsidRPr="00663A11">
        <w:rPr>
          <w:b/>
        </w:rPr>
        <w:t>Operational Questions</w:t>
      </w:r>
    </w:p>
    <w:p w14:paraId="6413F20C" w14:textId="77777777" w:rsidR="001C7B27" w:rsidRPr="00663A11" w:rsidRDefault="001C7B27" w:rsidP="001C7B27">
      <w:pPr>
        <w:jc w:val="both"/>
      </w:pPr>
      <w:r w:rsidRPr="00663A11">
        <w:t>Topics to explore will involve:</w:t>
      </w:r>
    </w:p>
    <w:p w14:paraId="6C398FBF"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The response structure to ‘report this post’ issues</w:t>
      </w:r>
    </w:p>
    <w:p w14:paraId="774C86F9"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The continuous monitoring of employee posts</w:t>
      </w:r>
    </w:p>
    <w:p w14:paraId="4DE2F093"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Group Privacy/Chat Privacy</w:t>
      </w:r>
    </w:p>
    <w:p w14:paraId="16340375"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The presence or lack of contractual obligations to the employee using Workplace</w:t>
      </w:r>
    </w:p>
    <w:p w14:paraId="647560FD"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Does the company social media policy apply to Workplace, and is it clearly defined – with the current research showing that the company currently does not have a set written policy of using Workplace – or if it does, one that is not easily accessible to employees</w:t>
      </w:r>
    </w:p>
    <w:p w14:paraId="0616C0AD"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Monitoring of company sensitive information – i.e. its sharing outside of the Workplace platform</w:t>
      </w:r>
    </w:p>
    <w:p w14:paraId="31EA5C81"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The HR process should an employee post or use content inappropriately and the guidelines around that</w:t>
      </w:r>
    </w:p>
    <w:p w14:paraId="06EB886C"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 xml:space="preserve">A review of the company video ‘Tips on How to Use Workplace’ and its ‘Do and </w:t>
      </w:r>
      <w:proofErr w:type="gramStart"/>
      <w:r w:rsidRPr="00663A11">
        <w:rPr>
          <w:rFonts w:ascii="Times New Roman" w:hAnsi="Times New Roman" w:cs="Times New Roman"/>
        </w:rPr>
        <w:t>Don’t’</w:t>
      </w:r>
      <w:proofErr w:type="gramEnd"/>
      <w:r w:rsidRPr="00663A11">
        <w:rPr>
          <w:rFonts w:ascii="Times New Roman" w:hAnsi="Times New Roman" w:cs="Times New Roman"/>
        </w:rPr>
        <w:t>. Specifically:</w:t>
      </w:r>
    </w:p>
    <w:p w14:paraId="14DD5C9F" w14:textId="77777777" w:rsidR="001C7B27" w:rsidRPr="00663A11" w:rsidRDefault="001C7B27" w:rsidP="001C7B27">
      <w:pPr>
        <w:pStyle w:val="ListParagraph"/>
        <w:numPr>
          <w:ilvl w:val="1"/>
          <w:numId w:val="1"/>
        </w:numPr>
        <w:jc w:val="both"/>
        <w:rPr>
          <w:rFonts w:ascii="Times New Roman" w:hAnsi="Times New Roman" w:cs="Times New Roman"/>
        </w:rPr>
      </w:pPr>
      <w:r w:rsidRPr="00663A11">
        <w:rPr>
          <w:rFonts w:ascii="Times New Roman" w:hAnsi="Times New Roman" w:cs="Times New Roman"/>
        </w:rPr>
        <w:t>“Consider your audience and exercise good judgement when posting, sharing, or commenting”</w:t>
      </w:r>
    </w:p>
    <w:p w14:paraId="0B36FAE2" w14:textId="77777777" w:rsidR="001C7B27" w:rsidRPr="00663A11" w:rsidRDefault="001C7B27" w:rsidP="001C7B27">
      <w:pPr>
        <w:pStyle w:val="ListParagraph"/>
        <w:numPr>
          <w:ilvl w:val="1"/>
          <w:numId w:val="1"/>
        </w:numPr>
        <w:jc w:val="both"/>
        <w:rPr>
          <w:rFonts w:ascii="Times New Roman" w:hAnsi="Times New Roman" w:cs="Times New Roman"/>
        </w:rPr>
      </w:pPr>
      <w:r w:rsidRPr="00663A11">
        <w:rPr>
          <w:rFonts w:ascii="Times New Roman" w:hAnsi="Times New Roman" w:cs="Times New Roman"/>
        </w:rPr>
        <w:t>“Do not post anything that will cause offence” Listed: “Ethnicity; Nationality; Race; Political Views; Cultural Background; Gender; Religion”</w:t>
      </w:r>
    </w:p>
    <w:p w14:paraId="57436FA4" w14:textId="77777777" w:rsidR="001C7B27" w:rsidRPr="00663A11" w:rsidRDefault="001C7B27" w:rsidP="001C7B27">
      <w:pPr>
        <w:pStyle w:val="ListParagraph"/>
        <w:numPr>
          <w:ilvl w:val="1"/>
          <w:numId w:val="1"/>
        </w:numPr>
        <w:jc w:val="both"/>
        <w:rPr>
          <w:rFonts w:ascii="Times New Roman" w:hAnsi="Times New Roman" w:cs="Times New Roman"/>
        </w:rPr>
      </w:pPr>
      <w:r w:rsidRPr="00663A11">
        <w:rPr>
          <w:rFonts w:ascii="Times New Roman" w:hAnsi="Times New Roman" w:cs="Times New Roman"/>
        </w:rPr>
        <w:lastRenderedPageBreak/>
        <w:t>“And under no circumstances post anything that is: Derogatory; Defamatory; Illegal; Malicious; Discriminatory; Obscene; Pornographic; Bullying; Abusive; Threatening”</w:t>
      </w:r>
    </w:p>
    <w:p w14:paraId="511EC19E" w14:textId="77777777" w:rsidR="001C7B27" w:rsidRPr="00663A11" w:rsidRDefault="001C7B27" w:rsidP="001C7B27">
      <w:pPr>
        <w:pStyle w:val="ListParagraph"/>
        <w:numPr>
          <w:ilvl w:val="1"/>
          <w:numId w:val="1"/>
        </w:numPr>
        <w:jc w:val="both"/>
        <w:rPr>
          <w:rFonts w:ascii="Times New Roman" w:hAnsi="Times New Roman" w:cs="Times New Roman"/>
        </w:rPr>
      </w:pPr>
      <w:r w:rsidRPr="00663A11">
        <w:rPr>
          <w:rFonts w:ascii="Times New Roman" w:hAnsi="Times New Roman" w:cs="Times New Roman"/>
        </w:rPr>
        <w:t>“Do not share or post anything from Workplace on personal accounts”</w:t>
      </w:r>
    </w:p>
    <w:p w14:paraId="23F6987A" w14:textId="77777777" w:rsidR="001C7B27" w:rsidRPr="00663A11" w:rsidRDefault="001C7B27" w:rsidP="001C7B27">
      <w:pPr>
        <w:pStyle w:val="ListParagraph"/>
        <w:numPr>
          <w:ilvl w:val="1"/>
          <w:numId w:val="1"/>
        </w:numPr>
        <w:jc w:val="both"/>
        <w:rPr>
          <w:rFonts w:ascii="Times New Roman" w:hAnsi="Times New Roman" w:cs="Times New Roman"/>
        </w:rPr>
      </w:pPr>
      <w:r w:rsidRPr="00663A11">
        <w:rPr>
          <w:rFonts w:ascii="Times New Roman" w:hAnsi="Times New Roman" w:cs="Times New Roman"/>
        </w:rPr>
        <w:t>“Remember Everyone Can See What You Post”</w:t>
      </w:r>
    </w:p>
    <w:p w14:paraId="46443E23"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In response to the listed rules above, how are these monitored, are they contractual, and how are they reviewed.</w:t>
      </w:r>
    </w:p>
    <w:p w14:paraId="431098EF" w14:textId="77777777" w:rsidR="001C7B27" w:rsidRPr="00663A11" w:rsidRDefault="001C7B27" w:rsidP="001C7B27">
      <w:pPr>
        <w:pStyle w:val="ListParagraph"/>
        <w:numPr>
          <w:ilvl w:val="0"/>
          <w:numId w:val="1"/>
        </w:numPr>
        <w:jc w:val="both"/>
        <w:rPr>
          <w:rFonts w:ascii="Times New Roman" w:hAnsi="Times New Roman" w:cs="Times New Roman"/>
        </w:rPr>
      </w:pPr>
      <w:r w:rsidRPr="00663A11">
        <w:rPr>
          <w:rFonts w:ascii="Times New Roman" w:hAnsi="Times New Roman" w:cs="Times New Roman"/>
        </w:rPr>
        <w:t>Whether the graphical interface of the Workplace platform infers it to be a social media platform in its similarity to Facebook, and the argument towards ease of use for employees.</w:t>
      </w:r>
    </w:p>
    <w:p w14:paraId="6EC7E8F4" w14:textId="77777777" w:rsidR="001C7B27" w:rsidRPr="00663A11" w:rsidRDefault="001C7B27" w:rsidP="001C7B27">
      <w:pPr>
        <w:jc w:val="both"/>
      </w:pPr>
    </w:p>
    <w:p w14:paraId="0640DA92" w14:textId="77777777" w:rsidR="001C7B27" w:rsidRPr="00663A11" w:rsidRDefault="001C7B27" w:rsidP="001C7B27">
      <w:pPr>
        <w:jc w:val="both"/>
        <w:rPr>
          <w:b/>
        </w:rPr>
      </w:pPr>
      <w:r w:rsidRPr="00663A11">
        <w:rPr>
          <w:b/>
        </w:rPr>
        <w:t>Concluding</w:t>
      </w:r>
    </w:p>
    <w:p w14:paraId="010DC552" w14:textId="77777777" w:rsidR="001C7B27" w:rsidRPr="00663A11" w:rsidRDefault="001C7B27" w:rsidP="001C7B27">
      <w:pPr>
        <w:jc w:val="both"/>
        <w:rPr>
          <w:b/>
        </w:rPr>
      </w:pPr>
    </w:p>
    <w:p w14:paraId="085789B3" w14:textId="77777777" w:rsidR="001C7B27" w:rsidRPr="00663A11" w:rsidRDefault="001C7B27" w:rsidP="001C7B27">
      <w:pPr>
        <w:jc w:val="both"/>
      </w:pPr>
      <w:r w:rsidRPr="00663A11">
        <w:t>The aim of the research is to see whether the company views this platform as a social media platform, and to then review that answer based on the answers regarding censorship given by the company and its parallels with the regular Facebook platform.</w:t>
      </w:r>
    </w:p>
    <w:p w14:paraId="214A4044" w14:textId="77777777" w:rsidR="001C7B27" w:rsidRPr="00663A11" w:rsidRDefault="001C7B27" w:rsidP="001C7B27">
      <w:pPr>
        <w:jc w:val="both"/>
      </w:pPr>
    </w:p>
    <w:p w14:paraId="38904470" w14:textId="77777777" w:rsidR="001C7B27" w:rsidRPr="00663A11" w:rsidRDefault="001C7B27" w:rsidP="001C7B27">
      <w:pPr>
        <w:jc w:val="both"/>
        <w:rPr>
          <w:color w:val="FF0000"/>
        </w:rPr>
      </w:pPr>
      <w:r w:rsidRPr="00663A11">
        <w:rPr>
          <w:color w:val="FF0000"/>
        </w:rPr>
        <w:t xml:space="preserve"> </w:t>
      </w:r>
    </w:p>
    <w:p w14:paraId="119E42B6" w14:textId="77777777" w:rsidR="001C7B27" w:rsidRDefault="001C7B27" w:rsidP="001C7B27">
      <w:pPr>
        <w:shd w:val="clear" w:color="auto" w:fill="FFFFFF"/>
        <w:jc w:val="both"/>
        <w:rPr>
          <w:b/>
          <w:bCs/>
          <w:color w:val="000000"/>
        </w:rPr>
      </w:pPr>
      <w:r w:rsidRPr="009140CD">
        <w:rPr>
          <w:b/>
          <w:bCs/>
          <w:color w:val="000000"/>
        </w:rPr>
        <w:t>The Need for Censorship on Social Media, with a specific examination of the Israeli/Palestinian conflict</w:t>
      </w:r>
    </w:p>
    <w:p w14:paraId="7F71FCF5" w14:textId="77777777" w:rsidR="001C7B27" w:rsidRPr="009140CD" w:rsidRDefault="001C7B27" w:rsidP="001C7B27">
      <w:pPr>
        <w:shd w:val="clear" w:color="auto" w:fill="FFFFFF"/>
        <w:jc w:val="both"/>
        <w:rPr>
          <w:i/>
          <w:color w:val="000000"/>
        </w:rPr>
      </w:pPr>
      <w:proofErr w:type="spellStart"/>
      <w:r>
        <w:rPr>
          <w:bCs/>
          <w:i/>
          <w:color w:val="000000"/>
        </w:rPr>
        <w:t>Riri</w:t>
      </w:r>
      <w:proofErr w:type="spellEnd"/>
      <w:r>
        <w:rPr>
          <w:bCs/>
          <w:i/>
          <w:color w:val="000000"/>
        </w:rPr>
        <w:t xml:space="preserve"> Ibrahim</w:t>
      </w:r>
    </w:p>
    <w:p w14:paraId="53022FB9" w14:textId="77777777" w:rsidR="001C7B27" w:rsidRPr="009140CD" w:rsidRDefault="001C7B27" w:rsidP="001C7B27">
      <w:pPr>
        <w:shd w:val="clear" w:color="auto" w:fill="FFFFFF"/>
        <w:jc w:val="both"/>
        <w:rPr>
          <w:color w:val="000000"/>
        </w:rPr>
      </w:pPr>
      <w:r w:rsidRPr="009140CD">
        <w:rPr>
          <w:color w:val="000000"/>
        </w:rPr>
        <w:t xml:space="preserve">The use of social media over the past decades has been used as a powerful political tool used as a form of resistance and discussion. This presentation will provide a contextual and historical background towards the Israeli and Palestinian Conflict, and the </w:t>
      </w:r>
      <w:proofErr w:type="gramStart"/>
      <w:r w:rsidRPr="009140CD">
        <w:rPr>
          <w:color w:val="000000"/>
        </w:rPr>
        <w:t>role played</w:t>
      </w:r>
      <w:proofErr w:type="gramEnd"/>
      <w:r w:rsidRPr="009140CD">
        <w:rPr>
          <w:color w:val="000000"/>
        </w:rPr>
        <w:t xml:space="preserve"> by social media specifically Facebook in ‘facilitating, inciting and fuelling’ the violent conflict. This presentation will examine the current debates in relation to this conflict, and the need for Facebook to control the content posted by </w:t>
      </w:r>
      <w:proofErr w:type="gramStart"/>
      <w:r w:rsidRPr="009140CD">
        <w:rPr>
          <w:color w:val="000000"/>
        </w:rPr>
        <w:t>it’s</w:t>
      </w:r>
      <w:proofErr w:type="gramEnd"/>
      <w:r w:rsidRPr="009140CD">
        <w:rPr>
          <w:color w:val="000000"/>
        </w:rPr>
        <w:t xml:space="preserve"> users. Censorship measures have been taken by the Israeli government and security authorities </w:t>
      </w:r>
      <w:proofErr w:type="gramStart"/>
      <w:r w:rsidRPr="009140CD">
        <w:rPr>
          <w:color w:val="000000"/>
        </w:rPr>
        <w:t>who</w:t>
      </w:r>
      <w:proofErr w:type="gramEnd"/>
      <w:r w:rsidRPr="009140CD">
        <w:rPr>
          <w:color w:val="000000"/>
        </w:rPr>
        <w:t xml:space="preserve"> monitor for incitement and then complain to Facebook. Facebook then determines whether the posts violate community standards removing the </w:t>
      </w:r>
      <w:proofErr w:type="gramStart"/>
      <w:r w:rsidRPr="009140CD">
        <w:rPr>
          <w:color w:val="000000"/>
        </w:rPr>
        <w:t>items which do</w:t>
      </w:r>
      <w:proofErr w:type="gramEnd"/>
      <w:r w:rsidRPr="009140CD">
        <w:rPr>
          <w:color w:val="000000"/>
        </w:rPr>
        <w:t xml:space="preserve"> and allowing others to remain. </w:t>
      </w:r>
    </w:p>
    <w:p w14:paraId="15EDBBA1" w14:textId="77777777" w:rsidR="001C7B27" w:rsidRPr="00663A11" w:rsidRDefault="001C7B27" w:rsidP="00663A11">
      <w:pPr>
        <w:jc w:val="both"/>
      </w:pPr>
    </w:p>
    <w:p w14:paraId="5C43C6C9" w14:textId="77777777" w:rsidR="006D3F72" w:rsidRPr="00663A11" w:rsidRDefault="006D3F72" w:rsidP="006D3F72">
      <w:pPr>
        <w:shd w:val="clear" w:color="auto" w:fill="FFFFFF"/>
        <w:jc w:val="both"/>
        <w:rPr>
          <w:color w:val="000000"/>
        </w:rPr>
      </w:pPr>
      <w:r>
        <w:rPr>
          <w:color w:val="000000"/>
        </w:rPr>
        <w:t>_____________________________________________________________________</w:t>
      </w:r>
    </w:p>
    <w:p w14:paraId="2F2DE8CF" w14:textId="77777777" w:rsidR="001C7B27" w:rsidRDefault="001C7B27" w:rsidP="00765F85">
      <w:pPr>
        <w:rPr>
          <w:rFonts w:eastAsiaTheme="minorHAnsi"/>
          <w:lang w:eastAsia="en-US"/>
        </w:rPr>
      </w:pPr>
    </w:p>
    <w:p w14:paraId="0F49143C" w14:textId="77777777" w:rsidR="00BE151B" w:rsidRPr="00765F85" w:rsidRDefault="00BE151B" w:rsidP="00765F85">
      <w:pPr>
        <w:rPr>
          <w:rFonts w:eastAsiaTheme="minorHAnsi"/>
          <w:b/>
          <w:lang w:eastAsia="en-US"/>
        </w:rPr>
      </w:pPr>
      <w:r w:rsidRPr="00765F85">
        <w:rPr>
          <w:rFonts w:eastAsiaTheme="minorHAnsi"/>
          <w:b/>
          <w:lang w:eastAsia="en-US"/>
        </w:rPr>
        <w:t xml:space="preserve">Censorship: Magic, fear and the Chamber of Secrets </w:t>
      </w:r>
    </w:p>
    <w:p w14:paraId="0199FCC5" w14:textId="77777777" w:rsidR="00765F85" w:rsidRPr="003A1BC7" w:rsidRDefault="00765F85" w:rsidP="00765F85">
      <w:pPr>
        <w:rPr>
          <w:i/>
        </w:rPr>
      </w:pPr>
      <w:r w:rsidRPr="003A1BC7">
        <w:rPr>
          <w:i/>
        </w:rPr>
        <w:t>Nia Hughes and Annabel Basford</w:t>
      </w:r>
    </w:p>
    <w:p w14:paraId="0B82C32C" w14:textId="77777777" w:rsidR="00765F85" w:rsidRDefault="00765F85" w:rsidP="00765F85">
      <w:pPr>
        <w:rPr>
          <w:rFonts w:eastAsiaTheme="minorHAnsi"/>
          <w:lang w:eastAsia="en-US"/>
        </w:rPr>
      </w:pPr>
    </w:p>
    <w:p w14:paraId="32862BE7" w14:textId="77777777" w:rsidR="00BE151B" w:rsidRPr="00BE151B" w:rsidRDefault="00BE151B" w:rsidP="00765F85">
      <w:pPr>
        <w:rPr>
          <w:rFonts w:eastAsiaTheme="minorHAnsi"/>
          <w:lang w:eastAsia="en-US"/>
        </w:rPr>
      </w:pPr>
      <w:r w:rsidRPr="00BE151B">
        <w:rPr>
          <w:rFonts w:eastAsiaTheme="minorHAnsi"/>
          <w:lang w:eastAsia="en-US"/>
        </w:rPr>
        <w:t xml:space="preserve">Our presentation will use magic as a focal point to argue that censorship can often be motivated by fear. We discuss this from two perspectives; how magic has been used as a censorship device out of fear, and how magic has in turn been censored out of fear. These will be discussed from a historical and modern context. </w:t>
      </w:r>
    </w:p>
    <w:p w14:paraId="604F15BE" w14:textId="77777777" w:rsidR="00BE151B" w:rsidRPr="00BE151B" w:rsidRDefault="00BE151B" w:rsidP="00663A11">
      <w:pPr>
        <w:spacing w:after="160"/>
        <w:jc w:val="both"/>
        <w:rPr>
          <w:rFonts w:eastAsiaTheme="minorHAnsi"/>
          <w:lang w:eastAsia="en-US"/>
        </w:rPr>
      </w:pPr>
      <w:r w:rsidRPr="00BE151B">
        <w:rPr>
          <w:rFonts w:eastAsiaTheme="minorHAnsi"/>
          <w:lang w:eastAsia="en-US"/>
        </w:rPr>
        <w:t xml:space="preserve">In the first section of the presentation, Nia will demonstrate our thesis by explaining the use of magic as a tool to cover up and censor other unexplainable things that people have feared, such as illness or death. With respect to witches, this will be explored with regards to how witchcraft was used to explain the less conventional and subordinate behaviour some women displayed i.e. such as being outspoken or critical. From a feminist perspective, this can be analysed as using magic and the supernatural to explain away behaviour, due the fear that such behaviour instilled by questioning gender stereotypes. She will focus in on the case study of the Salem Witch Trials, looking at how the psychology of mass fear hysteria across colonial Massachusetts </w:t>
      </w:r>
      <w:r w:rsidRPr="00BE151B">
        <w:rPr>
          <w:rFonts w:eastAsiaTheme="minorHAnsi"/>
          <w:lang w:eastAsia="en-US"/>
        </w:rPr>
        <w:lastRenderedPageBreak/>
        <w:t xml:space="preserve">during the 1690s prompted so many to align themselves with this form of censorship, firstly out of fear of unexplainable behaviour, and gradually out of fear of protecting themselves. </w:t>
      </w:r>
    </w:p>
    <w:p w14:paraId="550213E5" w14:textId="77777777" w:rsidR="00BE151B" w:rsidRPr="00BE151B" w:rsidRDefault="00BE151B" w:rsidP="00663A11">
      <w:pPr>
        <w:spacing w:after="160"/>
        <w:jc w:val="both"/>
        <w:rPr>
          <w:rFonts w:eastAsiaTheme="minorHAnsi"/>
          <w:lang w:eastAsia="en-US"/>
        </w:rPr>
      </w:pPr>
      <w:r w:rsidRPr="00BE151B">
        <w:rPr>
          <w:rFonts w:eastAsiaTheme="minorHAnsi"/>
          <w:lang w:eastAsia="en-US"/>
        </w:rPr>
        <w:t xml:space="preserve">The second section will look at how people have feared magic itself to such an extent that it motivates them to censor ideas around mysticism because it threatens the status quo. Annabel will begin by explaining some of the Catholic Church’s history with censoring anything magic related, particularly when they were the dominant political and ideological force in a society. She will draw links between the fictionalised re-telling of the Salem witch trials in </w:t>
      </w:r>
      <w:r w:rsidRPr="00BE151B">
        <w:rPr>
          <w:rFonts w:eastAsiaTheme="minorHAnsi"/>
          <w:i/>
          <w:lang w:eastAsia="en-US"/>
        </w:rPr>
        <w:t>The Crucible,</w:t>
      </w:r>
      <w:r w:rsidRPr="00BE151B">
        <w:rPr>
          <w:rFonts w:eastAsiaTheme="minorHAnsi"/>
          <w:lang w:eastAsia="en-US"/>
        </w:rPr>
        <w:t xml:space="preserve"> and the anti-communist hysteria of the 1950s that it was an allegory for. This will be developed by arguing that the very fact Arthur Miller had to write in allegory instead of explicitly criticising McCarthyism is a form of self-censorship motivated by fear of challenging the status quo. This in turn will be contrasted with the same way that the society he was writing about burned their fellow citizens for fear magic would undermine the dominant religious ideology of their society. Annabel then considers the modern example of religious schools banning the </w:t>
      </w:r>
      <w:r w:rsidRPr="00BE151B">
        <w:rPr>
          <w:rFonts w:eastAsiaTheme="minorHAnsi"/>
          <w:i/>
          <w:lang w:eastAsia="en-US"/>
        </w:rPr>
        <w:t xml:space="preserve">Harry Potter </w:t>
      </w:r>
      <w:r w:rsidRPr="00BE151B">
        <w:rPr>
          <w:rFonts w:eastAsiaTheme="minorHAnsi"/>
          <w:lang w:eastAsia="en-US"/>
        </w:rPr>
        <w:t>book series from their libraries and lessons for fear that these ideas of magic will corrupt their children.</w:t>
      </w:r>
    </w:p>
    <w:p w14:paraId="4BC20FB5" w14:textId="77777777" w:rsidR="00765F85" w:rsidRPr="00663A11" w:rsidRDefault="00765F85" w:rsidP="00765F85">
      <w:pPr>
        <w:shd w:val="clear" w:color="auto" w:fill="FFFFFF"/>
        <w:jc w:val="both"/>
        <w:rPr>
          <w:color w:val="000000"/>
        </w:rPr>
      </w:pPr>
      <w:r>
        <w:rPr>
          <w:color w:val="000000"/>
        </w:rPr>
        <w:t>_____________________________________________________________________</w:t>
      </w:r>
    </w:p>
    <w:p w14:paraId="6EE17296" w14:textId="77777777" w:rsidR="00BE151B" w:rsidRPr="00BE151B" w:rsidRDefault="00BE151B" w:rsidP="00663A11">
      <w:pPr>
        <w:spacing w:after="160"/>
        <w:jc w:val="both"/>
        <w:rPr>
          <w:rFonts w:eastAsiaTheme="minorHAnsi"/>
          <w:lang w:eastAsia="en-US"/>
        </w:rPr>
      </w:pPr>
    </w:p>
    <w:p w14:paraId="59F5CA8B" w14:textId="77777777" w:rsidR="00BE151B" w:rsidRPr="00765F85" w:rsidRDefault="00BE151B" w:rsidP="00765F85">
      <w:pPr>
        <w:rPr>
          <w:rFonts w:eastAsiaTheme="minorHAnsi"/>
          <w:b/>
          <w:lang w:eastAsia="en-US"/>
        </w:rPr>
      </w:pPr>
      <w:r w:rsidRPr="00765F85">
        <w:rPr>
          <w:rFonts w:eastAsiaTheme="minorHAnsi"/>
          <w:b/>
          <w:lang w:eastAsia="en-US"/>
        </w:rPr>
        <w:t>How does Censorship affect the way we remember history?</w:t>
      </w:r>
    </w:p>
    <w:p w14:paraId="45681F9F" w14:textId="77777777" w:rsidR="00765F85" w:rsidRPr="003A1BC7" w:rsidRDefault="00765F85" w:rsidP="00765F85">
      <w:pPr>
        <w:rPr>
          <w:i/>
        </w:rPr>
      </w:pPr>
      <w:r w:rsidRPr="003A1BC7">
        <w:rPr>
          <w:i/>
        </w:rPr>
        <w:t xml:space="preserve">Jo-Ann </w:t>
      </w:r>
      <w:proofErr w:type="spellStart"/>
      <w:r w:rsidRPr="003A1BC7">
        <w:rPr>
          <w:i/>
        </w:rPr>
        <w:t>Owusu</w:t>
      </w:r>
      <w:proofErr w:type="spellEnd"/>
      <w:r w:rsidRPr="003A1BC7">
        <w:rPr>
          <w:i/>
        </w:rPr>
        <w:t xml:space="preserve"> and Connie Bunch</w:t>
      </w:r>
    </w:p>
    <w:p w14:paraId="4691EA88" w14:textId="77777777" w:rsidR="00BE151B" w:rsidRPr="00BE151B" w:rsidRDefault="00BE151B" w:rsidP="00765F85">
      <w:pPr>
        <w:rPr>
          <w:rFonts w:eastAsiaTheme="minorHAnsi"/>
          <w:u w:val="single"/>
          <w:lang w:eastAsia="en-US"/>
        </w:rPr>
      </w:pPr>
    </w:p>
    <w:p w14:paraId="66DF4017" w14:textId="77777777" w:rsidR="00BE151B" w:rsidRPr="00BE151B" w:rsidRDefault="00BE151B" w:rsidP="00663A11">
      <w:pPr>
        <w:spacing w:after="160"/>
        <w:jc w:val="both"/>
        <w:rPr>
          <w:rFonts w:eastAsiaTheme="minorHAnsi"/>
          <w:lang w:eastAsia="en-US"/>
        </w:rPr>
      </w:pPr>
      <w:r w:rsidRPr="00BE151B">
        <w:rPr>
          <w:rFonts w:eastAsiaTheme="minorHAnsi"/>
          <w:lang w:eastAsia="en-US"/>
        </w:rPr>
        <w:t>Censorship and History are two topics which often go hand in hand. Through this question, we are looking to re-evaluate the ways people have stereotypically remembered history and how censorship has moulded memory. We have chosen two key examples which we feel demonstrate the relationship between censorship and history. Censorship in WW2 Britain and censorship around Holocaust deniers in the aftermath of WW2 Germany and USA.</w:t>
      </w:r>
    </w:p>
    <w:p w14:paraId="1DAAA6A6" w14:textId="77777777" w:rsidR="00BE151B" w:rsidRPr="00BE151B" w:rsidRDefault="00BE151B" w:rsidP="00663A11">
      <w:pPr>
        <w:spacing w:after="160"/>
        <w:jc w:val="both"/>
        <w:rPr>
          <w:rFonts w:eastAsiaTheme="minorHAnsi"/>
          <w:lang w:eastAsia="en-US"/>
        </w:rPr>
      </w:pPr>
      <w:r w:rsidRPr="00BE151B">
        <w:rPr>
          <w:rFonts w:eastAsiaTheme="minorHAnsi"/>
          <w:lang w:eastAsia="en-US"/>
        </w:rPr>
        <w:t xml:space="preserve">Jo-Ann </w:t>
      </w:r>
      <w:proofErr w:type="spellStart"/>
      <w:r w:rsidRPr="00BE151B">
        <w:rPr>
          <w:rFonts w:eastAsiaTheme="minorHAnsi"/>
          <w:lang w:eastAsia="en-US"/>
        </w:rPr>
        <w:t>Owusu</w:t>
      </w:r>
      <w:proofErr w:type="spellEnd"/>
      <w:r w:rsidRPr="00BE151B">
        <w:rPr>
          <w:rFonts w:eastAsiaTheme="minorHAnsi"/>
          <w:lang w:eastAsia="en-US"/>
        </w:rPr>
        <w:t xml:space="preserve"> will look at censorship in WW2 Britain and the ways in which censorship has created the memory of a nation through areas such as media and education. WW2 Britain had several elements of censorship, from the creation of the Ministry of Information whose job it was to censor information to attempts to censor the BBC. As well as how heroes are perceived, specifically, Winston Churchill, the way he was portrayed in WW2 and how that has had an impact on the way in which we perceive him in today’s society and how self-censorship also plays a role in this. She will also explore the way in which today’s education of WW2 is taught.</w:t>
      </w:r>
    </w:p>
    <w:p w14:paraId="36C7DE2F" w14:textId="77777777" w:rsidR="00BE151B" w:rsidRDefault="00BE151B" w:rsidP="00663A11">
      <w:pPr>
        <w:spacing w:after="160"/>
        <w:jc w:val="both"/>
        <w:rPr>
          <w:rFonts w:eastAsiaTheme="minorHAnsi"/>
          <w:color w:val="212121"/>
          <w:shd w:val="clear" w:color="auto" w:fill="FFFFFF"/>
          <w:lang w:eastAsia="en-US"/>
        </w:rPr>
      </w:pPr>
      <w:r w:rsidRPr="00BE151B">
        <w:rPr>
          <w:rFonts w:eastAsiaTheme="minorHAnsi"/>
          <w:color w:val="212121"/>
          <w:shd w:val="clear" w:color="auto" w:fill="FFFFFF"/>
          <w:lang w:eastAsia="en-US"/>
        </w:rPr>
        <w:t>Connie Bunch will be exploring the cases of Holocaust deniers in the aftermath of World War II, and the debate around the prosecution of these people. Using a comparison between Germany and the USA, the different approaches to Holocaust deniers will be investigated, and it can be seen that the differences in legislation, public opinion, and the national memory of the Holocaust contributed to the way these countries reacted to, and attempted to guard historical truth. In Germany, as the land of the perpetrators, it is judged by how it shows respect for the Holocaust, and thus is stricter on censorship. Whereas in the USA, they do not feel “responsible” for the Holocaust in the way the Germans do, and thus there is often more of a desire to uphold their strong beliefs in the First Amendment of the constitution.</w:t>
      </w:r>
    </w:p>
    <w:p w14:paraId="2CA38D8A" w14:textId="77777777" w:rsidR="00765F85" w:rsidRPr="00663A11" w:rsidRDefault="00765F85" w:rsidP="00765F85">
      <w:pPr>
        <w:shd w:val="clear" w:color="auto" w:fill="FFFFFF"/>
        <w:jc w:val="both"/>
        <w:rPr>
          <w:color w:val="000000"/>
        </w:rPr>
      </w:pPr>
      <w:r>
        <w:rPr>
          <w:color w:val="000000"/>
        </w:rPr>
        <w:t>_____________________________________________________________________</w:t>
      </w:r>
    </w:p>
    <w:p w14:paraId="1979A028" w14:textId="77777777" w:rsidR="00765F85" w:rsidRPr="00BE151B" w:rsidRDefault="00765F85" w:rsidP="00663A11">
      <w:pPr>
        <w:spacing w:after="160"/>
        <w:jc w:val="both"/>
        <w:rPr>
          <w:rFonts w:eastAsiaTheme="minorHAnsi"/>
          <w:lang w:eastAsia="en-US"/>
        </w:rPr>
      </w:pPr>
    </w:p>
    <w:p w14:paraId="6A01DAC5" w14:textId="77777777" w:rsidR="00765F85" w:rsidRDefault="00BE151B" w:rsidP="00663A11">
      <w:pPr>
        <w:jc w:val="both"/>
        <w:rPr>
          <w:b/>
          <w:color w:val="212121"/>
          <w:shd w:val="clear" w:color="auto" w:fill="FFFFFF"/>
        </w:rPr>
      </w:pPr>
      <w:r w:rsidRPr="00663A11">
        <w:rPr>
          <w:b/>
          <w:color w:val="212121"/>
          <w:shd w:val="clear" w:color="auto" w:fill="FFFFFF"/>
        </w:rPr>
        <w:t>“Psychedelic prohibition as a political and colonial censorship of a form of knowledge, consciousness and worldview.”</w:t>
      </w:r>
    </w:p>
    <w:p w14:paraId="6432B944" w14:textId="77777777" w:rsidR="00765F85" w:rsidRPr="003A1BC7" w:rsidRDefault="00765F85" w:rsidP="00765F85">
      <w:pPr>
        <w:rPr>
          <w:i/>
        </w:rPr>
      </w:pPr>
      <w:r w:rsidRPr="003A1BC7">
        <w:rPr>
          <w:i/>
        </w:rPr>
        <w:t>Rishi Patel-</w:t>
      </w:r>
      <w:proofErr w:type="spellStart"/>
      <w:r w:rsidRPr="003A1BC7">
        <w:rPr>
          <w:i/>
        </w:rPr>
        <w:t>Warr</w:t>
      </w:r>
      <w:proofErr w:type="spellEnd"/>
    </w:p>
    <w:p w14:paraId="08FA4FA8" w14:textId="77777777" w:rsidR="00765F85" w:rsidRDefault="00765F85" w:rsidP="00663A11">
      <w:pPr>
        <w:jc w:val="both"/>
        <w:rPr>
          <w:b/>
          <w:color w:val="212121"/>
          <w:shd w:val="clear" w:color="auto" w:fill="FFFFFF"/>
        </w:rPr>
      </w:pPr>
    </w:p>
    <w:p w14:paraId="05CE8D5E" w14:textId="77777777" w:rsidR="00BE151B" w:rsidRPr="00663A11" w:rsidRDefault="00BE151B" w:rsidP="00663A11">
      <w:pPr>
        <w:jc w:val="both"/>
      </w:pPr>
      <w:r w:rsidRPr="00663A11">
        <w:t xml:space="preserve">Many precolonial societies used psychedelics, often in rituals and coming of age ceremonies. These psychedelic experiences informed and often provided experiential evidence for their societies non-materialist and communitarian </w:t>
      </w:r>
      <w:proofErr w:type="gramStart"/>
      <w:r w:rsidRPr="00663A11">
        <w:t>world views</w:t>
      </w:r>
      <w:proofErr w:type="gramEnd"/>
      <w:r w:rsidRPr="00663A11">
        <w:t>. These practices challenged the European world view and hence were outlawed by colonialism. Capitalism depends on individualism and materialism. In psychedelic experiences the user experiences profound “insights” that the world is not materialist and that individualism is a false construction of the mind. The hippie movement demonstrates how psychedelic experiences can produce a compelling experiential counterargument, and world-view to challenge capitalism. Hence, the prohibition of psychedelics censors a state of consciousness, a form of knowledge and is a capitalism serving act of political repression.</w:t>
      </w:r>
    </w:p>
    <w:p w14:paraId="6011FE80" w14:textId="77777777" w:rsidR="00BE151B" w:rsidRPr="00663A11" w:rsidRDefault="00BE151B" w:rsidP="00663A11">
      <w:pPr>
        <w:jc w:val="both"/>
      </w:pPr>
    </w:p>
    <w:p w14:paraId="2D5D6CE9" w14:textId="77777777" w:rsidR="00BE151B" w:rsidRPr="00765F85" w:rsidRDefault="003767F0" w:rsidP="00663A11">
      <w:pPr>
        <w:jc w:val="both"/>
        <w:rPr>
          <w:b/>
        </w:rPr>
      </w:pPr>
      <w:r w:rsidRPr="00765F85">
        <w:rPr>
          <w:b/>
          <w:color w:val="000000"/>
          <w:shd w:val="clear" w:color="auto" w:fill="FFFFFF"/>
        </w:rPr>
        <w:t>Are UK Drug censorship laws justified and on what grounds?</w:t>
      </w:r>
    </w:p>
    <w:p w14:paraId="7427FC82" w14:textId="77777777" w:rsidR="00765F85" w:rsidRPr="003A1BC7" w:rsidRDefault="00765F85" w:rsidP="00765F85">
      <w:pPr>
        <w:rPr>
          <w:i/>
        </w:rPr>
      </w:pPr>
      <w:proofErr w:type="spellStart"/>
      <w:r w:rsidRPr="003A1BC7">
        <w:rPr>
          <w:i/>
        </w:rPr>
        <w:t>Tanzim</w:t>
      </w:r>
      <w:proofErr w:type="spellEnd"/>
      <w:r w:rsidRPr="003A1BC7">
        <w:rPr>
          <w:i/>
        </w:rPr>
        <w:t xml:space="preserve"> Rahman</w:t>
      </w:r>
    </w:p>
    <w:p w14:paraId="3D0F0D93" w14:textId="77777777" w:rsidR="00BE151B" w:rsidRPr="00663A11" w:rsidRDefault="00BE151B" w:rsidP="00663A11">
      <w:pPr>
        <w:jc w:val="both"/>
      </w:pPr>
      <w:r w:rsidRPr="00663A11">
        <w:t xml:space="preserve">In this presentation </w:t>
      </w:r>
      <w:proofErr w:type="spellStart"/>
      <w:r w:rsidRPr="00663A11">
        <w:t>Tanzim</w:t>
      </w:r>
      <w:proofErr w:type="spellEnd"/>
      <w:r w:rsidRPr="00663A11">
        <w:t xml:space="preserve"> Rahman will seek to explore the censorship concerning drugs (illegal highs) in the West and specifically the context of the UK.</w:t>
      </w:r>
    </w:p>
    <w:p w14:paraId="05888E1B" w14:textId="77777777" w:rsidR="00BE151B" w:rsidRPr="00663A11" w:rsidRDefault="00BE151B" w:rsidP="00663A11">
      <w:pPr>
        <w:jc w:val="both"/>
      </w:pPr>
      <w:r w:rsidRPr="00663A11">
        <w:t>The role of drugs in societies has come to be synonymous with the ‘War on Drugs’ and subsequently come to dominate western politics. The criminal investigation into the Silk Road and ‘The Dread Pirate Robert’, reported founder of the Silk Road, resulted in his sentencing to multiple life sentences without parole. Ross Ulbricht, the man behind the pseudonym, stated his libertarian ideals to the judge intending ‘for the market to give people freedom to make their own choices’. The running of this drug marketplace irked the government agencies, but to what and whose agenda?</w:t>
      </w:r>
    </w:p>
    <w:p w14:paraId="62C06325" w14:textId="77777777" w:rsidR="00BE151B" w:rsidRPr="00663A11" w:rsidRDefault="00BE151B" w:rsidP="00663A11">
      <w:pPr>
        <w:jc w:val="both"/>
      </w:pPr>
      <w:r w:rsidRPr="00663A11">
        <w:t>Looking at the UK we see the severity of how drugs are treated, with the 2016 Psychoactive Substances Act a clear indicator of a strong conservative agenda and seen by some as an infringement on civil liberties. Professor David Nutt highlights the potential for drugs in a medicinal capacity, referencing the blanket ban preventing critical research into the area. Further to this, a talk by Robin-</w:t>
      </w:r>
      <w:proofErr w:type="spellStart"/>
      <w:r w:rsidRPr="00663A11">
        <w:t>Carhart</w:t>
      </w:r>
      <w:proofErr w:type="spellEnd"/>
      <w:r w:rsidRPr="00663A11">
        <w:t xml:space="preserve"> Harris at </w:t>
      </w:r>
      <w:proofErr w:type="spellStart"/>
      <w:r w:rsidRPr="00663A11">
        <w:t>TEDxWarwick</w:t>
      </w:r>
      <w:proofErr w:type="spellEnd"/>
      <w:r w:rsidRPr="00663A11">
        <w:t xml:space="preserve"> (2016) brought attention to the role that psilocybin could play in treating depression, an ailment pertinent to the populations of modern industrialised countries. The capacity of these substances to affect an individual’s worldview is in itself a very significant prospect. In the US today we are seeing a wave of marijuana legalisation, yet there is a firm opposition to the facts and potential here in the UK. Thus, </w:t>
      </w:r>
      <w:proofErr w:type="spellStart"/>
      <w:r w:rsidRPr="00663A11">
        <w:t>Tanzim</w:t>
      </w:r>
      <w:proofErr w:type="spellEnd"/>
      <w:r w:rsidRPr="00663A11">
        <w:t xml:space="preserve"> will examine whether this censorship is necessary and realisable in the long-term and under whose moral value is it deemed a bad?</w:t>
      </w:r>
    </w:p>
    <w:p w14:paraId="09A86B45" w14:textId="77777777" w:rsidR="00765F85" w:rsidRPr="00663A11" w:rsidRDefault="00765F85" w:rsidP="00765F85">
      <w:pPr>
        <w:shd w:val="clear" w:color="auto" w:fill="FFFFFF"/>
        <w:jc w:val="both"/>
        <w:rPr>
          <w:color w:val="000000"/>
        </w:rPr>
      </w:pPr>
      <w:r>
        <w:rPr>
          <w:color w:val="000000"/>
        </w:rPr>
        <w:t>_____________________________________________________________________</w:t>
      </w:r>
    </w:p>
    <w:p w14:paraId="1D27EDF7" w14:textId="77777777" w:rsidR="00BE151B" w:rsidRDefault="00BE151B" w:rsidP="00663A11">
      <w:pPr>
        <w:jc w:val="both"/>
      </w:pPr>
    </w:p>
    <w:p w14:paraId="1FE0E38A" w14:textId="77777777" w:rsidR="00807E4D" w:rsidRPr="00807E4D" w:rsidRDefault="00807E4D" w:rsidP="00663A11">
      <w:pPr>
        <w:rPr>
          <w:color w:val="FF0000"/>
        </w:rPr>
      </w:pPr>
    </w:p>
    <w:p w14:paraId="1185F190" w14:textId="77777777" w:rsidR="001C7B27" w:rsidRDefault="001C7B27" w:rsidP="001C7B27">
      <w:pPr>
        <w:jc w:val="both"/>
        <w:rPr>
          <w:b/>
        </w:rPr>
      </w:pPr>
    </w:p>
    <w:p w14:paraId="5A90DF47" w14:textId="77777777" w:rsidR="001C7B27" w:rsidRDefault="001C7B27" w:rsidP="001C7B27">
      <w:pPr>
        <w:jc w:val="both"/>
        <w:rPr>
          <w:b/>
        </w:rPr>
      </w:pPr>
    </w:p>
    <w:p w14:paraId="02D288F4" w14:textId="77777777" w:rsidR="001C7B27" w:rsidRDefault="001C7B27" w:rsidP="001C7B27">
      <w:pPr>
        <w:jc w:val="both"/>
        <w:rPr>
          <w:b/>
        </w:rPr>
      </w:pPr>
    </w:p>
    <w:p w14:paraId="61DCAA2B" w14:textId="77777777" w:rsidR="001C7B27" w:rsidRDefault="001C7B27" w:rsidP="001C7B27">
      <w:pPr>
        <w:jc w:val="both"/>
        <w:rPr>
          <w:b/>
        </w:rPr>
      </w:pPr>
    </w:p>
    <w:p w14:paraId="69790FEF" w14:textId="77777777" w:rsidR="001C7B27" w:rsidRDefault="001C7B27" w:rsidP="001C7B27">
      <w:pPr>
        <w:jc w:val="both"/>
        <w:rPr>
          <w:b/>
        </w:rPr>
      </w:pPr>
    </w:p>
    <w:p w14:paraId="64652C46" w14:textId="77777777" w:rsidR="001C7B27" w:rsidRDefault="001C7B27" w:rsidP="001C7B27">
      <w:pPr>
        <w:jc w:val="both"/>
        <w:rPr>
          <w:b/>
        </w:rPr>
      </w:pPr>
    </w:p>
    <w:p w14:paraId="18605B37" w14:textId="77777777" w:rsidR="001C7B27" w:rsidRPr="00F73365" w:rsidRDefault="001C7B27" w:rsidP="001C7B27">
      <w:pPr>
        <w:jc w:val="both"/>
        <w:rPr>
          <w:b/>
        </w:rPr>
      </w:pPr>
      <w:bookmarkStart w:id="0" w:name="_GoBack"/>
      <w:bookmarkEnd w:id="0"/>
      <w:r w:rsidRPr="00F73365">
        <w:rPr>
          <w:b/>
        </w:rPr>
        <w:lastRenderedPageBreak/>
        <w:t>Censorship of Children’s Literature</w:t>
      </w:r>
    </w:p>
    <w:p w14:paraId="43980208" w14:textId="77777777" w:rsidR="001C7B27" w:rsidRPr="00F73365" w:rsidRDefault="001C7B27" w:rsidP="001C7B27">
      <w:pPr>
        <w:jc w:val="both"/>
        <w:rPr>
          <w:i/>
        </w:rPr>
      </w:pPr>
      <w:proofErr w:type="spellStart"/>
      <w:r w:rsidRPr="00F73365">
        <w:rPr>
          <w:i/>
        </w:rPr>
        <w:t>Vaneesha</w:t>
      </w:r>
      <w:proofErr w:type="spellEnd"/>
      <w:r w:rsidRPr="00F73365">
        <w:rPr>
          <w:i/>
        </w:rPr>
        <w:t xml:space="preserve"> Patel and Hannah </w:t>
      </w:r>
      <w:proofErr w:type="spellStart"/>
      <w:r w:rsidRPr="00F73365">
        <w:rPr>
          <w:i/>
        </w:rPr>
        <w:t>Dignum</w:t>
      </w:r>
      <w:proofErr w:type="spellEnd"/>
    </w:p>
    <w:p w14:paraId="3992B776" w14:textId="77777777" w:rsidR="001C7B27" w:rsidRPr="00663A11" w:rsidRDefault="001C7B27" w:rsidP="001C7B27">
      <w:pPr>
        <w:jc w:val="both"/>
        <w:rPr>
          <w:u w:val="single"/>
        </w:rPr>
      </w:pPr>
    </w:p>
    <w:p w14:paraId="4C94F971" w14:textId="77777777" w:rsidR="001C7B27" w:rsidRPr="00663A11" w:rsidRDefault="001C7B27" w:rsidP="001C7B27">
      <w:pPr>
        <w:jc w:val="both"/>
      </w:pPr>
      <w:r w:rsidRPr="00663A11">
        <w:t xml:space="preserve">Hannah – </w:t>
      </w:r>
    </w:p>
    <w:p w14:paraId="0A323A26" w14:textId="77777777" w:rsidR="001C7B27" w:rsidRPr="00663A11" w:rsidRDefault="001C7B27" w:rsidP="001C7B27">
      <w:pPr>
        <w:jc w:val="both"/>
      </w:pPr>
    </w:p>
    <w:p w14:paraId="43ED6BF7" w14:textId="77777777" w:rsidR="001C7B27" w:rsidRPr="00663A11" w:rsidRDefault="001C7B27" w:rsidP="001C7B27">
      <w:pPr>
        <w:jc w:val="both"/>
      </w:pPr>
      <w:r w:rsidRPr="00663A11">
        <w:t xml:space="preserve">My part of the presentation centres on the banning of books from primary schools focussing mostly on the Harry Potter books. I attempt to understand the reasons behind banning the books and who ultimately made the decision and try to understand whether or not this was fair.  The question that I want to address is whether or not banning books such as Harry Potter hinders the education of children, and whether or not it is fair that the older generation takes charge of children’s censorship; is it a sign of changing generations that they would censor texts that we wouldn’t?  Is there any way that the younger generations can fight against the censorship and fight against what the previous generation has imposed upon them? </w:t>
      </w:r>
    </w:p>
    <w:p w14:paraId="0653CA5C" w14:textId="77777777" w:rsidR="001C7B27" w:rsidRPr="00663A11" w:rsidRDefault="001C7B27" w:rsidP="001C7B27">
      <w:pPr>
        <w:jc w:val="both"/>
      </w:pPr>
    </w:p>
    <w:p w14:paraId="5786E6EA" w14:textId="77777777" w:rsidR="001C7B27" w:rsidRPr="00663A11" w:rsidRDefault="001C7B27" w:rsidP="001C7B27">
      <w:pPr>
        <w:jc w:val="both"/>
      </w:pPr>
      <w:proofErr w:type="spellStart"/>
      <w:r w:rsidRPr="00663A11">
        <w:t>Vaneesha</w:t>
      </w:r>
      <w:proofErr w:type="spellEnd"/>
      <w:r w:rsidRPr="00663A11">
        <w:t xml:space="preserve"> – </w:t>
      </w:r>
    </w:p>
    <w:p w14:paraId="6D558163" w14:textId="77777777" w:rsidR="001C7B27" w:rsidRPr="00663A11" w:rsidRDefault="001C7B27" w:rsidP="001C7B27">
      <w:pPr>
        <w:jc w:val="both"/>
      </w:pPr>
    </w:p>
    <w:p w14:paraId="04519FC4" w14:textId="77777777" w:rsidR="001C7B27" w:rsidRPr="00663A11" w:rsidRDefault="001C7B27" w:rsidP="001C7B27">
      <w:pPr>
        <w:widowControl w:val="0"/>
        <w:autoSpaceDE w:val="0"/>
        <w:autoSpaceDN w:val="0"/>
        <w:adjustRightInd w:val="0"/>
        <w:jc w:val="both"/>
        <w:rPr>
          <w:color w:val="16191F"/>
          <w:lang w:val="en-US"/>
        </w:rPr>
      </w:pPr>
      <w:r w:rsidRPr="00663A11">
        <w:rPr>
          <w:color w:val="16191F"/>
          <w:lang w:val="en-US"/>
        </w:rPr>
        <w:t xml:space="preserve">The primary focus of my presentation will refer to the censorship of specific books/pieces of literature in education. I will look at pieces of literature studied in secondary </w:t>
      </w:r>
      <w:proofErr w:type="gramStart"/>
      <w:r w:rsidRPr="00663A11">
        <w:rPr>
          <w:color w:val="16191F"/>
          <w:lang w:val="en-US"/>
        </w:rPr>
        <w:t>schools which</w:t>
      </w:r>
      <w:proofErr w:type="gramEnd"/>
      <w:r w:rsidRPr="00663A11">
        <w:rPr>
          <w:color w:val="16191F"/>
          <w:lang w:val="en-US"/>
        </w:rPr>
        <w:t xml:space="preserve"> have been banned for a variety of reasons. Throughout this exploration I will question how this shapes the younger generation noting how the ‘older’ generation would change notions '</w:t>
      </w:r>
      <w:proofErr w:type="spellStart"/>
      <w:r w:rsidRPr="00663A11">
        <w:rPr>
          <w:color w:val="16191F"/>
          <w:lang w:val="en-US"/>
        </w:rPr>
        <w:t>millennials</w:t>
      </w:r>
      <w:proofErr w:type="spellEnd"/>
      <w:r w:rsidRPr="00663A11">
        <w:rPr>
          <w:color w:val="16191F"/>
          <w:lang w:val="en-US"/>
        </w:rPr>
        <w:t xml:space="preserve">' would not. A perfect example of this is the adaption of the English syllabus for </w:t>
      </w:r>
      <w:proofErr w:type="gramStart"/>
      <w:r w:rsidRPr="00663A11">
        <w:rPr>
          <w:color w:val="16191F"/>
          <w:lang w:val="en-US"/>
        </w:rPr>
        <w:t>GCSE which</w:t>
      </w:r>
      <w:proofErr w:type="gramEnd"/>
      <w:r w:rsidRPr="00663A11">
        <w:rPr>
          <w:color w:val="16191F"/>
          <w:lang w:val="en-US"/>
        </w:rPr>
        <w:t xml:space="preserve"> entails that the literature on the syllabus in England must remain purely ‘English’. This then raises the question; what is English? What makes us English? Is it where we are born or how we act or how we look? I will explore the notion of banning certain pieces of 'obscene' leading towards banning all ‘other’ literature…</w:t>
      </w:r>
    </w:p>
    <w:p w14:paraId="4A6ACBCA" w14:textId="77777777" w:rsidR="001C7B27" w:rsidRDefault="001C7B27" w:rsidP="001C7B27">
      <w:pPr>
        <w:jc w:val="both"/>
        <w:rPr>
          <w:color w:val="16191F"/>
          <w:lang w:val="en-US"/>
        </w:rPr>
      </w:pPr>
      <w:r w:rsidRPr="00663A11">
        <w:rPr>
          <w:color w:val="16191F"/>
          <w:lang w:val="en-US"/>
        </w:rPr>
        <w:t>Does this mean all literature besides those created by English authors are immediately considered to be obscene? At first certain pieces of literature were censored however now only 'English' literature is considered to be 'good enough' to be taught in schools. What next? I will explore how literature has previously been banned for ‘obscenity’ compared to the latest censorship on all literature other than 'English' literature within secondary schools.</w:t>
      </w:r>
    </w:p>
    <w:p w14:paraId="7E18D6F3" w14:textId="77777777" w:rsidR="001C7B27" w:rsidRPr="00663A11" w:rsidRDefault="001C7B27" w:rsidP="001C7B27">
      <w:pPr>
        <w:jc w:val="both"/>
        <w:rPr>
          <w:color w:val="16191F"/>
          <w:lang w:val="en-US"/>
        </w:rPr>
      </w:pPr>
    </w:p>
    <w:p w14:paraId="19FB2EED" w14:textId="77777777" w:rsidR="001C7B27" w:rsidRPr="006D3F72" w:rsidRDefault="001C7B27" w:rsidP="001C7B27">
      <w:pPr>
        <w:rPr>
          <w:b/>
        </w:rPr>
      </w:pPr>
      <w:r w:rsidRPr="006D3F72">
        <w:rPr>
          <w:b/>
        </w:rPr>
        <w:t>To what extent do children have the right to ‘seek, receive and impart information and ideas of all kinds</w:t>
      </w:r>
      <w:r>
        <w:rPr>
          <w:b/>
        </w:rPr>
        <w:t>’</w:t>
      </w:r>
      <w:r w:rsidRPr="006D3F72">
        <w:rPr>
          <w:b/>
        </w:rPr>
        <w:t>?</w:t>
      </w:r>
    </w:p>
    <w:p w14:paraId="5443FD4F" w14:textId="77777777" w:rsidR="001C7B27" w:rsidRPr="003A1BC7" w:rsidRDefault="001C7B27" w:rsidP="001C7B27">
      <w:pPr>
        <w:rPr>
          <w:i/>
        </w:rPr>
      </w:pPr>
      <w:r w:rsidRPr="003A1BC7">
        <w:rPr>
          <w:i/>
        </w:rPr>
        <w:t xml:space="preserve">Heather </w:t>
      </w:r>
      <w:proofErr w:type="spellStart"/>
      <w:r w:rsidRPr="003A1BC7">
        <w:rPr>
          <w:i/>
        </w:rPr>
        <w:t>Milsted</w:t>
      </w:r>
      <w:proofErr w:type="spellEnd"/>
      <w:r w:rsidRPr="003A1BC7">
        <w:rPr>
          <w:i/>
        </w:rPr>
        <w:t xml:space="preserve"> and Helen Morley</w:t>
      </w:r>
    </w:p>
    <w:p w14:paraId="4F5996EA" w14:textId="77777777" w:rsidR="001C7B27" w:rsidRPr="00663A11" w:rsidRDefault="001C7B27" w:rsidP="001C7B27">
      <w:pPr>
        <w:jc w:val="both"/>
      </w:pPr>
    </w:p>
    <w:p w14:paraId="3AFF7955" w14:textId="77777777" w:rsidR="001C7B27" w:rsidRPr="00BE151B" w:rsidRDefault="001C7B27" w:rsidP="001C7B27">
      <w:pPr>
        <w:spacing w:after="160"/>
        <w:jc w:val="both"/>
        <w:rPr>
          <w:rFonts w:eastAsiaTheme="minorHAnsi"/>
          <w:lang w:eastAsia="en-US"/>
        </w:rPr>
      </w:pPr>
      <w:r w:rsidRPr="00BE151B">
        <w:rPr>
          <w:rFonts w:eastAsiaTheme="minorHAnsi"/>
          <w:lang w:eastAsia="en-US"/>
        </w:rPr>
        <w:t xml:space="preserve">The UN convention on The Rights of the Child, said to be the most ‘comprehensive document on the rights of children’ came into practise in the UK in 1990. In Section 13, the convention overtly states that ‘The child shall have the right to freedom of expression; this right shall include freedom to seek, receive and impart information and ideas of all kinds.’ In our research we wish to question the contemporary efficacy of this legislation, specifically in regards to children’s literature. Has the section created a palpable change in the nature and level of censorship of children’s literature? Is the section still necessary, or even relevant in today’s society? And, perhaps more crucially, was Section 13 ever necessary or relevant, even at its inception? </w:t>
      </w:r>
    </w:p>
    <w:p w14:paraId="75DE820D" w14:textId="77777777" w:rsidR="001C7B27" w:rsidRPr="00BE151B" w:rsidRDefault="001C7B27" w:rsidP="001C7B27">
      <w:pPr>
        <w:spacing w:after="160"/>
        <w:jc w:val="both"/>
        <w:rPr>
          <w:rFonts w:eastAsiaTheme="minorHAnsi"/>
          <w:lang w:eastAsia="en-US"/>
        </w:rPr>
      </w:pPr>
      <w:r w:rsidRPr="00BE151B">
        <w:rPr>
          <w:rFonts w:eastAsiaTheme="minorHAnsi"/>
          <w:lang w:eastAsia="en-US"/>
        </w:rPr>
        <w:lastRenderedPageBreak/>
        <w:t xml:space="preserve">The censorship of children’s literature burst into public attention in 2014 after former Education Secretary Michael Gove declared that certain set texts written by Non-British authors would be removed from the syllabus. The complicated ethics surrounding the censorship of children’s literature was thus alerted to both Helen and Heather and, after witnessing the furore and injustice of the loss of the curriculum upheaval that followed, tackling the issue of censorship in relation to children’s literature appeared to be of paramount importance. In this paper we will be referring to two case studies, Judy </w:t>
      </w:r>
      <w:proofErr w:type="spellStart"/>
      <w:r w:rsidRPr="00BE151B">
        <w:rPr>
          <w:rFonts w:eastAsiaTheme="minorHAnsi"/>
          <w:lang w:eastAsia="en-US"/>
        </w:rPr>
        <w:t>Blume</w:t>
      </w:r>
      <w:proofErr w:type="spellEnd"/>
      <w:r w:rsidRPr="00BE151B">
        <w:rPr>
          <w:rFonts w:eastAsiaTheme="minorHAnsi"/>
          <w:lang w:eastAsia="en-US"/>
        </w:rPr>
        <w:t xml:space="preserve"> and Jacqueline Wilson, both of whom exercised considerable influence on a vast quantity of children, including Heather and Helen, and have been subject to different, but notable, levels of censorship.</w:t>
      </w:r>
    </w:p>
    <w:p w14:paraId="74301432" w14:textId="77777777" w:rsidR="001C7B27" w:rsidRPr="00BE151B" w:rsidRDefault="001C7B27" w:rsidP="001C7B27">
      <w:pPr>
        <w:spacing w:after="160"/>
        <w:jc w:val="both"/>
        <w:rPr>
          <w:rFonts w:eastAsiaTheme="minorHAnsi"/>
          <w:lang w:eastAsia="en-US"/>
        </w:rPr>
      </w:pPr>
      <w:r w:rsidRPr="00BE151B">
        <w:rPr>
          <w:rFonts w:eastAsiaTheme="minorHAnsi"/>
          <w:lang w:eastAsia="en-US"/>
        </w:rPr>
        <w:t xml:space="preserve">Helen shall critically analyse the extent to which the child’s right to ‘seek, receive and impart information and ideas of all kinds’ has been liberated after the UK ratification of Section 13. Helen will also seek to identify the techniques, justifications and causes of contemporary censorship of children’s literature, using political context and sociological analysis to offer a possible explanation for these patterns and children’s potential lack of access to their Section 13 right. </w:t>
      </w:r>
    </w:p>
    <w:p w14:paraId="7383BC85" w14:textId="77777777" w:rsidR="001C7B27" w:rsidRDefault="001C7B27" w:rsidP="001C7B27">
      <w:pPr>
        <w:spacing w:after="160"/>
        <w:jc w:val="both"/>
        <w:rPr>
          <w:rFonts w:eastAsiaTheme="minorHAnsi"/>
          <w:lang w:eastAsia="en-US"/>
        </w:rPr>
      </w:pPr>
      <w:r w:rsidRPr="00BE151B">
        <w:rPr>
          <w:rFonts w:eastAsiaTheme="minorHAnsi"/>
          <w:lang w:eastAsia="en-US"/>
        </w:rPr>
        <w:t xml:space="preserve">Heather shall begin by focussing on the lead up to the UN convention and embed it within its social, political and economic context. She shall explore the censorship of Judy </w:t>
      </w:r>
      <w:proofErr w:type="spellStart"/>
      <w:r w:rsidRPr="00BE151B">
        <w:rPr>
          <w:rFonts w:eastAsiaTheme="minorHAnsi"/>
          <w:lang w:eastAsia="en-US"/>
        </w:rPr>
        <w:t>Blume’s</w:t>
      </w:r>
      <w:proofErr w:type="spellEnd"/>
      <w:r w:rsidRPr="00BE151B">
        <w:rPr>
          <w:rFonts w:eastAsiaTheme="minorHAnsi"/>
          <w:lang w:eastAsia="en-US"/>
        </w:rPr>
        <w:t xml:space="preserve"> books before and after the UN convention, whilst maintaining a focus on the need to protect children’s literature from censorship. To enhance this discussion she shall draw on other key childhood texts of the time and touch upon the history of the role of the child. </w:t>
      </w:r>
    </w:p>
    <w:p w14:paraId="1FE42BFC" w14:textId="77777777" w:rsidR="00BE151B" w:rsidRPr="00807E4D" w:rsidRDefault="00BE151B" w:rsidP="00663A11">
      <w:pPr>
        <w:rPr>
          <w:color w:val="FF0000"/>
        </w:rPr>
      </w:pPr>
    </w:p>
    <w:sectPr w:rsidR="00BE151B" w:rsidRPr="00807E4D">
      <w:footerReference w:type="default" r:id="rId9"/>
      <w:pgSz w:w="11906" w:h="16838"/>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27F1A7" w14:textId="77777777" w:rsidR="00807E4D" w:rsidRDefault="00807E4D" w:rsidP="00807E4D">
      <w:r>
        <w:separator/>
      </w:r>
    </w:p>
  </w:endnote>
  <w:endnote w:type="continuationSeparator" w:id="0">
    <w:p w14:paraId="0E6BBA64" w14:textId="77777777" w:rsidR="00807E4D" w:rsidRDefault="00807E4D" w:rsidP="00807E4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Helvetica">
    <w:panose1 w:val="00000000000000000000"/>
    <w:charset w:val="4D"/>
    <w:family w:val="swiss"/>
    <w:notTrueType/>
    <w:pitch w:val="variable"/>
    <w:sig w:usb0="00000003" w:usb1="00000000" w:usb2="00000000" w:usb3="00000000" w:csb0="00000001" w:csb1="00000000"/>
  </w:font>
  <w:font w:name="Georgia">
    <w:panose1 w:val="02040502050405020303"/>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panose1 w:val="00000000000000000000"/>
    <w:charset w:val="80"/>
    <w:family w:val="modern"/>
    <w:notTrueType/>
    <w:pitch w:val="fixed"/>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537338"/>
      <w:docPartObj>
        <w:docPartGallery w:val="Page Numbers (Bottom of Page)"/>
        <w:docPartUnique/>
      </w:docPartObj>
    </w:sdtPr>
    <w:sdtEndPr>
      <w:rPr>
        <w:noProof/>
      </w:rPr>
    </w:sdtEndPr>
    <w:sdtContent>
      <w:p w14:paraId="3390D130" w14:textId="77777777" w:rsidR="00EF529C" w:rsidRDefault="00EF529C">
        <w:pPr>
          <w:pStyle w:val="Footer"/>
          <w:jc w:val="right"/>
        </w:pPr>
        <w:r>
          <w:fldChar w:fldCharType="begin"/>
        </w:r>
        <w:r>
          <w:instrText xml:space="preserve"> PAGE   \* MERGEFORMAT </w:instrText>
        </w:r>
        <w:r>
          <w:fldChar w:fldCharType="separate"/>
        </w:r>
        <w:r w:rsidR="00F02E0B">
          <w:rPr>
            <w:noProof/>
          </w:rPr>
          <w:t>9</w:t>
        </w:r>
        <w:r>
          <w:rPr>
            <w:noProof/>
          </w:rPr>
          <w:fldChar w:fldCharType="end"/>
        </w:r>
      </w:p>
    </w:sdtContent>
  </w:sdt>
  <w:p w14:paraId="55B5E3AC" w14:textId="77777777" w:rsidR="00EF529C" w:rsidRDefault="00EF529C">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782B28" w14:textId="77777777" w:rsidR="00807E4D" w:rsidRDefault="00807E4D" w:rsidP="00807E4D">
      <w:r>
        <w:separator/>
      </w:r>
    </w:p>
  </w:footnote>
  <w:footnote w:type="continuationSeparator" w:id="0">
    <w:p w14:paraId="296AEAC1" w14:textId="77777777" w:rsidR="00807E4D" w:rsidRDefault="00807E4D" w:rsidP="00807E4D">
      <w:r>
        <w:continuationSeparator/>
      </w:r>
    </w:p>
  </w:footnote>
  <w:footnote w:id="1">
    <w:p w14:paraId="183D653B" w14:textId="77777777" w:rsidR="001C7B27" w:rsidRDefault="001C7B27" w:rsidP="001C7B27">
      <w:pPr>
        <w:pStyle w:val="FootnoteText"/>
      </w:pPr>
      <w:r>
        <w:rPr>
          <w:rStyle w:val="FootnoteReference"/>
        </w:rPr>
        <w:footnoteRef/>
      </w:r>
      <w:r>
        <w:t xml:space="preserve"> </w:t>
      </w:r>
      <w:hyperlink r:id="rId1" w:history="1">
        <w:r w:rsidRPr="008F7631">
          <w:rPr>
            <w:rStyle w:val="Hyperlink"/>
          </w:rPr>
          <w:t>http://www.bbc.co.uk/news/world-us-canada-38837395</w:t>
        </w:r>
        <w:proofErr w:type="gramStart"/>
      </w:hyperlink>
      <w:r>
        <w:t xml:space="preserve"> “</w:t>
      </w:r>
      <w:r w:rsidRPr="00113D37">
        <w:t>Berkeley student anger at right-wing speaker invitation</w:t>
      </w:r>
      <w:r>
        <w:t>”, 2 February 2017.</w:t>
      </w:r>
      <w:proofErr w:type="gramEnd"/>
      <w:r>
        <w:t xml:space="preserve"> BBC</w:t>
      </w:r>
    </w:p>
  </w:footnote>
  <w:footnote w:id="2">
    <w:p w14:paraId="06613731" w14:textId="77777777" w:rsidR="001C7B27" w:rsidRDefault="001C7B27" w:rsidP="001C7B27">
      <w:pPr>
        <w:pStyle w:val="FootnoteText"/>
      </w:pPr>
      <w:r>
        <w:rPr>
          <w:rStyle w:val="FootnoteReference"/>
        </w:rPr>
        <w:footnoteRef/>
      </w:r>
      <w:r>
        <w:t xml:space="preserve"> J.S. Mill. </w:t>
      </w:r>
      <w:proofErr w:type="gramStart"/>
      <w:r>
        <w:t>On Liberty.</w:t>
      </w:r>
      <w:proofErr w:type="gramEnd"/>
      <w:r>
        <w:t xml:space="preserve"> 1859</w:t>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85328D"/>
    <w:multiLevelType w:val="hybridMultilevel"/>
    <w:tmpl w:val="2D047A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4370"/>
    <w:rsid w:val="00021B26"/>
    <w:rsid w:val="000544CC"/>
    <w:rsid w:val="00102743"/>
    <w:rsid w:val="001C02F7"/>
    <w:rsid w:val="001C7B27"/>
    <w:rsid w:val="003767F0"/>
    <w:rsid w:val="00530DED"/>
    <w:rsid w:val="00622736"/>
    <w:rsid w:val="00663A11"/>
    <w:rsid w:val="006918C7"/>
    <w:rsid w:val="006D3F72"/>
    <w:rsid w:val="00765F85"/>
    <w:rsid w:val="00807E4D"/>
    <w:rsid w:val="00853880"/>
    <w:rsid w:val="00870F16"/>
    <w:rsid w:val="008C2510"/>
    <w:rsid w:val="009140CD"/>
    <w:rsid w:val="009C4370"/>
    <w:rsid w:val="00A11390"/>
    <w:rsid w:val="00AA190D"/>
    <w:rsid w:val="00BE151B"/>
    <w:rsid w:val="00D40E7D"/>
    <w:rsid w:val="00DC1C18"/>
    <w:rsid w:val="00EF529C"/>
    <w:rsid w:val="00F02E0B"/>
    <w:rsid w:val="00F7336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7"/>
    <o:shapelayout v:ext="edit">
      <o:idmap v:ext="edit" data="1"/>
    </o:shapelayout>
  </w:shapeDefaults>
  <w:decimalSymbol w:val="."/>
  <w:listSeparator w:val=","/>
  <w14:docId w14:val="6A24B2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622736"/>
    <w:pPr>
      <w:spacing w:before="100" w:beforeAutospacing="1" w:after="100" w:afterAutospacing="1"/>
    </w:pPr>
  </w:style>
  <w:style w:type="paragraph" w:styleId="NormalWeb">
    <w:name w:val="Normal (Web)"/>
    <w:basedOn w:val="Normal"/>
    <w:uiPriority w:val="99"/>
    <w:semiHidden/>
    <w:unhideWhenUsed/>
    <w:rsid w:val="003767F0"/>
    <w:pPr>
      <w:spacing w:before="100" w:beforeAutospacing="1" w:after="100" w:afterAutospacing="1"/>
    </w:pPr>
  </w:style>
  <w:style w:type="paragraph" w:styleId="ListParagraph">
    <w:name w:val="List Paragraph"/>
    <w:basedOn w:val="Normal"/>
    <w:uiPriority w:val="34"/>
    <w:qFormat/>
    <w:rsid w:val="003767F0"/>
    <w:pPr>
      <w:ind w:left="720"/>
      <w:contextualSpacing/>
    </w:pPr>
    <w:rPr>
      <w:rFonts w:asciiTheme="minorHAnsi" w:eastAsiaTheme="minorHAnsi" w:hAnsiTheme="minorHAnsi" w:cstheme="minorBidi"/>
      <w:lang w:eastAsia="en-US"/>
    </w:rPr>
  </w:style>
  <w:style w:type="paragraph" w:styleId="FootnoteText">
    <w:name w:val="footnote text"/>
    <w:basedOn w:val="Normal"/>
    <w:link w:val="FootnoteTextChar"/>
    <w:uiPriority w:val="99"/>
    <w:semiHidden/>
    <w:unhideWhenUsed/>
    <w:rsid w:val="00807E4D"/>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807E4D"/>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807E4D"/>
    <w:rPr>
      <w:vertAlign w:val="superscript"/>
    </w:rPr>
  </w:style>
  <w:style w:type="character" w:styleId="Hyperlink">
    <w:name w:val="Hyperlink"/>
    <w:basedOn w:val="DefaultParagraphFont"/>
    <w:uiPriority w:val="99"/>
    <w:unhideWhenUsed/>
    <w:rsid w:val="00807E4D"/>
    <w:rPr>
      <w:color w:val="0563C1" w:themeColor="hyperlink"/>
      <w:u w:val="single"/>
    </w:rPr>
  </w:style>
  <w:style w:type="paragraph" w:styleId="Header">
    <w:name w:val="header"/>
    <w:basedOn w:val="Normal"/>
    <w:link w:val="HeaderChar"/>
    <w:uiPriority w:val="99"/>
    <w:unhideWhenUsed/>
    <w:rsid w:val="00EF529C"/>
    <w:pPr>
      <w:tabs>
        <w:tab w:val="center" w:pos="4513"/>
        <w:tab w:val="right" w:pos="9026"/>
      </w:tabs>
    </w:pPr>
  </w:style>
  <w:style w:type="character" w:customStyle="1" w:styleId="HeaderChar">
    <w:name w:val="Header Char"/>
    <w:basedOn w:val="DefaultParagraphFont"/>
    <w:link w:val="Header"/>
    <w:uiPriority w:val="99"/>
    <w:rsid w:val="00EF529C"/>
    <w:rPr>
      <w:sz w:val="24"/>
      <w:szCs w:val="24"/>
    </w:rPr>
  </w:style>
  <w:style w:type="paragraph" w:styleId="Footer">
    <w:name w:val="footer"/>
    <w:basedOn w:val="Normal"/>
    <w:link w:val="FooterChar"/>
    <w:uiPriority w:val="99"/>
    <w:unhideWhenUsed/>
    <w:rsid w:val="00EF529C"/>
    <w:pPr>
      <w:tabs>
        <w:tab w:val="center" w:pos="4513"/>
        <w:tab w:val="right" w:pos="9026"/>
      </w:tabs>
    </w:pPr>
  </w:style>
  <w:style w:type="character" w:customStyle="1" w:styleId="FooterChar">
    <w:name w:val="Footer Char"/>
    <w:basedOn w:val="DefaultParagraphFont"/>
    <w:link w:val="Footer"/>
    <w:uiPriority w:val="99"/>
    <w:rsid w:val="00EF529C"/>
    <w:rPr>
      <w:sz w:val="24"/>
      <w:szCs w:val="24"/>
    </w:rPr>
  </w:style>
  <w:style w:type="paragraph" w:customStyle="1" w:styleId="Default">
    <w:name w:val="Default"/>
    <w:rsid w:val="006918C7"/>
    <w:pPr>
      <w:pBdr>
        <w:top w:val="nil"/>
        <w:left w:val="nil"/>
        <w:bottom w:val="nil"/>
        <w:right w:val="nil"/>
        <w:between w:val="nil"/>
        <w:bar w:val="nil"/>
      </w:pBdr>
    </w:pPr>
    <w:rPr>
      <w:rFonts w:ascii="Helvetica" w:eastAsia="Helvetica" w:hAnsi="Helvetica" w:cs="Helvetica"/>
      <w:color w:val="000000"/>
      <w:sz w:val="22"/>
      <w:szCs w:val="22"/>
      <w:bdr w:val="nil"/>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GB"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622736"/>
    <w:pPr>
      <w:spacing w:before="100" w:beforeAutospacing="1" w:after="100" w:afterAutospacing="1"/>
    </w:pPr>
  </w:style>
  <w:style w:type="paragraph" w:styleId="NormalWeb">
    <w:name w:val="Normal (Web)"/>
    <w:basedOn w:val="Normal"/>
    <w:uiPriority w:val="99"/>
    <w:semiHidden/>
    <w:unhideWhenUsed/>
    <w:rsid w:val="003767F0"/>
    <w:pPr>
      <w:spacing w:before="100" w:beforeAutospacing="1" w:after="100" w:afterAutospacing="1"/>
    </w:pPr>
  </w:style>
  <w:style w:type="paragraph" w:styleId="ListParagraph">
    <w:name w:val="List Paragraph"/>
    <w:basedOn w:val="Normal"/>
    <w:uiPriority w:val="34"/>
    <w:qFormat/>
    <w:rsid w:val="003767F0"/>
    <w:pPr>
      <w:ind w:left="720"/>
      <w:contextualSpacing/>
    </w:pPr>
    <w:rPr>
      <w:rFonts w:asciiTheme="minorHAnsi" w:eastAsiaTheme="minorHAnsi" w:hAnsiTheme="minorHAnsi" w:cstheme="minorBidi"/>
      <w:lang w:eastAsia="en-US"/>
    </w:rPr>
  </w:style>
  <w:style w:type="paragraph" w:styleId="FootnoteText">
    <w:name w:val="footnote text"/>
    <w:basedOn w:val="Normal"/>
    <w:link w:val="FootnoteTextChar"/>
    <w:uiPriority w:val="99"/>
    <w:semiHidden/>
    <w:unhideWhenUsed/>
    <w:rsid w:val="00807E4D"/>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807E4D"/>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807E4D"/>
    <w:rPr>
      <w:vertAlign w:val="superscript"/>
    </w:rPr>
  </w:style>
  <w:style w:type="character" w:styleId="Hyperlink">
    <w:name w:val="Hyperlink"/>
    <w:basedOn w:val="DefaultParagraphFont"/>
    <w:uiPriority w:val="99"/>
    <w:unhideWhenUsed/>
    <w:rsid w:val="00807E4D"/>
    <w:rPr>
      <w:color w:val="0563C1" w:themeColor="hyperlink"/>
      <w:u w:val="single"/>
    </w:rPr>
  </w:style>
  <w:style w:type="paragraph" w:styleId="Header">
    <w:name w:val="header"/>
    <w:basedOn w:val="Normal"/>
    <w:link w:val="HeaderChar"/>
    <w:uiPriority w:val="99"/>
    <w:unhideWhenUsed/>
    <w:rsid w:val="00EF529C"/>
    <w:pPr>
      <w:tabs>
        <w:tab w:val="center" w:pos="4513"/>
        <w:tab w:val="right" w:pos="9026"/>
      </w:tabs>
    </w:pPr>
  </w:style>
  <w:style w:type="character" w:customStyle="1" w:styleId="HeaderChar">
    <w:name w:val="Header Char"/>
    <w:basedOn w:val="DefaultParagraphFont"/>
    <w:link w:val="Header"/>
    <w:uiPriority w:val="99"/>
    <w:rsid w:val="00EF529C"/>
    <w:rPr>
      <w:sz w:val="24"/>
      <w:szCs w:val="24"/>
    </w:rPr>
  </w:style>
  <w:style w:type="paragraph" w:styleId="Footer">
    <w:name w:val="footer"/>
    <w:basedOn w:val="Normal"/>
    <w:link w:val="FooterChar"/>
    <w:uiPriority w:val="99"/>
    <w:unhideWhenUsed/>
    <w:rsid w:val="00EF529C"/>
    <w:pPr>
      <w:tabs>
        <w:tab w:val="center" w:pos="4513"/>
        <w:tab w:val="right" w:pos="9026"/>
      </w:tabs>
    </w:pPr>
  </w:style>
  <w:style w:type="character" w:customStyle="1" w:styleId="FooterChar">
    <w:name w:val="Footer Char"/>
    <w:basedOn w:val="DefaultParagraphFont"/>
    <w:link w:val="Footer"/>
    <w:uiPriority w:val="99"/>
    <w:rsid w:val="00EF529C"/>
    <w:rPr>
      <w:sz w:val="24"/>
      <w:szCs w:val="24"/>
    </w:rPr>
  </w:style>
  <w:style w:type="paragraph" w:customStyle="1" w:styleId="Default">
    <w:name w:val="Default"/>
    <w:rsid w:val="006918C7"/>
    <w:pPr>
      <w:pBdr>
        <w:top w:val="nil"/>
        <w:left w:val="nil"/>
        <w:bottom w:val="nil"/>
        <w:right w:val="nil"/>
        <w:between w:val="nil"/>
        <w:bar w:val="nil"/>
      </w:pBdr>
    </w:pPr>
    <w:rPr>
      <w:rFonts w:ascii="Helvetica" w:eastAsia="Helvetica" w:hAnsi="Helvetica" w:cs="Helvetica"/>
      <w:color w:val="000000"/>
      <w:sz w:val="22"/>
      <w:szCs w:val="22"/>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82186949">
      <w:bodyDiv w:val="1"/>
      <w:marLeft w:val="0"/>
      <w:marRight w:val="0"/>
      <w:marTop w:val="0"/>
      <w:marBottom w:val="0"/>
      <w:divBdr>
        <w:top w:val="none" w:sz="0" w:space="0" w:color="auto"/>
        <w:left w:val="none" w:sz="0" w:space="0" w:color="auto"/>
        <w:bottom w:val="none" w:sz="0" w:space="0" w:color="auto"/>
        <w:right w:val="none" w:sz="0" w:space="0" w:color="auto"/>
      </w:divBdr>
    </w:div>
    <w:div w:id="1519198286">
      <w:bodyDiv w:val="1"/>
      <w:marLeft w:val="0"/>
      <w:marRight w:val="0"/>
      <w:marTop w:val="0"/>
      <w:marBottom w:val="0"/>
      <w:divBdr>
        <w:top w:val="none" w:sz="0" w:space="0" w:color="auto"/>
        <w:left w:val="none" w:sz="0" w:space="0" w:color="auto"/>
        <w:bottom w:val="none" w:sz="0" w:space="0" w:color="auto"/>
        <w:right w:val="none" w:sz="0" w:space="0" w:color="auto"/>
      </w:divBdr>
      <w:divsChild>
        <w:div w:id="1414545716">
          <w:marLeft w:val="0"/>
          <w:marRight w:val="0"/>
          <w:marTop w:val="0"/>
          <w:marBottom w:val="0"/>
          <w:divBdr>
            <w:top w:val="none" w:sz="0" w:space="0" w:color="auto"/>
            <w:left w:val="none" w:sz="0" w:space="0" w:color="auto"/>
            <w:bottom w:val="none" w:sz="0" w:space="0" w:color="auto"/>
            <w:right w:val="none" w:sz="0" w:space="0" w:color="auto"/>
          </w:divBdr>
        </w:div>
        <w:div w:id="128517610">
          <w:marLeft w:val="0"/>
          <w:marRight w:val="0"/>
          <w:marTop w:val="0"/>
          <w:marBottom w:val="0"/>
          <w:divBdr>
            <w:top w:val="none" w:sz="0" w:space="0" w:color="auto"/>
            <w:left w:val="none" w:sz="0" w:space="0" w:color="auto"/>
            <w:bottom w:val="none" w:sz="0" w:space="0" w:color="auto"/>
            <w:right w:val="none" w:sz="0" w:space="0" w:color="auto"/>
          </w:divBdr>
        </w:div>
        <w:div w:id="2049525338">
          <w:marLeft w:val="0"/>
          <w:marRight w:val="0"/>
          <w:marTop w:val="0"/>
          <w:marBottom w:val="0"/>
          <w:divBdr>
            <w:top w:val="none" w:sz="0" w:space="0" w:color="auto"/>
            <w:left w:val="none" w:sz="0" w:space="0" w:color="auto"/>
            <w:bottom w:val="none" w:sz="0" w:space="0" w:color="auto"/>
            <w:right w:val="none" w:sz="0" w:space="0" w:color="auto"/>
          </w:divBdr>
        </w:div>
        <w:div w:id="1966229121">
          <w:marLeft w:val="0"/>
          <w:marRight w:val="0"/>
          <w:marTop w:val="0"/>
          <w:marBottom w:val="0"/>
          <w:divBdr>
            <w:top w:val="none" w:sz="0" w:space="0" w:color="auto"/>
            <w:left w:val="none" w:sz="0" w:space="0" w:color="auto"/>
            <w:bottom w:val="none" w:sz="0" w:space="0" w:color="auto"/>
            <w:right w:val="none" w:sz="0" w:space="0" w:color="auto"/>
          </w:divBdr>
        </w:div>
      </w:divsChild>
    </w:div>
    <w:div w:id="1849324133">
      <w:bodyDiv w:val="1"/>
      <w:marLeft w:val="0"/>
      <w:marRight w:val="0"/>
      <w:marTop w:val="0"/>
      <w:marBottom w:val="0"/>
      <w:divBdr>
        <w:top w:val="none" w:sz="0" w:space="0" w:color="auto"/>
        <w:left w:val="none" w:sz="0" w:space="0" w:color="auto"/>
        <w:bottom w:val="none" w:sz="0" w:space="0" w:color="auto"/>
        <w:right w:val="none" w:sz="0" w:space="0" w:color="auto"/>
      </w:divBdr>
      <w:divsChild>
        <w:div w:id="608973010">
          <w:marLeft w:val="0"/>
          <w:marRight w:val="0"/>
          <w:marTop w:val="0"/>
          <w:marBottom w:val="0"/>
          <w:divBdr>
            <w:top w:val="none" w:sz="0" w:space="0" w:color="auto"/>
            <w:left w:val="none" w:sz="0" w:space="0" w:color="auto"/>
            <w:bottom w:val="none" w:sz="0" w:space="0" w:color="auto"/>
            <w:right w:val="none" w:sz="0" w:space="0" w:color="auto"/>
          </w:divBdr>
        </w:div>
        <w:div w:id="1931084616">
          <w:marLeft w:val="0"/>
          <w:marRight w:val="0"/>
          <w:marTop w:val="0"/>
          <w:marBottom w:val="0"/>
          <w:divBdr>
            <w:top w:val="none" w:sz="0" w:space="0" w:color="auto"/>
            <w:left w:val="none" w:sz="0" w:space="0" w:color="auto"/>
            <w:bottom w:val="none" w:sz="0" w:space="0" w:color="auto"/>
            <w:right w:val="none" w:sz="0" w:space="0" w:color="auto"/>
          </w:divBdr>
        </w:div>
      </w:divsChild>
    </w:div>
    <w:div w:id="2046983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_rels/footnotes.xml.rels><?xml version="1.0" encoding="UTF-8" standalone="yes"?>
<Relationships xmlns="http://schemas.openxmlformats.org/package/2006/relationships"><Relationship Id="rId1" Type="http://schemas.openxmlformats.org/officeDocument/2006/relationships/hyperlink" Target="http://www.bbc.co.uk/news/world-us-canada-3883739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B845F3-D1BD-F649-A11F-22B451B53B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4717</Words>
  <Characters>26888</Characters>
  <Application>Microsoft Macintosh Word</Application>
  <DocSecurity>0</DocSecurity>
  <Lines>224</Lines>
  <Paragraphs>63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31542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Bibizadeh, Roxanne</dc:creator>
  <cp:keywords/>
  <dc:description/>
  <cp:lastModifiedBy>Roxanne Bibizadeh</cp:lastModifiedBy>
  <cp:revision>2</cp:revision>
  <dcterms:created xsi:type="dcterms:W3CDTF">2017-03-05T13:32:00Z</dcterms:created>
  <dcterms:modified xsi:type="dcterms:W3CDTF">2017-03-05T13:32:00Z</dcterms:modified>
</cp:coreProperties>
</file>