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551C" w14:textId="77777777" w:rsidR="003C0B1B" w:rsidRDefault="003C0B1B" w:rsidP="003C0B1B">
      <w:pPr>
        <w:jc w:val="center"/>
        <w:rPr>
          <w:b/>
          <w:bCs/>
          <w:sz w:val="28"/>
          <w:szCs w:val="28"/>
        </w:rPr>
      </w:pPr>
      <w:r w:rsidRPr="00C235B4">
        <w:rPr>
          <w:rFonts w:asciiTheme="minorHAnsi" w:hAnsiTheme="minorHAnsi"/>
          <w:b/>
          <w:bCs/>
          <w:noProof/>
          <w:color w:val="7B7B7B" w:themeColor="accent3" w:themeShade="BF"/>
          <w:sz w:val="30"/>
          <w:szCs w:val="30"/>
          <w:lang w:eastAsia="en-GB"/>
        </w:rPr>
        <w:drawing>
          <wp:anchor distT="0" distB="0" distL="114300" distR="114300" simplePos="0" relativeHeight="251660288" behindDoc="0" locked="0" layoutInCell="1" allowOverlap="1" wp14:anchorId="5AB9864E" wp14:editId="1A62539A">
            <wp:simplePos x="0" y="0"/>
            <wp:positionH relativeFrom="column">
              <wp:posOffset>940</wp:posOffset>
            </wp:positionH>
            <wp:positionV relativeFrom="paragraph">
              <wp:posOffset>142240</wp:posOffset>
            </wp:positionV>
            <wp:extent cx="2786380" cy="707390"/>
            <wp:effectExtent l="0" t="0" r="0" b="0"/>
            <wp:wrapSquare wrapText="bothSides"/>
            <wp:docPr id="3" name="Picture 3" descr="M:\IM\DTC\DTC DTP - Logos\ESRC logos (Since UKRI)\UKRI_ESR_Council-Logo_Horiz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IM\DTC\DTC DTP - Logos\ESRC logos (Since UKRI)\UKRI_ESR_Council-Logo_Horiz-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EAC">
        <w:rPr>
          <w:rFonts w:asciiTheme="minorHAnsi" w:hAnsiTheme="minorHAnsi"/>
          <w:i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92DF8B0" wp14:editId="03AA4531">
            <wp:simplePos x="0" y="0"/>
            <wp:positionH relativeFrom="column">
              <wp:posOffset>3654120</wp:posOffset>
            </wp:positionH>
            <wp:positionV relativeFrom="paragraph">
              <wp:posOffset>3175</wp:posOffset>
            </wp:positionV>
            <wp:extent cx="2740660" cy="1050925"/>
            <wp:effectExtent l="0" t="0" r="2540" b="0"/>
            <wp:wrapSquare wrapText="bothSides"/>
            <wp:docPr id="1" name="Picture 1" descr="M:\IM\DTC\Recommissioning inc working groups\Website\DTP Logo\Midlands Graduate School DTP -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IM\DTC\Recommissioning inc working groups\Website\DTP Logo\Midlands Graduate School DTP - 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9"/>
                    <a:stretch/>
                  </pic:blipFill>
                  <pic:spPr bwMode="auto">
                    <a:xfrm>
                      <a:off x="0" y="0"/>
                      <a:ext cx="274066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8E200" w14:textId="77777777" w:rsidR="00695878" w:rsidRDefault="00695878" w:rsidP="008153AE">
      <w:pPr>
        <w:jc w:val="center"/>
        <w:rPr>
          <w:b/>
          <w:bCs/>
          <w:sz w:val="28"/>
          <w:szCs w:val="28"/>
        </w:rPr>
      </w:pPr>
    </w:p>
    <w:p w14:paraId="5A02D0C5" w14:textId="77777777" w:rsidR="00695878" w:rsidRDefault="00695878" w:rsidP="008153AE">
      <w:pPr>
        <w:jc w:val="center"/>
        <w:rPr>
          <w:b/>
          <w:bCs/>
          <w:sz w:val="28"/>
          <w:szCs w:val="28"/>
        </w:rPr>
      </w:pPr>
    </w:p>
    <w:p w14:paraId="39100D4D" w14:textId="77777777" w:rsidR="00695878" w:rsidRDefault="00695878" w:rsidP="008153AE">
      <w:pPr>
        <w:jc w:val="center"/>
        <w:rPr>
          <w:b/>
          <w:bCs/>
          <w:sz w:val="28"/>
          <w:szCs w:val="28"/>
        </w:rPr>
      </w:pPr>
    </w:p>
    <w:p w14:paraId="37DB26DA" w14:textId="77777777" w:rsidR="00695878" w:rsidRDefault="00695878" w:rsidP="008153AE">
      <w:pPr>
        <w:jc w:val="center"/>
        <w:rPr>
          <w:b/>
          <w:bCs/>
          <w:sz w:val="28"/>
          <w:szCs w:val="28"/>
        </w:rPr>
      </w:pPr>
    </w:p>
    <w:p w14:paraId="6D6E57E7" w14:textId="77777777" w:rsidR="00695878" w:rsidRDefault="00695878" w:rsidP="008153AE">
      <w:pPr>
        <w:jc w:val="center"/>
        <w:rPr>
          <w:b/>
          <w:bCs/>
          <w:sz w:val="28"/>
          <w:szCs w:val="28"/>
        </w:rPr>
      </w:pPr>
    </w:p>
    <w:p w14:paraId="399F127C" w14:textId="77777777" w:rsidR="004A474C" w:rsidRPr="004A474C" w:rsidRDefault="004A474C" w:rsidP="008153AE">
      <w:pPr>
        <w:jc w:val="center"/>
        <w:rPr>
          <w:b/>
          <w:bCs/>
          <w:sz w:val="28"/>
          <w:szCs w:val="28"/>
        </w:rPr>
      </w:pPr>
      <w:r w:rsidRPr="004A474C">
        <w:rPr>
          <w:rFonts w:cs="Calibri"/>
          <w:b/>
          <w:bCs/>
          <w:sz w:val="28"/>
          <w:szCs w:val="28"/>
        </w:rPr>
        <w:t>CHISEL - Clear Health Information Supporting Empowered Lives</w:t>
      </w:r>
      <w:r w:rsidRPr="004A474C">
        <w:rPr>
          <w:b/>
          <w:bCs/>
          <w:sz w:val="28"/>
          <w:szCs w:val="28"/>
        </w:rPr>
        <w:t xml:space="preserve"> </w:t>
      </w:r>
    </w:p>
    <w:p w14:paraId="555946E8" w14:textId="23817CD7" w:rsidR="008153AE" w:rsidRPr="008153AE" w:rsidRDefault="00D50F9C" w:rsidP="008153AE">
      <w:pPr>
        <w:jc w:val="center"/>
        <w:rPr>
          <w:b/>
          <w:bCs/>
          <w:sz w:val="28"/>
          <w:szCs w:val="28"/>
        </w:rPr>
      </w:pPr>
      <w:r w:rsidRPr="00D50F9C">
        <w:rPr>
          <w:b/>
          <w:bCs/>
          <w:sz w:val="28"/>
          <w:szCs w:val="28"/>
        </w:rPr>
        <w:t>ESRC DTP Collaborative Studentship</w:t>
      </w:r>
    </w:p>
    <w:p w14:paraId="5D021FD3" w14:textId="77777777" w:rsidR="008153AE" w:rsidRDefault="008153AE" w:rsidP="008153AE">
      <w:pPr>
        <w:jc w:val="center"/>
        <w:rPr>
          <w:b/>
          <w:bCs/>
          <w:sz w:val="28"/>
          <w:szCs w:val="28"/>
        </w:rPr>
      </w:pPr>
    </w:p>
    <w:p w14:paraId="5F0D1420" w14:textId="2BE1AF3B" w:rsidR="004A474C" w:rsidRPr="004A474C" w:rsidRDefault="004A474C" w:rsidP="004A474C">
      <w:pPr>
        <w:jc w:val="center"/>
        <w:rPr>
          <w:rFonts w:cs="Calibri"/>
          <w:b/>
          <w:sz w:val="28"/>
          <w:szCs w:val="28"/>
        </w:rPr>
      </w:pPr>
      <w:r w:rsidRPr="004A474C">
        <w:rPr>
          <w:rFonts w:asciiTheme="minorHAnsi" w:hAnsiTheme="minorHAnsi"/>
          <w:b/>
          <w:iCs/>
          <w:sz w:val="28"/>
          <w:szCs w:val="28"/>
        </w:rPr>
        <w:t>University of Nottingham</w:t>
      </w:r>
      <w:r w:rsidRPr="004A474C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D50F9C" w:rsidRPr="004A474C">
        <w:rPr>
          <w:bCs/>
          <w:sz w:val="28"/>
          <w:szCs w:val="28"/>
        </w:rPr>
        <w:t xml:space="preserve">and </w:t>
      </w:r>
      <w:r w:rsidRPr="004A474C">
        <w:rPr>
          <w:rFonts w:cs="Calibri"/>
          <w:bCs/>
          <w:sz w:val="28"/>
          <w:szCs w:val="28"/>
        </w:rPr>
        <w:t>the</w:t>
      </w:r>
      <w:r w:rsidRPr="004A474C">
        <w:rPr>
          <w:rFonts w:cs="Calibri"/>
          <w:b/>
          <w:sz w:val="28"/>
          <w:szCs w:val="28"/>
        </w:rPr>
        <w:t xml:space="preserve"> NHS Nottingham and Nottinghamshire Integrated Care Board (ICB)</w:t>
      </w:r>
    </w:p>
    <w:p w14:paraId="4B06413C" w14:textId="77777777" w:rsidR="004A474C" w:rsidRPr="004A474C" w:rsidRDefault="004A474C" w:rsidP="004A474C">
      <w:pPr>
        <w:jc w:val="center"/>
        <w:rPr>
          <w:b/>
          <w:bCs/>
          <w:i/>
          <w:sz w:val="28"/>
          <w:szCs w:val="28"/>
        </w:rPr>
      </w:pPr>
    </w:p>
    <w:p w14:paraId="15A31589" w14:textId="2E518C4C" w:rsidR="0031125A" w:rsidRPr="008F7428" w:rsidRDefault="007F65D8" w:rsidP="007F65D8">
      <w:pPr>
        <w:rPr>
          <w:rFonts w:asciiTheme="minorHAnsi" w:hAnsiTheme="minorHAnsi"/>
          <w:bCs/>
          <w:sz w:val="24"/>
          <w:szCs w:val="24"/>
        </w:rPr>
      </w:pPr>
      <w:r w:rsidRPr="008F7428">
        <w:rPr>
          <w:rFonts w:asciiTheme="minorHAnsi" w:hAnsiTheme="minorHAnsi"/>
          <w:bCs/>
          <w:sz w:val="24"/>
          <w:szCs w:val="24"/>
        </w:rPr>
        <w:t xml:space="preserve">The Midlands Graduate School is an accredited Economic and Social Research Council (ESRC) Doctoral </w:t>
      </w:r>
      <w:r w:rsidR="00FC7E14">
        <w:rPr>
          <w:rFonts w:asciiTheme="minorHAnsi" w:hAnsiTheme="minorHAnsi"/>
          <w:bCs/>
          <w:sz w:val="24"/>
          <w:szCs w:val="24"/>
        </w:rPr>
        <w:t xml:space="preserve">Training Partnership (DTP). </w:t>
      </w:r>
      <w:r w:rsidRPr="008F7428">
        <w:rPr>
          <w:rFonts w:asciiTheme="minorHAnsi" w:hAnsiTheme="minorHAnsi"/>
          <w:bCs/>
          <w:sz w:val="24"/>
          <w:szCs w:val="24"/>
        </w:rPr>
        <w:t>One of 1</w:t>
      </w:r>
      <w:r w:rsidR="008070B8">
        <w:rPr>
          <w:rFonts w:asciiTheme="minorHAnsi" w:hAnsiTheme="minorHAnsi"/>
          <w:bCs/>
          <w:sz w:val="24"/>
          <w:szCs w:val="24"/>
        </w:rPr>
        <w:t>5</w:t>
      </w:r>
      <w:r w:rsidRPr="008F7428">
        <w:rPr>
          <w:rFonts w:asciiTheme="minorHAnsi" w:hAnsiTheme="minorHAnsi"/>
          <w:bCs/>
          <w:sz w:val="24"/>
          <w:szCs w:val="24"/>
        </w:rPr>
        <w:t xml:space="preserve"> such partnerships in the UK, the Midlands Graduate School </w:t>
      </w:r>
      <w:r w:rsidR="00702FEA" w:rsidRPr="008F7428">
        <w:rPr>
          <w:rFonts w:asciiTheme="minorHAnsi" w:hAnsiTheme="minorHAnsi"/>
          <w:bCs/>
          <w:sz w:val="24"/>
          <w:szCs w:val="24"/>
        </w:rPr>
        <w:t xml:space="preserve">is a collaboration between </w:t>
      </w:r>
      <w:r w:rsidR="0031125A" w:rsidRPr="008F7428">
        <w:rPr>
          <w:rFonts w:asciiTheme="minorHAnsi" w:hAnsiTheme="minorHAnsi"/>
          <w:bCs/>
          <w:sz w:val="24"/>
          <w:szCs w:val="24"/>
        </w:rPr>
        <w:t>the Universit</w:t>
      </w:r>
      <w:r w:rsidR="008070B8">
        <w:rPr>
          <w:rFonts w:asciiTheme="minorHAnsi" w:hAnsiTheme="minorHAnsi"/>
          <w:bCs/>
          <w:sz w:val="24"/>
          <w:szCs w:val="24"/>
        </w:rPr>
        <w:t>ies</w:t>
      </w:r>
      <w:r w:rsidR="0031125A" w:rsidRPr="008F7428">
        <w:rPr>
          <w:rFonts w:asciiTheme="minorHAnsi" w:hAnsiTheme="minorHAnsi"/>
          <w:bCs/>
          <w:sz w:val="24"/>
          <w:szCs w:val="24"/>
        </w:rPr>
        <w:t xml:space="preserve"> of Warwic</w:t>
      </w:r>
      <w:r w:rsidR="00702FEA" w:rsidRPr="008F7428">
        <w:rPr>
          <w:rFonts w:asciiTheme="minorHAnsi" w:hAnsiTheme="minorHAnsi"/>
          <w:bCs/>
          <w:sz w:val="24"/>
          <w:szCs w:val="24"/>
        </w:rPr>
        <w:t>k,</w:t>
      </w:r>
      <w:r w:rsidR="008070B8">
        <w:rPr>
          <w:rFonts w:asciiTheme="minorHAnsi" w:hAnsiTheme="minorHAnsi"/>
          <w:bCs/>
          <w:sz w:val="24"/>
          <w:szCs w:val="24"/>
        </w:rPr>
        <w:t xml:space="preserve"> Birmingham, Nottingham,</w:t>
      </w:r>
      <w:r w:rsidR="00702FEA" w:rsidRPr="008F7428">
        <w:rPr>
          <w:rFonts w:asciiTheme="minorHAnsi" w:hAnsiTheme="minorHAnsi"/>
          <w:bCs/>
          <w:sz w:val="24"/>
          <w:szCs w:val="24"/>
        </w:rPr>
        <w:t xml:space="preserve"> </w:t>
      </w:r>
      <w:r w:rsidRPr="008F7428">
        <w:rPr>
          <w:rFonts w:asciiTheme="minorHAnsi" w:hAnsiTheme="minorHAnsi"/>
          <w:bCs/>
          <w:sz w:val="24"/>
          <w:szCs w:val="24"/>
        </w:rPr>
        <w:t>Aston Leicester, Loughborough</w:t>
      </w:r>
      <w:r w:rsidR="008070B8">
        <w:rPr>
          <w:rFonts w:asciiTheme="minorHAnsi" w:hAnsiTheme="minorHAnsi"/>
          <w:bCs/>
          <w:sz w:val="24"/>
          <w:szCs w:val="24"/>
        </w:rPr>
        <w:t>, De Montfort</w:t>
      </w:r>
      <w:r w:rsidRPr="008F7428">
        <w:rPr>
          <w:rFonts w:asciiTheme="minorHAnsi" w:hAnsiTheme="minorHAnsi"/>
          <w:bCs/>
          <w:sz w:val="24"/>
          <w:szCs w:val="24"/>
        </w:rPr>
        <w:t xml:space="preserve"> and</w:t>
      </w:r>
      <w:r w:rsidR="0031125A" w:rsidRPr="008F7428">
        <w:rPr>
          <w:rFonts w:asciiTheme="minorHAnsi" w:hAnsiTheme="minorHAnsi"/>
          <w:bCs/>
          <w:sz w:val="24"/>
          <w:szCs w:val="24"/>
        </w:rPr>
        <w:t xml:space="preserve"> Nottingham</w:t>
      </w:r>
      <w:r w:rsidR="008070B8">
        <w:rPr>
          <w:rFonts w:asciiTheme="minorHAnsi" w:hAnsiTheme="minorHAnsi"/>
          <w:bCs/>
          <w:sz w:val="24"/>
          <w:szCs w:val="24"/>
        </w:rPr>
        <w:t xml:space="preserve"> Trent</w:t>
      </w:r>
      <w:r w:rsidR="0031125A" w:rsidRPr="008F7428">
        <w:rPr>
          <w:rFonts w:asciiTheme="minorHAnsi" w:hAnsiTheme="minorHAnsi"/>
          <w:bCs/>
          <w:sz w:val="24"/>
          <w:szCs w:val="24"/>
        </w:rPr>
        <w:t xml:space="preserve">. </w:t>
      </w:r>
    </w:p>
    <w:p w14:paraId="2C7DEF0E" w14:textId="77777777" w:rsidR="00A12687" w:rsidRPr="008F7428" w:rsidRDefault="00A12687" w:rsidP="007F65D8">
      <w:pPr>
        <w:rPr>
          <w:rFonts w:asciiTheme="minorHAnsi" w:hAnsiTheme="minorHAnsi"/>
          <w:bCs/>
          <w:sz w:val="24"/>
          <w:szCs w:val="24"/>
        </w:rPr>
      </w:pPr>
    </w:p>
    <w:p w14:paraId="7648AE18" w14:textId="7337D5F6" w:rsidR="00CB5767" w:rsidRPr="008F7428" w:rsidRDefault="00AB112C" w:rsidP="00CB5767">
      <w:pPr>
        <w:rPr>
          <w:rFonts w:asciiTheme="minorHAnsi" w:hAnsiTheme="minorHAnsi"/>
          <w:bCs/>
          <w:sz w:val="24"/>
          <w:szCs w:val="24"/>
        </w:rPr>
      </w:pPr>
      <w:r w:rsidRPr="00FA00AD">
        <w:rPr>
          <w:rFonts w:asciiTheme="minorHAnsi" w:hAnsiTheme="minorHAnsi"/>
          <w:bCs/>
          <w:iCs/>
          <w:sz w:val="24"/>
          <w:szCs w:val="24"/>
        </w:rPr>
        <w:t>The University of Nottingham</w:t>
      </w:r>
      <w:r w:rsidR="00CB5767" w:rsidRPr="00FA00AD">
        <w:rPr>
          <w:rFonts w:asciiTheme="minorHAnsi" w:hAnsiTheme="minorHAnsi"/>
          <w:bCs/>
          <w:i/>
          <w:sz w:val="24"/>
          <w:szCs w:val="24"/>
        </w:rPr>
        <w:t xml:space="preserve"> </w:t>
      </w:r>
      <w:r w:rsidR="00CB5767" w:rsidRPr="00FA00AD">
        <w:rPr>
          <w:rFonts w:asciiTheme="minorHAnsi" w:hAnsiTheme="minorHAnsi"/>
          <w:bCs/>
          <w:sz w:val="24"/>
          <w:szCs w:val="24"/>
        </w:rPr>
        <w:t>as part of Midlands Graduate School is now inviting applications for an ESRC Doctoral Studentship in association with our collaborative partner</w:t>
      </w:r>
      <w:r w:rsidR="00682D6F" w:rsidRPr="00FA00AD">
        <w:rPr>
          <w:rFonts w:asciiTheme="minorHAnsi" w:hAnsiTheme="minorHAnsi"/>
          <w:bCs/>
          <w:sz w:val="24"/>
          <w:szCs w:val="24"/>
        </w:rPr>
        <w:t>,</w:t>
      </w:r>
      <w:r w:rsidRPr="00FA00AD">
        <w:rPr>
          <w:rFonts w:asciiTheme="minorHAnsi" w:hAnsiTheme="minorHAnsi"/>
          <w:bCs/>
          <w:sz w:val="24"/>
          <w:szCs w:val="24"/>
        </w:rPr>
        <w:t xml:space="preserve"> </w:t>
      </w:r>
      <w:r w:rsidRPr="00FA00AD">
        <w:rPr>
          <w:rFonts w:cs="Calibri"/>
          <w:bCs/>
          <w:sz w:val="24"/>
          <w:szCs w:val="24"/>
        </w:rPr>
        <w:t>the</w:t>
      </w:r>
      <w:r w:rsidR="00CB5767" w:rsidRPr="00FA00AD">
        <w:rPr>
          <w:rFonts w:cs="Calibri"/>
          <w:bCs/>
          <w:sz w:val="24"/>
          <w:szCs w:val="24"/>
        </w:rPr>
        <w:t xml:space="preserve"> </w:t>
      </w:r>
      <w:r w:rsidRPr="00FA00AD">
        <w:rPr>
          <w:rFonts w:cs="Calibri"/>
          <w:bCs/>
          <w:sz w:val="24"/>
          <w:szCs w:val="24"/>
        </w:rPr>
        <w:t>NHS Nottingham and Nottinghamshire Integrated Care Board (ICB)</w:t>
      </w:r>
      <w:r w:rsidR="00682D6F" w:rsidRPr="00FA00AD">
        <w:rPr>
          <w:rFonts w:cs="Calibri"/>
          <w:bCs/>
          <w:sz w:val="24"/>
          <w:szCs w:val="24"/>
        </w:rPr>
        <w:t>,</w:t>
      </w:r>
      <w:r w:rsidR="00CB5767" w:rsidRPr="008F7428">
        <w:rPr>
          <w:rFonts w:asciiTheme="minorHAnsi" w:hAnsiTheme="minorHAnsi"/>
          <w:bCs/>
          <w:i/>
          <w:sz w:val="24"/>
          <w:szCs w:val="24"/>
        </w:rPr>
        <w:t xml:space="preserve"> </w:t>
      </w:r>
      <w:r w:rsidR="009036A0">
        <w:rPr>
          <w:rFonts w:asciiTheme="minorHAnsi" w:hAnsiTheme="minorHAnsi"/>
          <w:bCs/>
          <w:sz w:val="24"/>
          <w:szCs w:val="24"/>
        </w:rPr>
        <w:t>to commence in October 202</w:t>
      </w:r>
      <w:r w:rsidR="00CD4C0B">
        <w:rPr>
          <w:rFonts w:asciiTheme="minorHAnsi" w:hAnsiTheme="minorHAnsi"/>
          <w:bCs/>
          <w:sz w:val="24"/>
          <w:szCs w:val="24"/>
        </w:rPr>
        <w:t>6</w:t>
      </w:r>
      <w:r w:rsidR="00CB5767" w:rsidRPr="008F7428">
        <w:rPr>
          <w:rFonts w:asciiTheme="minorHAnsi" w:hAnsiTheme="minorHAnsi"/>
          <w:bCs/>
          <w:sz w:val="24"/>
          <w:szCs w:val="24"/>
        </w:rPr>
        <w:t>.</w:t>
      </w:r>
      <w:r w:rsidR="00FA00AD">
        <w:rPr>
          <w:rFonts w:asciiTheme="minorHAnsi" w:hAnsiTheme="minorHAnsi"/>
          <w:bCs/>
          <w:sz w:val="24"/>
          <w:szCs w:val="24"/>
        </w:rPr>
        <w:t xml:space="preserve"> </w:t>
      </w:r>
      <w:r w:rsidR="00FA00AD">
        <w:rPr>
          <w:rFonts w:asciiTheme="minorHAnsi" w:hAnsiTheme="minorHAnsi"/>
          <w:b/>
          <w:sz w:val="24"/>
          <w:szCs w:val="24"/>
        </w:rPr>
        <w:t>Th</w:t>
      </w:r>
      <w:r w:rsidR="00FA00AD" w:rsidRPr="002C10E3">
        <w:rPr>
          <w:rFonts w:asciiTheme="minorHAnsi" w:hAnsiTheme="minorHAnsi"/>
          <w:b/>
          <w:sz w:val="24"/>
          <w:szCs w:val="24"/>
        </w:rPr>
        <w:t>e studentship is available to students with home fee status only.</w:t>
      </w:r>
    </w:p>
    <w:p w14:paraId="08F9423D" w14:textId="683C8DC5" w:rsidR="00F81B70" w:rsidRPr="00F7767D" w:rsidRDefault="00F81B70" w:rsidP="00F81B70">
      <w:pPr>
        <w:spacing w:before="100" w:beforeAutospacing="1" w:after="100" w:afterAutospacing="1" w:line="300" w:lineRule="atLeast"/>
        <w:rPr>
          <w:rFonts w:eastAsia="Times New Roman" w:cs="Calibri"/>
          <w:color w:val="000000"/>
          <w:sz w:val="24"/>
          <w:szCs w:val="24"/>
        </w:rPr>
      </w:pPr>
      <w:r w:rsidRPr="00F81B70">
        <w:rPr>
          <w:rFonts w:eastAsia="Times New Roman" w:cs="Calibri"/>
          <w:b/>
          <w:bCs/>
          <w:color w:val="000000"/>
          <w:sz w:val="24"/>
          <w:szCs w:val="24"/>
        </w:rPr>
        <w:t>The project.</w:t>
      </w:r>
      <w:r>
        <w:rPr>
          <w:rFonts w:eastAsia="Times New Roman" w:cs="Calibri"/>
          <w:color w:val="000000"/>
          <w:sz w:val="24"/>
          <w:szCs w:val="24"/>
        </w:rPr>
        <w:t xml:space="preserve"> F</w:t>
      </w:r>
      <w:r w:rsidRPr="00F7767D">
        <w:rPr>
          <w:rFonts w:eastAsia="Times New Roman" w:cs="Calibri"/>
          <w:color w:val="000000"/>
          <w:sz w:val="24"/>
          <w:szCs w:val="24"/>
        </w:rPr>
        <w:t>orty</w:t>
      </w:r>
      <w:r w:rsidRPr="00F7767D">
        <w:rPr>
          <w:rFonts w:eastAsia="Times New Roman" w:cs="Calibri"/>
          <w:color w:val="000000"/>
          <w:sz w:val="24"/>
          <w:szCs w:val="24"/>
        </w:rPr>
        <w:noBreakHyphen/>
        <w:t>two percent of working</w:t>
      </w:r>
      <w:r w:rsidRPr="00F7767D">
        <w:rPr>
          <w:rFonts w:eastAsia="Times New Roman" w:cs="Calibri"/>
          <w:color w:val="000000"/>
          <w:sz w:val="24"/>
          <w:szCs w:val="24"/>
        </w:rPr>
        <w:noBreakHyphen/>
        <w:t xml:space="preserve">age adults in England struggle to understand everyday health information, creating serious barriers to informed </w:t>
      </w:r>
      <w:r w:rsidRPr="005D54CA">
        <w:rPr>
          <w:rFonts w:eastAsia="Times New Roman" w:cs="Calibri"/>
          <w:color w:val="000000"/>
          <w:sz w:val="24"/>
          <w:szCs w:val="24"/>
        </w:rPr>
        <w:t>medical</w:t>
      </w:r>
      <w:r>
        <w:rPr>
          <w:rFonts w:eastAsia="Times New Roman" w:cs="Calibri"/>
          <w:color w:val="000000"/>
        </w:rPr>
        <w:t xml:space="preserve"> </w:t>
      </w:r>
      <w:r w:rsidRPr="00F7767D">
        <w:rPr>
          <w:rFonts w:eastAsia="Times New Roman" w:cs="Calibri"/>
          <w:color w:val="000000"/>
          <w:sz w:val="24"/>
          <w:szCs w:val="24"/>
        </w:rPr>
        <w:t>decision</w:t>
      </w:r>
      <w:r w:rsidRPr="00F7767D">
        <w:rPr>
          <w:rFonts w:eastAsia="Times New Roman" w:cs="Calibri"/>
          <w:color w:val="000000"/>
          <w:sz w:val="24"/>
          <w:szCs w:val="24"/>
        </w:rPr>
        <w:noBreakHyphen/>
        <w:t>making and patient safety. This project</w:t>
      </w:r>
      <w:r w:rsidRPr="00217C13">
        <w:rPr>
          <w:rFonts w:eastAsia="Times New Roman" w:cs="Calibri"/>
          <w:color w:val="000000"/>
          <w:sz w:val="24"/>
          <w:szCs w:val="24"/>
        </w:rPr>
        <w:t xml:space="preserve"> </w:t>
      </w:r>
      <w:r w:rsidRPr="00F7767D">
        <w:rPr>
          <w:rFonts w:eastAsia="Times New Roman" w:cs="Calibri"/>
          <w:color w:val="000000"/>
          <w:sz w:val="24"/>
          <w:szCs w:val="24"/>
        </w:rPr>
        <w:t xml:space="preserve">will </w:t>
      </w:r>
      <w:r w:rsidR="00B92A2B">
        <w:rPr>
          <w:rFonts w:eastAsia="Times New Roman" w:cs="Calibri"/>
          <w:color w:val="000000"/>
          <w:sz w:val="24"/>
          <w:szCs w:val="24"/>
        </w:rPr>
        <w:t xml:space="preserve">feed into </w:t>
      </w:r>
      <w:r w:rsidRPr="00F7767D">
        <w:rPr>
          <w:rFonts w:eastAsia="Times New Roman" w:cs="Calibri"/>
          <w:color w:val="000000"/>
          <w:sz w:val="24"/>
          <w:szCs w:val="24"/>
        </w:rPr>
        <w:t xml:space="preserve">national efforts to improve health literacy by identifying which medical terms are difficult to understand and how this affects </w:t>
      </w:r>
      <w:r w:rsidR="00B92A2B">
        <w:rPr>
          <w:rFonts w:eastAsia="Times New Roman" w:cs="Calibri"/>
          <w:color w:val="000000"/>
          <w:sz w:val="24"/>
          <w:szCs w:val="24"/>
        </w:rPr>
        <w:t xml:space="preserve">the </w:t>
      </w:r>
      <w:r w:rsidRPr="00F7767D">
        <w:rPr>
          <w:rFonts w:eastAsia="Times New Roman" w:cs="Calibri"/>
          <w:color w:val="000000"/>
          <w:sz w:val="24"/>
          <w:szCs w:val="24"/>
        </w:rPr>
        <w:t xml:space="preserve">reading </w:t>
      </w:r>
      <w:r w:rsidR="00B92A2B">
        <w:rPr>
          <w:rFonts w:eastAsia="Times New Roman" w:cs="Calibri"/>
          <w:color w:val="000000"/>
          <w:sz w:val="24"/>
          <w:szCs w:val="24"/>
        </w:rPr>
        <w:t>of</w:t>
      </w:r>
      <w:r w:rsidRPr="00F7767D">
        <w:rPr>
          <w:rFonts w:eastAsia="Times New Roman" w:cs="Calibri"/>
          <w:color w:val="000000"/>
          <w:sz w:val="24"/>
          <w:szCs w:val="24"/>
        </w:rPr>
        <w:t xml:space="preserve"> healthcare materials.</w:t>
      </w:r>
    </w:p>
    <w:p w14:paraId="5D6ECBA4" w14:textId="77777777" w:rsidR="00F81B70" w:rsidRPr="00F7767D" w:rsidRDefault="00F81B70" w:rsidP="006B36A4">
      <w:pPr>
        <w:spacing w:line="300" w:lineRule="atLeast"/>
        <w:rPr>
          <w:rFonts w:eastAsia="Times New Roman" w:cs="Calibri"/>
          <w:color w:val="000000"/>
          <w:sz w:val="24"/>
          <w:szCs w:val="24"/>
        </w:rPr>
      </w:pPr>
      <w:r w:rsidRPr="00F7767D">
        <w:rPr>
          <w:rFonts w:eastAsia="Times New Roman" w:cs="Calibri"/>
          <w:color w:val="000000"/>
          <w:sz w:val="24"/>
          <w:szCs w:val="24"/>
        </w:rPr>
        <w:t>The PhD will address three core questions:</w:t>
      </w:r>
    </w:p>
    <w:p w14:paraId="7E87363B" w14:textId="77777777" w:rsidR="00F81B70" w:rsidRPr="00F7767D" w:rsidRDefault="00F81B70" w:rsidP="006B36A4">
      <w:pPr>
        <w:numPr>
          <w:ilvl w:val="0"/>
          <w:numId w:val="1"/>
        </w:numPr>
        <w:spacing w:line="300" w:lineRule="atLeast"/>
        <w:rPr>
          <w:rFonts w:eastAsia="Times New Roman" w:cs="Calibri"/>
          <w:color w:val="000000"/>
          <w:sz w:val="24"/>
          <w:szCs w:val="24"/>
        </w:rPr>
      </w:pPr>
      <w:r w:rsidRPr="00F7767D">
        <w:rPr>
          <w:rFonts w:eastAsia="Times New Roman" w:cs="Calibri"/>
          <w:color w:val="000000"/>
          <w:sz w:val="24"/>
          <w:szCs w:val="24"/>
        </w:rPr>
        <w:t>What is the processing cost of common vs. less familiar medical terms?</w:t>
      </w:r>
    </w:p>
    <w:p w14:paraId="2438659A" w14:textId="0B926BA8" w:rsidR="00F81B70" w:rsidRPr="00F7767D" w:rsidRDefault="00F81B70" w:rsidP="00F81B7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Calibri"/>
          <w:color w:val="000000"/>
          <w:sz w:val="24"/>
          <w:szCs w:val="24"/>
        </w:rPr>
      </w:pPr>
      <w:r w:rsidRPr="00F7767D">
        <w:rPr>
          <w:rFonts w:eastAsia="Times New Roman" w:cs="Calibri"/>
          <w:color w:val="000000"/>
          <w:sz w:val="24"/>
          <w:szCs w:val="24"/>
        </w:rPr>
        <w:t xml:space="preserve">How do readers process these terms during </w:t>
      </w:r>
      <w:r w:rsidR="00B92A2B">
        <w:rPr>
          <w:rFonts w:eastAsia="Times New Roman" w:cs="Calibri"/>
          <w:color w:val="000000"/>
          <w:sz w:val="24"/>
          <w:szCs w:val="24"/>
        </w:rPr>
        <w:t>reading</w:t>
      </w:r>
      <w:r w:rsidRPr="00F7767D">
        <w:rPr>
          <w:rFonts w:eastAsia="Times New Roman" w:cs="Calibri"/>
          <w:color w:val="000000"/>
          <w:sz w:val="24"/>
          <w:szCs w:val="24"/>
        </w:rPr>
        <w:t>?</w:t>
      </w:r>
    </w:p>
    <w:p w14:paraId="229E9BA4" w14:textId="77777777" w:rsidR="00F81B70" w:rsidRPr="00F7767D" w:rsidRDefault="00F81B70" w:rsidP="00F81B7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Calibri"/>
          <w:color w:val="000000"/>
          <w:sz w:val="24"/>
          <w:szCs w:val="24"/>
        </w:rPr>
      </w:pPr>
      <w:r w:rsidRPr="00F7767D">
        <w:rPr>
          <w:rFonts w:eastAsia="Times New Roman" w:cs="Calibri"/>
          <w:color w:val="000000"/>
          <w:sz w:val="24"/>
          <w:szCs w:val="24"/>
        </w:rPr>
        <w:t>Can we predict which words an individual is likely to know, enabling tailored, accessible communication?</w:t>
      </w:r>
    </w:p>
    <w:p w14:paraId="3411FABB" w14:textId="34583444" w:rsidR="00217C13" w:rsidRPr="00D218F6" w:rsidRDefault="00F81B70" w:rsidP="00D218F6">
      <w:pPr>
        <w:rPr>
          <w:rFonts w:cs="Calibri"/>
          <w:bCs/>
          <w:sz w:val="24"/>
          <w:szCs w:val="24"/>
        </w:rPr>
      </w:pPr>
      <w:r w:rsidRPr="00D218F6">
        <w:rPr>
          <w:rFonts w:eastAsia="Times New Roman" w:cs="Calibri"/>
          <w:color w:val="000000"/>
          <w:sz w:val="24"/>
          <w:szCs w:val="24"/>
        </w:rPr>
        <w:t xml:space="preserve">To answer these questions, the PhD student will design and run experiments to measure </w:t>
      </w:r>
      <w:r w:rsidR="00217C13" w:rsidRPr="00D218F6">
        <w:rPr>
          <w:rFonts w:eastAsia="Times New Roman" w:cs="Calibri"/>
          <w:color w:val="000000"/>
          <w:sz w:val="24"/>
          <w:szCs w:val="24"/>
        </w:rPr>
        <w:t xml:space="preserve">the </w:t>
      </w:r>
      <w:r w:rsidRPr="00D218F6">
        <w:rPr>
          <w:rFonts w:eastAsia="Times New Roman" w:cs="Calibri"/>
          <w:color w:val="000000"/>
          <w:sz w:val="24"/>
          <w:szCs w:val="24"/>
        </w:rPr>
        <w:t xml:space="preserve">recognition difficulty for medical </w:t>
      </w:r>
      <w:r w:rsidR="00B92A2B" w:rsidRPr="00D218F6">
        <w:rPr>
          <w:rFonts w:eastAsia="Times New Roman" w:cs="Calibri"/>
          <w:color w:val="000000"/>
          <w:sz w:val="24"/>
          <w:szCs w:val="24"/>
        </w:rPr>
        <w:t>terms and</w:t>
      </w:r>
      <w:r w:rsidRPr="00D218F6">
        <w:rPr>
          <w:rFonts w:eastAsia="Times New Roman" w:cs="Calibri"/>
          <w:color w:val="000000"/>
          <w:sz w:val="24"/>
          <w:szCs w:val="24"/>
        </w:rPr>
        <w:t xml:space="preserve"> </w:t>
      </w:r>
      <w:r w:rsidR="00B92A2B" w:rsidRPr="00D218F6">
        <w:rPr>
          <w:rFonts w:eastAsia="Times New Roman" w:cs="Calibri"/>
          <w:color w:val="000000"/>
          <w:sz w:val="24"/>
          <w:szCs w:val="24"/>
        </w:rPr>
        <w:t>use eye-tracking to assess the</w:t>
      </w:r>
      <w:r w:rsidR="005D54CA">
        <w:rPr>
          <w:rFonts w:eastAsia="Times New Roman" w:cs="Calibri"/>
          <w:color w:val="000000"/>
          <w:sz w:val="24"/>
          <w:szCs w:val="24"/>
        </w:rPr>
        <w:t>ir</w:t>
      </w:r>
      <w:r w:rsidR="00B92A2B" w:rsidRPr="00D218F6">
        <w:rPr>
          <w:rFonts w:eastAsia="Times New Roman" w:cs="Calibri"/>
          <w:color w:val="000000"/>
          <w:sz w:val="24"/>
          <w:szCs w:val="24"/>
        </w:rPr>
        <w:t xml:space="preserve"> processing difficulty in reading</w:t>
      </w:r>
      <w:r w:rsidRPr="00D218F6">
        <w:rPr>
          <w:rFonts w:eastAsia="Times New Roman" w:cs="Calibri"/>
          <w:color w:val="000000"/>
          <w:sz w:val="24"/>
          <w:szCs w:val="24"/>
        </w:rPr>
        <w:t xml:space="preserve">. Advanced </w:t>
      </w:r>
      <w:r w:rsidR="00217C13" w:rsidRPr="00D218F6">
        <w:rPr>
          <w:rFonts w:eastAsia="Times New Roman" w:cs="Calibri"/>
          <w:color w:val="000000"/>
          <w:sz w:val="24"/>
          <w:szCs w:val="24"/>
        </w:rPr>
        <w:t xml:space="preserve">analysis techniques </w:t>
      </w:r>
      <w:r w:rsidRPr="00D218F6">
        <w:rPr>
          <w:rFonts w:eastAsia="Times New Roman" w:cs="Calibri"/>
          <w:color w:val="000000"/>
          <w:sz w:val="24"/>
          <w:szCs w:val="24"/>
        </w:rPr>
        <w:t xml:space="preserve">will be used to </w:t>
      </w:r>
      <w:r w:rsidR="00217C13" w:rsidRPr="00D218F6">
        <w:rPr>
          <w:rFonts w:eastAsia="Times New Roman" w:cs="Calibri"/>
          <w:color w:val="000000"/>
          <w:sz w:val="24"/>
          <w:szCs w:val="24"/>
        </w:rPr>
        <w:t>analyse the data and identify problematic words to feed into the</w:t>
      </w:r>
      <w:r w:rsidRPr="00D218F6">
        <w:rPr>
          <w:rFonts w:eastAsia="Times New Roman" w:cs="Calibri"/>
          <w:color w:val="000000"/>
          <w:sz w:val="24"/>
          <w:szCs w:val="24"/>
        </w:rPr>
        <w:t xml:space="preserve"> develop</w:t>
      </w:r>
      <w:r w:rsidR="00217C13" w:rsidRPr="00D218F6">
        <w:rPr>
          <w:rFonts w:eastAsia="Times New Roman" w:cs="Calibri"/>
          <w:color w:val="000000"/>
          <w:sz w:val="24"/>
          <w:szCs w:val="24"/>
        </w:rPr>
        <w:t xml:space="preserve">ment of </w:t>
      </w:r>
      <w:r w:rsidRPr="00D218F6">
        <w:rPr>
          <w:rFonts w:eastAsia="Times New Roman" w:cs="Calibri"/>
          <w:color w:val="000000"/>
          <w:sz w:val="24"/>
          <w:szCs w:val="24"/>
        </w:rPr>
        <w:t>a brief, easy</w:t>
      </w:r>
      <w:r w:rsidRPr="00D218F6">
        <w:rPr>
          <w:rFonts w:eastAsia="Times New Roman" w:cs="Calibri"/>
          <w:color w:val="000000"/>
          <w:sz w:val="24"/>
          <w:szCs w:val="24"/>
        </w:rPr>
        <w:noBreakHyphen/>
        <w:t>to</w:t>
      </w:r>
      <w:r w:rsidRPr="00D218F6">
        <w:rPr>
          <w:rFonts w:eastAsia="Times New Roman" w:cs="Calibri"/>
          <w:color w:val="000000"/>
          <w:sz w:val="24"/>
          <w:szCs w:val="24"/>
        </w:rPr>
        <w:noBreakHyphen/>
        <w:t>administer tool that healthcare providers can use to personalise written communication.</w:t>
      </w:r>
      <w:r w:rsidR="00217C13" w:rsidRPr="00D218F6">
        <w:rPr>
          <w:rFonts w:eastAsia="Times New Roman" w:cs="Calibri"/>
          <w:color w:val="000000"/>
          <w:sz w:val="24"/>
          <w:szCs w:val="24"/>
        </w:rPr>
        <w:t xml:space="preserve"> </w:t>
      </w:r>
      <w:r w:rsidRPr="00D218F6">
        <w:rPr>
          <w:rFonts w:eastAsia="Times New Roman" w:cs="Calibri"/>
          <w:color w:val="000000"/>
          <w:sz w:val="24"/>
          <w:szCs w:val="24"/>
        </w:rPr>
        <w:t xml:space="preserve">The student will collaborate closely </w:t>
      </w:r>
      <w:r w:rsidRPr="005D54CA">
        <w:rPr>
          <w:rFonts w:eastAsia="Times New Roman" w:cs="Calibri"/>
          <w:color w:val="000000"/>
          <w:sz w:val="24"/>
          <w:szCs w:val="24"/>
        </w:rPr>
        <w:t xml:space="preserve">with </w:t>
      </w:r>
      <w:r w:rsidR="005D54CA">
        <w:rPr>
          <w:rFonts w:eastAsia="Times New Roman" w:cs="Calibri"/>
          <w:color w:val="000000"/>
          <w:sz w:val="24"/>
          <w:szCs w:val="24"/>
        </w:rPr>
        <w:t xml:space="preserve">the </w:t>
      </w:r>
      <w:r w:rsidR="00D218F6" w:rsidRPr="005D54CA">
        <w:rPr>
          <w:rFonts w:cs="Calibri"/>
          <w:bCs/>
          <w:sz w:val="24"/>
          <w:szCs w:val="24"/>
        </w:rPr>
        <w:t xml:space="preserve">Nottinghamshire Integrated Care Board </w:t>
      </w:r>
      <w:r w:rsidRPr="00D218F6">
        <w:rPr>
          <w:rFonts w:eastAsia="Times New Roman" w:cs="Calibri"/>
          <w:color w:val="000000"/>
          <w:sz w:val="24"/>
          <w:szCs w:val="24"/>
        </w:rPr>
        <w:t xml:space="preserve">and benefit from interdisciplinary training in psycholinguistics, health communication and analytic methods. </w:t>
      </w:r>
    </w:p>
    <w:p w14:paraId="7446E13A" w14:textId="77777777" w:rsidR="00D218F6" w:rsidRDefault="00D218F6" w:rsidP="00217C13">
      <w:pPr>
        <w:spacing w:line="300" w:lineRule="atLeast"/>
        <w:rPr>
          <w:rFonts w:cs="Calibri"/>
          <w:sz w:val="24"/>
          <w:szCs w:val="24"/>
        </w:rPr>
      </w:pPr>
    </w:p>
    <w:p w14:paraId="041D5231" w14:textId="69515A4B" w:rsidR="00217C13" w:rsidRPr="00B92A2B" w:rsidRDefault="00217C13" w:rsidP="00217C13">
      <w:pPr>
        <w:spacing w:line="300" w:lineRule="atLeast"/>
        <w:rPr>
          <w:rFonts w:eastAsia="Times New Roman" w:cs="Calibri"/>
          <w:color w:val="000000"/>
          <w:sz w:val="24"/>
          <w:szCs w:val="24"/>
          <w:lang w:val="en-US"/>
        </w:rPr>
      </w:pPr>
      <w:r w:rsidRPr="00B92A2B">
        <w:rPr>
          <w:rFonts w:cs="Calibri"/>
          <w:sz w:val="24"/>
          <w:szCs w:val="24"/>
        </w:rPr>
        <w:t xml:space="preserve">We are looking for an enthusiastic, hard-working, candidate who wants to contribute to </w:t>
      </w:r>
      <w:r w:rsidR="00B92A2B" w:rsidRPr="00B92A2B">
        <w:rPr>
          <w:rFonts w:cs="Calibri"/>
          <w:sz w:val="24"/>
          <w:szCs w:val="24"/>
        </w:rPr>
        <w:t xml:space="preserve">making </w:t>
      </w:r>
      <w:r w:rsidR="00B92A2B" w:rsidRPr="00B92A2B">
        <w:rPr>
          <w:rFonts w:eastAsia="Times New Roman" w:cs="Calibri"/>
          <w:color w:val="000000"/>
          <w:sz w:val="24"/>
          <w:szCs w:val="24"/>
        </w:rPr>
        <w:t>health communication accessible</w:t>
      </w:r>
      <w:r w:rsidRPr="00B92A2B">
        <w:rPr>
          <w:rFonts w:eastAsia="Times New Roman" w:cs="Calibri"/>
          <w:color w:val="000000"/>
          <w:sz w:val="24"/>
          <w:szCs w:val="24"/>
        </w:rPr>
        <w:t xml:space="preserve">, with the potential to reduce health inequalities and improve patient outcomes across the East Midlands. </w:t>
      </w:r>
      <w:r w:rsidRPr="00B92A2B">
        <w:rPr>
          <w:rFonts w:cs="Calibri"/>
          <w:sz w:val="24"/>
          <w:szCs w:val="24"/>
        </w:rPr>
        <w:t xml:space="preserve">The chosen candidate will join a strongly multidisciplinary team and develop academic skills related to </w:t>
      </w:r>
      <w:r w:rsidR="00D218F6">
        <w:rPr>
          <w:rFonts w:cs="Calibri"/>
          <w:sz w:val="24"/>
          <w:szCs w:val="24"/>
        </w:rPr>
        <w:t xml:space="preserve">the </w:t>
      </w:r>
      <w:r w:rsidRPr="00B92A2B">
        <w:rPr>
          <w:rFonts w:cs="Calibri"/>
          <w:sz w:val="24"/>
          <w:szCs w:val="24"/>
        </w:rPr>
        <w:t xml:space="preserve">review of the literature, research design, and data analysis. The skills acquired will prepare the candidate for a variety of career pathways not only in academia but also in private and third sector organizations involved in </w:t>
      </w:r>
      <w:r w:rsidRPr="00B92A2B">
        <w:rPr>
          <w:rFonts w:cs="Calibri"/>
          <w:sz w:val="24"/>
          <w:szCs w:val="24"/>
        </w:rPr>
        <w:lastRenderedPageBreak/>
        <w:t>developing health innovations. Candidates should have a strong academic background in some of the</w:t>
      </w:r>
      <w:r w:rsidR="00B92A2B" w:rsidRPr="00B92A2B">
        <w:rPr>
          <w:rFonts w:cs="Calibri"/>
          <w:sz w:val="24"/>
          <w:szCs w:val="24"/>
        </w:rPr>
        <w:t xml:space="preserve"> following</w:t>
      </w:r>
      <w:r w:rsidRPr="00B92A2B">
        <w:rPr>
          <w:rFonts w:cs="Calibri"/>
          <w:sz w:val="24"/>
          <w:szCs w:val="24"/>
        </w:rPr>
        <w:t xml:space="preserve"> areas: Linguistics, Cognitive Psychology, and/or advanced </w:t>
      </w:r>
      <w:r w:rsidRPr="00B92A2B">
        <w:rPr>
          <w:rFonts w:eastAsia="Times New Roman" w:cs="Calibri"/>
          <w:color w:val="000000"/>
          <w:sz w:val="24"/>
          <w:szCs w:val="24"/>
          <w:lang w:val="en-US"/>
        </w:rPr>
        <w:t>statistical modelling (e.g., mixed</w:t>
      </w:r>
      <w:r w:rsidRPr="00B92A2B">
        <w:rPr>
          <w:rFonts w:eastAsia="Times New Roman" w:cs="Calibri"/>
          <w:color w:val="000000"/>
          <w:sz w:val="24"/>
          <w:szCs w:val="24"/>
          <w:lang w:val="en-US"/>
        </w:rPr>
        <w:noBreakHyphen/>
        <w:t xml:space="preserve">effects models, machine learning and network analysis). </w:t>
      </w:r>
      <w:r w:rsidRPr="00B92A2B">
        <w:rPr>
          <w:rFonts w:cs="Calibri"/>
          <w:sz w:val="24"/>
          <w:szCs w:val="24"/>
        </w:rPr>
        <w:t xml:space="preserve">A Master’s degree (with distinction/merit) is desirable. </w:t>
      </w:r>
      <w:r w:rsidR="00B92A2B" w:rsidRPr="00B92A2B">
        <w:rPr>
          <w:rFonts w:cs="Calibri"/>
          <w:sz w:val="24"/>
          <w:szCs w:val="24"/>
        </w:rPr>
        <w:t xml:space="preserve">Current Master’s students are encouraged to apply, indicating their expected degree classification. </w:t>
      </w:r>
    </w:p>
    <w:p w14:paraId="276DCEFC" w14:textId="77777777" w:rsidR="00217C13" w:rsidRPr="008F7428" w:rsidRDefault="00217C13" w:rsidP="007F65D8">
      <w:pPr>
        <w:rPr>
          <w:rFonts w:asciiTheme="minorHAnsi" w:hAnsiTheme="minorHAnsi"/>
          <w:bCs/>
          <w:sz w:val="24"/>
          <w:szCs w:val="24"/>
        </w:rPr>
      </w:pPr>
    </w:p>
    <w:p w14:paraId="29B4B8D9" w14:textId="77777777" w:rsidR="00C8378E" w:rsidRPr="008F7428" w:rsidRDefault="00C8378E" w:rsidP="00C8378E">
      <w:pPr>
        <w:rPr>
          <w:rFonts w:asciiTheme="minorHAnsi" w:hAnsiTheme="minorHAnsi"/>
          <w:b/>
          <w:sz w:val="24"/>
          <w:szCs w:val="24"/>
        </w:rPr>
      </w:pPr>
      <w:r w:rsidRPr="008F7428">
        <w:rPr>
          <w:rFonts w:asciiTheme="minorHAnsi" w:hAnsiTheme="minorHAnsi"/>
          <w:b/>
          <w:sz w:val="24"/>
          <w:szCs w:val="24"/>
        </w:rPr>
        <w:t>Application Process</w:t>
      </w:r>
    </w:p>
    <w:p w14:paraId="1524212B" w14:textId="77777777" w:rsidR="00C8378E" w:rsidRPr="008F7428" w:rsidRDefault="00C8378E" w:rsidP="00C8378E">
      <w:pPr>
        <w:rPr>
          <w:rFonts w:asciiTheme="minorHAnsi" w:hAnsiTheme="minorHAnsi"/>
          <w:b/>
          <w:sz w:val="24"/>
          <w:szCs w:val="24"/>
        </w:rPr>
      </w:pPr>
    </w:p>
    <w:p w14:paraId="3103BF4D" w14:textId="7DC490FB" w:rsidR="00C8378E" w:rsidRPr="00CD4C0B" w:rsidRDefault="00C8378E" w:rsidP="00C8378E">
      <w:pPr>
        <w:rPr>
          <w:rFonts w:asciiTheme="minorHAnsi" w:hAnsiTheme="minorHAnsi"/>
          <w:iCs/>
          <w:sz w:val="24"/>
          <w:szCs w:val="24"/>
        </w:rPr>
      </w:pPr>
      <w:r w:rsidRPr="008F7428">
        <w:rPr>
          <w:rFonts w:asciiTheme="minorHAnsi" w:hAnsiTheme="minorHAnsi"/>
          <w:sz w:val="24"/>
          <w:szCs w:val="24"/>
        </w:rPr>
        <w:t xml:space="preserve">To be considered for this PhD, please complete the </w:t>
      </w:r>
      <w:r w:rsidR="00CB5767" w:rsidRPr="008F7428">
        <w:rPr>
          <w:rFonts w:asciiTheme="minorHAnsi" w:hAnsiTheme="minorHAnsi"/>
          <w:sz w:val="24"/>
          <w:szCs w:val="24"/>
        </w:rPr>
        <w:t xml:space="preserve">Collaborative </w:t>
      </w:r>
      <w:r w:rsidRPr="008F7428">
        <w:rPr>
          <w:rFonts w:asciiTheme="minorHAnsi" w:hAnsiTheme="minorHAnsi"/>
          <w:sz w:val="24"/>
          <w:szCs w:val="24"/>
        </w:rPr>
        <w:t xml:space="preserve">Studentship application form </w:t>
      </w:r>
      <w:r w:rsidRPr="00CD4C0B">
        <w:rPr>
          <w:rFonts w:asciiTheme="minorHAnsi" w:hAnsiTheme="minorHAnsi"/>
          <w:sz w:val="24"/>
          <w:szCs w:val="24"/>
        </w:rPr>
        <w:t>available online here</w:t>
      </w:r>
      <w:r w:rsidR="008A3053">
        <w:rPr>
          <w:rFonts w:asciiTheme="minorHAnsi" w:hAnsiTheme="minorHAnsi"/>
          <w:sz w:val="24"/>
          <w:szCs w:val="24"/>
        </w:rPr>
        <w:t xml:space="preserve">: </w:t>
      </w:r>
      <w:hyperlink r:id="rId8" w:history="1">
        <w:r w:rsidR="008A3053" w:rsidRPr="00832D1B">
          <w:rPr>
            <w:rStyle w:val="Hyperlink"/>
          </w:rPr>
          <w:t>https://forms.office.com/e/MYPbwryCTU</w:t>
        </w:r>
      </w:hyperlink>
      <w:r w:rsidR="008A3053">
        <w:rPr>
          <w:rStyle w:val="Hyperlink"/>
          <w:rFonts w:asciiTheme="minorHAnsi" w:hAnsiTheme="minorHAnsi"/>
          <w:color w:val="auto"/>
          <w:sz w:val="24"/>
          <w:szCs w:val="24"/>
          <w:u w:val="none"/>
        </w:rPr>
        <w:t xml:space="preserve">. </w:t>
      </w:r>
      <w:r w:rsidR="00CD4C0B">
        <w:rPr>
          <w:rFonts w:asciiTheme="minorHAnsi" w:hAnsiTheme="minorHAnsi"/>
          <w:iCs/>
          <w:sz w:val="24"/>
          <w:szCs w:val="24"/>
        </w:rPr>
        <w:t xml:space="preserve">Applicants will be required to </w:t>
      </w:r>
      <w:r w:rsidR="007700C5" w:rsidRPr="000B190D">
        <w:rPr>
          <w:rFonts w:asciiTheme="minorHAnsi" w:hAnsiTheme="minorHAnsi"/>
          <w:iCs/>
          <w:sz w:val="24"/>
          <w:szCs w:val="24"/>
        </w:rPr>
        <w:t>upload an anonymised CV</w:t>
      </w:r>
      <w:r w:rsidR="00CD4C0B">
        <w:rPr>
          <w:rFonts w:asciiTheme="minorHAnsi" w:hAnsiTheme="minorHAnsi"/>
          <w:iCs/>
          <w:sz w:val="24"/>
          <w:szCs w:val="24"/>
        </w:rPr>
        <w:t>,</w:t>
      </w:r>
      <w:r w:rsidR="007700C5" w:rsidRPr="000B190D">
        <w:rPr>
          <w:rFonts w:asciiTheme="minorHAnsi" w:hAnsiTheme="minorHAnsi"/>
          <w:iCs/>
          <w:sz w:val="24"/>
          <w:szCs w:val="24"/>
        </w:rPr>
        <w:t xml:space="preserve"> </w:t>
      </w:r>
      <w:r w:rsidR="00CD4C0B">
        <w:rPr>
          <w:rFonts w:asciiTheme="minorHAnsi" w:hAnsiTheme="minorHAnsi"/>
          <w:iCs/>
          <w:sz w:val="24"/>
          <w:szCs w:val="24"/>
        </w:rPr>
        <w:t xml:space="preserve">anonymised </w:t>
      </w:r>
      <w:r w:rsidR="007700C5" w:rsidRPr="000B190D">
        <w:rPr>
          <w:rFonts w:asciiTheme="minorHAnsi" w:hAnsiTheme="minorHAnsi"/>
          <w:iCs/>
          <w:sz w:val="24"/>
          <w:szCs w:val="24"/>
        </w:rPr>
        <w:t>cover letter</w:t>
      </w:r>
      <w:r w:rsidR="00CD4C0B">
        <w:rPr>
          <w:rFonts w:asciiTheme="minorHAnsi" w:hAnsiTheme="minorHAnsi"/>
          <w:iCs/>
          <w:sz w:val="24"/>
          <w:szCs w:val="24"/>
        </w:rPr>
        <w:t>, and transcripts</w:t>
      </w:r>
      <w:r w:rsidR="007700C5" w:rsidRPr="000B190D">
        <w:rPr>
          <w:rFonts w:asciiTheme="minorHAnsi" w:hAnsiTheme="minorHAnsi"/>
          <w:iCs/>
          <w:sz w:val="24"/>
          <w:szCs w:val="24"/>
        </w:rPr>
        <w:t xml:space="preserve"> as part of the online application proces</w:t>
      </w:r>
      <w:r w:rsidR="00CD4C0B">
        <w:rPr>
          <w:rFonts w:asciiTheme="minorHAnsi" w:hAnsiTheme="minorHAnsi"/>
          <w:iCs/>
          <w:sz w:val="24"/>
          <w:szCs w:val="24"/>
        </w:rPr>
        <w:t>s.</w:t>
      </w:r>
    </w:p>
    <w:p w14:paraId="588AE3D7" w14:textId="77777777" w:rsidR="007700C5" w:rsidRPr="008F7428" w:rsidRDefault="007700C5" w:rsidP="00C8378E">
      <w:pPr>
        <w:rPr>
          <w:rFonts w:asciiTheme="minorHAnsi" w:hAnsiTheme="minorHAnsi"/>
          <w:b/>
          <w:sz w:val="24"/>
          <w:szCs w:val="24"/>
        </w:rPr>
      </w:pPr>
    </w:p>
    <w:p w14:paraId="4ACE3F07" w14:textId="473BD8AD" w:rsidR="008A3053" w:rsidRDefault="00C8378E" w:rsidP="00AB112C">
      <w:pPr>
        <w:rPr>
          <w:rFonts w:cs="Calibri"/>
          <w:sz w:val="24"/>
          <w:szCs w:val="24"/>
        </w:rPr>
      </w:pPr>
      <w:r w:rsidRPr="00AB112C">
        <w:rPr>
          <w:rFonts w:cs="Calibri"/>
          <w:b/>
          <w:sz w:val="24"/>
          <w:szCs w:val="24"/>
        </w:rPr>
        <w:t xml:space="preserve">Application deadline: </w:t>
      </w:r>
      <w:r w:rsidR="00184295">
        <w:rPr>
          <w:rFonts w:cs="Calibri"/>
          <w:color w:val="202020"/>
          <w:sz w:val="24"/>
          <w:szCs w:val="24"/>
          <w:shd w:val="clear" w:color="auto" w:fill="FFFFFF"/>
        </w:rPr>
        <w:t>Friday 14 August</w:t>
      </w:r>
      <w:r w:rsidR="00AB112C" w:rsidRPr="00AB112C">
        <w:rPr>
          <w:rFonts w:cs="Calibri"/>
          <w:color w:val="202020"/>
          <w:sz w:val="24"/>
          <w:szCs w:val="24"/>
          <w:shd w:val="clear" w:color="auto" w:fill="FFFFFF"/>
        </w:rPr>
        <w:t xml:space="preserve"> 2026</w:t>
      </w:r>
    </w:p>
    <w:p w14:paraId="5212B238" w14:textId="77777777" w:rsidR="00C8378E" w:rsidRPr="008F7428" w:rsidRDefault="00C8378E" w:rsidP="00C8378E">
      <w:pPr>
        <w:rPr>
          <w:rFonts w:asciiTheme="minorHAnsi" w:hAnsiTheme="minorHAnsi"/>
          <w:sz w:val="24"/>
          <w:szCs w:val="24"/>
        </w:rPr>
      </w:pPr>
    </w:p>
    <w:p w14:paraId="324BE017" w14:textId="77777777" w:rsidR="00C8378E" w:rsidRPr="00552979" w:rsidRDefault="00C8378E" w:rsidP="00C8378E">
      <w:pPr>
        <w:rPr>
          <w:rFonts w:asciiTheme="minorHAnsi" w:hAnsiTheme="minorHAnsi"/>
          <w:b/>
          <w:sz w:val="24"/>
          <w:szCs w:val="24"/>
        </w:rPr>
      </w:pPr>
      <w:r w:rsidRPr="00552979">
        <w:rPr>
          <w:rFonts w:asciiTheme="minorHAnsi" w:hAnsiTheme="minorHAnsi"/>
          <w:b/>
          <w:sz w:val="24"/>
          <w:szCs w:val="24"/>
        </w:rPr>
        <w:t xml:space="preserve">Midlands Graduate School ESRC DTP </w:t>
      </w:r>
    </w:p>
    <w:p w14:paraId="23E0B2B7" w14:textId="77777777" w:rsidR="00C8378E" w:rsidRPr="008F7428" w:rsidRDefault="00C8378E" w:rsidP="00C8378E">
      <w:pPr>
        <w:rPr>
          <w:rFonts w:asciiTheme="minorHAnsi" w:hAnsiTheme="minorHAnsi"/>
          <w:b/>
          <w:i/>
          <w:sz w:val="24"/>
          <w:szCs w:val="24"/>
        </w:rPr>
      </w:pPr>
    </w:p>
    <w:p w14:paraId="7E34E095" w14:textId="0462A353" w:rsidR="00C8378E" w:rsidRDefault="009036A0" w:rsidP="00C8378E">
      <w:pPr>
        <w:rPr>
          <w:rFonts w:asciiTheme="minorHAnsi" w:hAnsiTheme="minorHAnsi"/>
          <w:sz w:val="24"/>
          <w:szCs w:val="24"/>
        </w:rPr>
      </w:pPr>
      <w:r w:rsidRPr="008F7428">
        <w:rPr>
          <w:rFonts w:asciiTheme="minorHAnsi" w:hAnsiTheme="minorHAnsi"/>
          <w:sz w:val="24"/>
          <w:szCs w:val="24"/>
        </w:rPr>
        <w:t>Our ESRC studentships cover fees</w:t>
      </w:r>
      <w:r>
        <w:rPr>
          <w:rFonts w:asciiTheme="minorHAnsi" w:hAnsiTheme="minorHAnsi"/>
          <w:sz w:val="24"/>
          <w:szCs w:val="24"/>
        </w:rPr>
        <w:t>, a</w:t>
      </w:r>
      <w:r w:rsidRPr="008F7428">
        <w:rPr>
          <w:rFonts w:asciiTheme="minorHAnsi" w:hAnsiTheme="minorHAnsi"/>
          <w:sz w:val="24"/>
          <w:szCs w:val="24"/>
        </w:rPr>
        <w:t xml:space="preserve"> maintenance stipend</w:t>
      </w:r>
      <w:r>
        <w:rPr>
          <w:rFonts w:asciiTheme="minorHAnsi" w:hAnsiTheme="minorHAnsi"/>
          <w:sz w:val="24"/>
          <w:szCs w:val="24"/>
        </w:rPr>
        <w:t>,</w:t>
      </w:r>
      <w:r w:rsidRPr="008F7428">
        <w:rPr>
          <w:rFonts w:asciiTheme="minorHAnsi" w:hAnsiTheme="minorHAnsi"/>
          <w:sz w:val="24"/>
          <w:szCs w:val="24"/>
        </w:rPr>
        <w:t xml:space="preserve"> and extensive support for research training, as well as research activity support grants. Support is available </w:t>
      </w:r>
      <w:r>
        <w:rPr>
          <w:rFonts w:asciiTheme="minorHAnsi" w:hAnsiTheme="minorHAnsi"/>
          <w:sz w:val="24"/>
          <w:szCs w:val="24"/>
        </w:rPr>
        <w:t>to both home and international applicants. For further details</w:t>
      </w:r>
      <w:r w:rsidRPr="008F7428">
        <w:rPr>
          <w:rFonts w:asciiTheme="minorHAnsi" w:hAnsiTheme="minorHAnsi"/>
          <w:sz w:val="24"/>
          <w:szCs w:val="24"/>
        </w:rPr>
        <w:t xml:space="preserve">, visit: </w:t>
      </w:r>
      <w:hyperlink r:id="rId9" w:history="1">
        <w:r w:rsidRPr="00D2210B">
          <w:rPr>
            <w:rStyle w:val="Hyperlink"/>
            <w:rFonts w:asciiTheme="minorHAnsi" w:hAnsiTheme="minorHAnsi"/>
            <w:sz w:val="24"/>
            <w:szCs w:val="24"/>
          </w:rPr>
          <w:t>www.mgsdtp.ac.uk/studentships/eligibility/</w:t>
        </w:r>
      </w:hyperlink>
      <w:r>
        <w:rPr>
          <w:rFonts w:asciiTheme="minorHAnsi" w:hAnsiTheme="minorHAnsi"/>
          <w:sz w:val="24"/>
          <w:szCs w:val="24"/>
        </w:rPr>
        <w:t>.</w:t>
      </w:r>
    </w:p>
    <w:p w14:paraId="4D98A69E" w14:textId="77777777" w:rsidR="009036A0" w:rsidRPr="008F7428" w:rsidRDefault="009036A0" w:rsidP="00C8378E">
      <w:pPr>
        <w:rPr>
          <w:rFonts w:asciiTheme="minorHAnsi" w:hAnsiTheme="minorHAnsi"/>
          <w:sz w:val="24"/>
          <w:szCs w:val="24"/>
        </w:rPr>
      </w:pPr>
    </w:p>
    <w:p w14:paraId="698CD44D" w14:textId="2D579DEC" w:rsidR="00C8378E" w:rsidRPr="008F7428" w:rsidRDefault="00C8378E" w:rsidP="00C8378E">
      <w:pPr>
        <w:rPr>
          <w:rFonts w:asciiTheme="minorHAnsi" w:hAnsiTheme="minorHAnsi"/>
          <w:i/>
          <w:sz w:val="24"/>
          <w:szCs w:val="24"/>
        </w:rPr>
      </w:pPr>
      <w:r w:rsidRPr="008F7428">
        <w:rPr>
          <w:rFonts w:asciiTheme="minorHAnsi" w:hAnsiTheme="minorHAnsi"/>
          <w:sz w:val="24"/>
          <w:szCs w:val="24"/>
        </w:rPr>
        <w:t xml:space="preserve">Informal </w:t>
      </w:r>
      <w:r w:rsidR="00695878">
        <w:rPr>
          <w:rFonts w:asciiTheme="minorHAnsi" w:hAnsiTheme="minorHAnsi"/>
          <w:sz w:val="24"/>
          <w:szCs w:val="24"/>
        </w:rPr>
        <w:t>e</w:t>
      </w:r>
      <w:r w:rsidRPr="008F7428">
        <w:rPr>
          <w:rFonts w:asciiTheme="minorHAnsi" w:hAnsiTheme="minorHAnsi"/>
          <w:sz w:val="24"/>
          <w:szCs w:val="24"/>
        </w:rPr>
        <w:t xml:space="preserve">nquiries about the research or </w:t>
      </w:r>
      <w:r w:rsidR="00F81B70">
        <w:rPr>
          <w:rFonts w:asciiTheme="minorHAnsi" w:hAnsiTheme="minorHAnsi"/>
          <w:sz w:val="24"/>
          <w:szCs w:val="24"/>
        </w:rPr>
        <w:t xml:space="preserve">the </w:t>
      </w:r>
      <w:r w:rsidR="00F81B70" w:rsidRPr="00B00A01">
        <w:rPr>
          <w:rFonts w:asciiTheme="minorHAnsi" w:hAnsiTheme="minorHAnsi"/>
          <w:iCs/>
          <w:sz w:val="24"/>
          <w:szCs w:val="24"/>
        </w:rPr>
        <w:t xml:space="preserve">School of </w:t>
      </w:r>
      <w:r w:rsidR="00B00A01">
        <w:rPr>
          <w:rFonts w:asciiTheme="minorHAnsi" w:hAnsiTheme="minorHAnsi"/>
          <w:iCs/>
          <w:sz w:val="24"/>
          <w:szCs w:val="24"/>
        </w:rPr>
        <w:t>Psychology</w:t>
      </w:r>
      <w:r w:rsidRPr="008F7428">
        <w:rPr>
          <w:rFonts w:asciiTheme="minorHAnsi" w:hAnsiTheme="minorHAnsi"/>
          <w:sz w:val="24"/>
          <w:szCs w:val="24"/>
        </w:rPr>
        <w:t xml:space="preserve"> prior to application can be directed to </w:t>
      </w:r>
      <w:r w:rsidR="00B00A01">
        <w:rPr>
          <w:rFonts w:asciiTheme="minorHAnsi" w:hAnsiTheme="minorHAnsi"/>
          <w:sz w:val="24"/>
          <w:szCs w:val="24"/>
        </w:rPr>
        <w:t xml:space="preserve">Ruediger Thul, </w:t>
      </w:r>
      <w:hyperlink r:id="rId10" w:history="1">
        <w:r w:rsidR="00B00A01" w:rsidRPr="00082362">
          <w:rPr>
            <w:rStyle w:val="Hyperlink"/>
            <w:rFonts w:asciiTheme="minorHAnsi" w:hAnsiTheme="minorHAnsi"/>
            <w:sz w:val="24"/>
            <w:szCs w:val="24"/>
          </w:rPr>
          <w:t>ruediger.thul@nottingham.ac.uk</w:t>
        </w:r>
      </w:hyperlink>
      <w:r w:rsidR="00B00A01">
        <w:rPr>
          <w:rFonts w:asciiTheme="minorHAnsi" w:hAnsiTheme="minorHAnsi"/>
          <w:sz w:val="24"/>
          <w:szCs w:val="24"/>
        </w:rPr>
        <w:t>, or</w:t>
      </w:r>
      <w:r w:rsidR="00B00A01">
        <w:rPr>
          <w:rFonts w:asciiTheme="minorHAnsi" w:hAnsiTheme="minorHAnsi"/>
          <w:b/>
          <w:bCs/>
          <w:iCs/>
          <w:sz w:val="24"/>
          <w:szCs w:val="24"/>
        </w:rPr>
        <w:t xml:space="preserve"> </w:t>
      </w:r>
      <w:r w:rsidR="00B00A01" w:rsidRPr="00B00A01">
        <w:rPr>
          <w:rFonts w:asciiTheme="minorHAnsi" w:hAnsiTheme="minorHAnsi"/>
          <w:iCs/>
          <w:sz w:val="24"/>
          <w:szCs w:val="24"/>
        </w:rPr>
        <w:t xml:space="preserve">Walter van Heuven, </w:t>
      </w:r>
      <w:hyperlink r:id="rId11" w:history="1">
        <w:r w:rsidR="00B00A01" w:rsidRPr="00082362">
          <w:rPr>
            <w:rStyle w:val="Hyperlink"/>
            <w:rFonts w:asciiTheme="minorHAnsi" w:hAnsiTheme="minorHAnsi"/>
            <w:iCs/>
            <w:sz w:val="24"/>
            <w:szCs w:val="24"/>
          </w:rPr>
          <w:t>walter.vanheuven@nottingham.ac.uk</w:t>
        </w:r>
      </w:hyperlink>
      <w:r w:rsidR="00F81B70" w:rsidRPr="00F81B70">
        <w:rPr>
          <w:rFonts w:asciiTheme="minorHAnsi" w:hAnsiTheme="minorHAnsi"/>
          <w:iCs/>
          <w:sz w:val="24"/>
          <w:szCs w:val="24"/>
        </w:rPr>
        <w:t>.</w:t>
      </w:r>
      <w:r w:rsidR="00F81B70">
        <w:rPr>
          <w:rFonts w:asciiTheme="minorHAnsi" w:hAnsiTheme="minorHAnsi"/>
          <w:i/>
          <w:sz w:val="24"/>
          <w:szCs w:val="24"/>
        </w:rPr>
        <w:t xml:space="preserve"> </w:t>
      </w:r>
    </w:p>
    <w:sectPr w:rsidR="00C8378E" w:rsidRPr="008F7428" w:rsidSect="00367D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D6C9E"/>
    <w:multiLevelType w:val="multilevel"/>
    <w:tmpl w:val="5ADAC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6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5D8"/>
    <w:rsid w:val="000359DA"/>
    <w:rsid w:val="00051099"/>
    <w:rsid w:val="000B190D"/>
    <w:rsid w:val="00112E40"/>
    <w:rsid w:val="00164484"/>
    <w:rsid w:val="00184295"/>
    <w:rsid w:val="002121F3"/>
    <w:rsid w:val="00217C13"/>
    <w:rsid w:val="0023057A"/>
    <w:rsid w:val="0031125A"/>
    <w:rsid w:val="00361145"/>
    <w:rsid w:val="00367DA1"/>
    <w:rsid w:val="003A1DBD"/>
    <w:rsid w:val="003B252B"/>
    <w:rsid w:val="003C0B1B"/>
    <w:rsid w:val="003C3BF3"/>
    <w:rsid w:val="003F229A"/>
    <w:rsid w:val="004A474C"/>
    <w:rsid w:val="00503AA8"/>
    <w:rsid w:val="00532FAB"/>
    <w:rsid w:val="00552979"/>
    <w:rsid w:val="005A73F8"/>
    <w:rsid w:val="005D54CA"/>
    <w:rsid w:val="005D69C3"/>
    <w:rsid w:val="006757EC"/>
    <w:rsid w:val="00682D6F"/>
    <w:rsid w:val="00695878"/>
    <w:rsid w:val="006B36A4"/>
    <w:rsid w:val="006B65CA"/>
    <w:rsid w:val="006E6C6A"/>
    <w:rsid w:val="006F6F5B"/>
    <w:rsid w:val="00702FEA"/>
    <w:rsid w:val="007700C5"/>
    <w:rsid w:val="0077267D"/>
    <w:rsid w:val="00795D80"/>
    <w:rsid w:val="007A5609"/>
    <w:rsid w:val="007E79A4"/>
    <w:rsid w:val="007F65D8"/>
    <w:rsid w:val="007F72AF"/>
    <w:rsid w:val="008070B8"/>
    <w:rsid w:val="00807AEF"/>
    <w:rsid w:val="008153AE"/>
    <w:rsid w:val="00821500"/>
    <w:rsid w:val="00825455"/>
    <w:rsid w:val="0082616A"/>
    <w:rsid w:val="00847D00"/>
    <w:rsid w:val="008619C0"/>
    <w:rsid w:val="00876822"/>
    <w:rsid w:val="008A25FE"/>
    <w:rsid w:val="008A3053"/>
    <w:rsid w:val="008F1E26"/>
    <w:rsid w:val="008F7428"/>
    <w:rsid w:val="008F7DE0"/>
    <w:rsid w:val="009036A0"/>
    <w:rsid w:val="009064B1"/>
    <w:rsid w:val="00944818"/>
    <w:rsid w:val="009950F4"/>
    <w:rsid w:val="009A5CF6"/>
    <w:rsid w:val="00A12687"/>
    <w:rsid w:val="00A958C3"/>
    <w:rsid w:val="00AB112C"/>
    <w:rsid w:val="00B00A01"/>
    <w:rsid w:val="00B15283"/>
    <w:rsid w:val="00B42A03"/>
    <w:rsid w:val="00B62CB7"/>
    <w:rsid w:val="00B679EC"/>
    <w:rsid w:val="00B92A2B"/>
    <w:rsid w:val="00BB51D5"/>
    <w:rsid w:val="00C026BA"/>
    <w:rsid w:val="00C759F6"/>
    <w:rsid w:val="00C8378E"/>
    <w:rsid w:val="00CB5767"/>
    <w:rsid w:val="00CD4C0B"/>
    <w:rsid w:val="00D218F6"/>
    <w:rsid w:val="00D50F9C"/>
    <w:rsid w:val="00D51EE3"/>
    <w:rsid w:val="00DA6046"/>
    <w:rsid w:val="00DC091D"/>
    <w:rsid w:val="00E04B8F"/>
    <w:rsid w:val="00E91926"/>
    <w:rsid w:val="00EB2D2D"/>
    <w:rsid w:val="00EF7C01"/>
    <w:rsid w:val="00F15ED1"/>
    <w:rsid w:val="00F419F6"/>
    <w:rsid w:val="00F56EAC"/>
    <w:rsid w:val="00F81B70"/>
    <w:rsid w:val="00FA00AD"/>
    <w:rsid w:val="00FC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322F7C"/>
  <w15:docId w15:val="{CD1DF214-8EA3-4416-B792-4C32DDBB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5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65D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5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5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57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7EC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7EC"/>
    <w:rPr>
      <w:rFonts w:ascii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7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7EC"/>
    <w:rPr>
      <w:rFonts w:ascii="Calibri" w:hAnsi="Calibri" w:cs="Times New Roman"/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91926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AB112C"/>
    <w:rPr>
      <w:color w:val="605E5C"/>
      <w:shd w:val="clear" w:color="auto" w:fill="E1DFDD"/>
    </w:rPr>
  </w:style>
  <w:style w:type="paragraph" w:customStyle="1" w:styleId="p1">
    <w:name w:val="p1"/>
    <w:basedOn w:val="Normal"/>
    <w:rsid w:val="00217C13"/>
    <w:rPr>
      <w:rFonts w:ascii="Helvetica" w:eastAsia="Times New Roman" w:hAnsi="Helvetica"/>
      <w:color w:val="000000"/>
      <w:sz w:val="17"/>
      <w:szCs w:val="17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A560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82D6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MYPbwryC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walter.vanheuven@nottingham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uediger.thul@nottingham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gsdtp.ac.uk/studentships/eligi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220F4-6674-4039-9D77-2C5645BB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Tennent, Lila</dc:creator>
  <cp:keywords/>
  <dc:description/>
  <cp:lastModifiedBy>Zhou, Yangzi</cp:lastModifiedBy>
  <cp:revision>4</cp:revision>
  <cp:lastPrinted>2017-01-10T15:06:00Z</cp:lastPrinted>
  <dcterms:created xsi:type="dcterms:W3CDTF">2026-07-06T15:53:00Z</dcterms:created>
  <dcterms:modified xsi:type="dcterms:W3CDTF">2026-07-27T10:53:00Z</dcterms:modified>
</cp:coreProperties>
</file>