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429F" w:rsidRPr="0085429F" w:rsidRDefault="0085429F" w:rsidP="0085429F">
      <w:pPr>
        <w:spacing w:line="360" w:lineRule="auto"/>
        <w:rPr>
          <w:b/>
          <w:szCs w:val="24"/>
        </w:rPr>
      </w:pPr>
      <w:r w:rsidRPr="0085429F">
        <w:rPr>
          <w:b/>
          <w:szCs w:val="24"/>
        </w:rPr>
        <w:t xml:space="preserve">Die </w:t>
      </w:r>
      <w:proofErr w:type="spellStart"/>
      <w:r w:rsidRPr="0085429F">
        <w:rPr>
          <w:b/>
          <w:szCs w:val="24"/>
        </w:rPr>
        <w:t>visuelle</w:t>
      </w:r>
      <w:proofErr w:type="spellEnd"/>
      <w:r w:rsidRPr="0085429F">
        <w:rPr>
          <w:b/>
          <w:szCs w:val="24"/>
        </w:rPr>
        <w:t xml:space="preserve"> </w:t>
      </w:r>
      <w:proofErr w:type="spellStart"/>
      <w:r w:rsidRPr="0085429F">
        <w:rPr>
          <w:b/>
          <w:szCs w:val="24"/>
        </w:rPr>
        <w:t>Kultur</w:t>
      </w:r>
      <w:proofErr w:type="spellEnd"/>
      <w:r w:rsidRPr="0085429F">
        <w:rPr>
          <w:b/>
          <w:szCs w:val="24"/>
        </w:rPr>
        <w:t xml:space="preserve"> </w:t>
      </w:r>
      <w:proofErr w:type="spellStart"/>
      <w:r w:rsidRPr="0085429F">
        <w:rPr>
          <w:b/>
          <w:szCs w:val="24"/>
        </w:rPr>
        <w:t>einer</w:t>
      </w:r>
      <w:proofErr w:type="spellEnd"/>
      <w:r w:rsidRPr="0085429F">
        <w:rPr>
          <w:b/>
          <w:szCs w:val="24"/>
        </w:rPr>
        <w:t xml:space="preserve"> </w:t>
      </w:r>
      <w:proofErr w:type="spellStart"/>
      <w:r w:rsidRPr="0085429F">
        <w:rPr>
          <w:b/>
          <w:szCs w:val="24"/>
        </w:rPr>
        <w:t>Lutherischen</w:t>
      </w:r>
      <w:proofErr w:type="spellEnd"/>
      <w:r w:rsidRPr="0085429F">
        <w:rPr>
          <w:b/>
          <w:szCs w:val="24"/>
        </w:rPr>
        <w:t xml:space="preserve"> </w:t>
      </w:r>
      <w:proofErr w:type="spellStart"/>
      <w:r w:rsidRPr="0085429F">
        <w:rPr>
          <w:b/>
          <w:szCs w:val="24"/>
        </w:rPr>
        <w:t>Pfarrkirche</w:t>
      </w:r>
      <w:proofErr w:type="spellEnd"/>
      <w:r w:rsidRPr="0085429F">
        <w:rPr>
          <w:b/>
          <w:szCs w:val="24"/>
        </w:rPr>
        <w:t xml:space="preserve"> </w:t>
      </w:r>
      <w:proofErr w:type="spellStart"/>
      <w:r w:rsidRPr="0085429F">
        <w:rPr>
          <w:b/>
          <w:szCs w:val="24"/>
        </w:rPr>
        <w:t>zwischen</w:t>
      </w:r>
      <w:proofErr w:type="spellEnd"/>
      <w:r w:rsidRPr="0085429F">
        <w:rPr>
          <w:b/>
          <w:szCs w:val="24"/>
        </w:rPr>
        <w:t xml:space="preserve"> Renaissance und </w:t>
      </w:r>
      <w:proofErr w:type="spellStart"/>
      <w:r w:rsidRPr="0085429F">
        <w:rPr>
          <w:b/>
          <w:szCs w:val="24"/>
        </w:rPr>
        <w:t>Barock</w:t>
      </w:r>
      <w:proofErr w:type="spellEnd"/>
      <w:r w:rsidRPr="0085429F">
        <w:rPr>
          <w:b/>
          <w:szCs w:val="24"/>
        </w:rPr>
        <w:t xml:space="preserve">: </w:t>
      </w:r>
    </w:p>
    <w:p w:rsidR="0085429F" w:rsidRPr="0085429F" w:rsidRDefault="0085429F" w:rsidP="0085429F">
      <w:pPr>
        <w:spacing w:line="360" w:lineRule="auto"/>
        <w:rPr>
          <w:b/>
          <w:szCs w:val="24"/>
        </w:rPr>
      </w:pPr>
      <w:r w:rsidRPr="0085429F">
        <w:rPr>
          <w:b/>
          <w:szCs w:val="24"/>
        </w:rPr>
        <w:t xml:space="preserve">Lucas </w:t>
      </w:r>
      <w:proofErr w:type="spellStart"/>
      <w:r w:rsidRPr="0085429F">
        <w:rPr>
          <w:b/>
          <w:szCs w:val="24"/>
        </w:rPr>
        <w:t>Cranachs</w:t>
      </w:r>
      <w:proofErr w:type="spellEnd"/>
      <w:r w:rsidRPr="0085429F">
        <w:rPr>
          <w:b/>
          <w:szCs w:val="24"/>
        </w:rPr>
        <w:t xml:space="preserve"> </w:t>
      </w:r>
      <w:proofErr w:type="spellStart"/>
      <w:r w:rsidRPr="0085429F">
        <w:rPr>
          <w:b/>
          <w:szCs w:val="24"/>
        </w:rPr>
        <w:t>Schneeberger</w:t>
      </w:r>
      <w:proofErr w:type="spellEnd"/>
      <w:r w:rsidRPr="0085429F">
        <w:rPr>
          <w:b/>
          <w:szCs w:val="24"/>
        </w:rPr>
        <w:t xml:space="preserve"> Altar und </w:t>
      </w:r>
      <w:proofErr w:type="spellStart"/>
      <w:r w:rsidRPr="0085429F">
        <w:rPr>
          <w:b/>
          <w:szCs w:val="24"/>
        </w:rPr>
        <w:t>dessen</w:t>
      </w:r>
      <w:proofErr w:type="spellEnd"/>
      <w:r w:rsidRPr="0085429F">
        <w:rPr>
          <w:b/>
          <w:szCs w:val="24"/>
        </w:rPr>
        <w:t xml:space="preserve"> </w:t>
      </w:r>
      <w:proofErr w:type="spellStart"/>
      <w:r w:rsidRPr="0085429F">
        <w:rPr>
          <w:b/>
          <w:szCs w:val="24"/>
        </w:rPr>
        <w:t>Publikum</w:t>
      </w:r>
      <w:proofErr w:type="spellEnd"/>
      <w:r w:rsidRPr="0085429F">
        <w:rPr>
          <w:b/>
          <w:szCs w:val="24"/>
        </w:rPr>
        <w:t xml:space="preserve"> 1539-1712</w:t>
      </w:r>
      <w:r w:rsidRPr="0085429F">
        <w:rPr>
          <w:b/>
          <w:szCs w:val="24"/>
        </w:rPr>
        <w:br/>
      </w:r>
      <w:bookmarkStart w:id="0" w:name="_GoBack"/>
      <w:bookmarkEnd w:id="0"/>
    </w:p>
    <w:p w:rsidR="0085429F" w:rsidRPr="0085429F" w:rsidRDefault="0085429F" w:rsidP="0085429F">
      <w:pPr>
        <w:spacing w:line="360" w:lineRule="auto"/>
        <w:rPr>
          <w:i/>
          <w:szCs w:val="24"/>
        </w:rPr>
      </w:pPr>
      <w:r>
        <w:rPr>
          <w:i/>
          <w:szCs w:val="24"/>
        </w:rPr>
        <w:br/>
      </w:r>
      <w:r w:rsidRPr="0085429F">
        <w:rPr>
          <w:i/>
          <w:szCs w:val="24"/>
        </w:rPr>
        <w:t>Bridget Heal, University of St Andrews / Scotland</w:t>
      </w:r>
    </w:p>
    <w:p w:rsidR="00345DF0" w:rsidRPr="0085429F" w:rsidRDefault="0085429F" w:rsidP="0085429F">
      <w:pPr>
        <w:spacing w:line="360" w:lineRule="auto"/>
        <w:rPr>
          <w:szCs w:val="24"/>
        </w:rPr>
      </w:pPr>
      <w:r w:rsidRPr="0085429F">
        <w:rPr>
          <w:szCs w:val="24"/>
        </w:rPr>
        <w:br/>
        <w:t xml:space="preserve">This paper will examine the history of the splendid winged altarpiece by Lucas Cranach the Elder that was installed in the parish church in </w:t>
      </w:r>
      <w:proofErr w:type="spellStart"/>
      <w:r w:rsidRPr="0085429F">
        <w:rPr>
          <w:szCs w:val="24"/>
        </w:rPr>
        <w:t>Schneeberg</w:t>
      </w:r>
      <w:proofErr w:type="spellEnd"/>
      <w:r w:rsidRPr="0085429F">
        <w:rPr>
          <w:szCs w:val="24"/>
        </w:rPr>
        <w:t xml:space="preserve"> (Erzgebirge) in 1539. The altarpiece was looted by imperial troops during the Thirty Years War and recovered by the congregation of the </w:t>
      </w:r>
      <w:proofErr w:type="spellStart"/>
      <w:r w:rsidRPr="0085429F">
        <w:rPr>
          <w:szCs w:val="24"/>
        </w:rPr>
        <w:t>Wolfgangskirche</w:t>
      </w:r>
      <w:proofErr w:type="spellEnd"/>
      <w:r w:rsidRPr="0085429F">
        <w:rPr>
          <w:szCs w:val="24"/>
        </w:rPr>
        <w:t xml:space="preserve"> in 1649. In 1712 it was dismantled, and parts of it were reset within a remarkable baroque frame. My paper will show the ways in which the functions of Cranach’s masterpiece changed as it moved through time: from its birth as an object designed to communicate and commemorate the basic tenets of the newly-established Lutheran faith; to its seventeenth-century incarnation as a site where sacred memory and historical memory – of the Reformation but also of the Thirty years War – converged; to its apotheosis as a baroque reliquary. Each phase in this altarpiece’s history provides, I will suggest, a snapshot of the always close but never constant relationship of a Lutheran congregation with a visual relic of its Reformation past.</w:t>
      </w:r>
    </w:p>
    <w:sectPr w:rsidR="00345DF0" w:rsidRPr="0085429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429F"/>
    <w:rsid w:val="00345DF0"/>
    <w:rsid w:val="006C4883"/>
    <w:rsid w:val="0085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4883"/>
    <w:pPr>
      <w:spacing w:after="0" w:line="24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4883"/>
    <w:pPr>
      <w:spacing w:after="0" w:line="24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Warwick History Dept</dc:creator>
  <cp:lastModifiedBy>Warwick History Dept</cp:lastModifiedBy>
  <cp:revision>1</cp:revision>
  <dcterms:created xsi:type="dcterms:W3CDTF">2015-05-18T20:30:00Z</dcterms:created>
  <dcterms:modified xsi:type="dcterms:W3CDTF">2015-05-18T20:32:00Z</dcterms:modified>
</cp:coreProperties>
</file>