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4EB5" w:rsidRPr="0041487A" w:rsidRDefault="007E4EB5" w:rsidP="00F05219">
      <w:pPr>
        <w:rPr>
          <w:b/>
          <w:bCs/>
        </w:rPr>
      </w:pPr>
      <w:bookmarkStart w:id="0" w:name="_GoBack"/>
      <w:bookmarkEnd w:id="0"/>
      <w:r w:rsidRPr="0041487A">
        <w:rPr>
          <w:b/>
          <w:bCs/>
        </w:rPr>
        <w:t>Parish Politics and the Names of Parish Officers: What Lay Beneath the Ideal of Neighbourliness?</w:t>
      </w:r>
    </w:p>
    <w:p w:rsidR="009C7EE1" w:rsidRDefault="00BC6EA8" w:rsidP="00B41BB9">
      <w:r>
        <w:t xml:space="preserve">This paper will question </w:t>
      </w:r>
      <w:r w:rsidR="00141750">
        <w:t>the extent to which</w:t>
      </w:r>
      <w:r>
        <w:t xml:space="preserve"> English parishes</w:t>
      </w:r>
      <w:r w:rsidR="007E4EB5">
        <w:t xml:space="preserve"> </w:t>
      </w:r>
      <w:r>
        <w:t>governed themselves in accordance with the values of harmony and neighbourliness</w:t>
      </w:r>
      <w:r w:rsidR="00141750">
        <w:t>, and investigate what can be learned about social relations when they were not</w:t>
      </w:r>
      <w:r w:rsidR="00B41BB9">
        <w:t xml:space="preserve">.  It will argue that presentment played as important a role in lay participation in parish government as the administration of parish finances.  Several </w:t>
      </w:r>
      <w:r>
        <w:t xml:space="preserve">studies have argued that </w:t>
      </w:r>
      <w:r w:rsidR="0006735E">
        <w:t xml:space="preserve">in many parishes, with </w:t>
      </w:r>
      <w:r w:rsidR="007E4EB5">
        <w:t xml:space="preserve">a </w:t>
      </w:r>
      <w:r w:rsidR="0006735E">
        <w:t xml:space="preserve">tight-knit </w:t>
      </w:r>
      <w:r w:rsidR="007E4EB5">
        <w:t>group of chief inhabitants</w:t>
      </w:r>
      <w:r w:rsidR="0006735E">
        <w:t xml:space="preserve"> in charge, churchwardens and ministers </w:t>
      </w:r>
      <w:r w:rsidR="007E4EB5">
        <w:t>dealt</w:t>
      </w:r>
      <w:r w:rsidR="0006735E">
        <w:t xml:space="preserve"> with </w:t>
      </w:r>
      <w:r w:rsidR="007E4EB5">
        <w:t xml:space="preserve">most </w:t>
      </w:r>
      <w:r w:rsidR="0006735E">
        <w:t xml:space="preserve">petty disputes locally.  They used the courts as a last resort, only for the most recalcitrant offenders, or (as in Terling) when driven by ideological and demographic pressures.  This still leaves open the possibility that petty disputes were common, but unrecorded.  In the well-known example of Swallowfield, </w:t>
      </w:r>
      <w:r w:rsidR="000F012A">
        <w:t xml:space="preserve">for example, </w:t>
      </w:r>
      <w:r w:rsidR="0006735E">
        <w:t xml:space="preserve">sometimes cited </w:t>
      </w:r>
      <w:r w:rsidR="000F012A">
        <w:t xml:space="preserve">for the influence </w:t>
      </w:r>
      <w:r w:rsidR="0006735E">
        <w:t xml:space="preserve">of the values of harmony and charity, </w:t>
      </w:r>
      <w:r w:rsidR="000F012A">
        <w:t xml:space="preserve">the </w:t>
      </w:r>
      <w:r w:rsidR="0006735E">
        <w:t xml:space="preserve">chief inhabitants apparently succeeded in keeping a lid on the tensions among them.  The main focus of this paper is a Norfolk </w:t>
      </w:r>
      <w:r w:rsidR="000F012A">
        <w:t>parish</w:t>
      </w:r>
      <w:r w:rsidR="0006735E">
        <w:t xml:space="preserve"> in which conflict among the parish officers is better document</w:t>
      </w:r>
      <w:r w:rsidR="000F012A">
        <w:t>ed,</w:t>
      </w:r>
      <w:r w:rsidR="00141750">
        <w:t xml:space="preserve"> primarily in visitation records,</w:t>
      </w:r>
      <w:r w:rsidR="000F012A">
        <w:t xml:space="preserve"> providing insight into what may have lain beneath the surface of </w:t>
      </w:r>
      <w:r w:rsidR="007E4EB5">
        <w:t>the ideal of harmony</w:t>
      </w:r>
      <w:r w:rsidR="000F012A">
        <w:t>.  The key to understanding parish politics is identifying the parish officers who chose to present, seeing them as separate individuals rather than merely as members of a group of office holders.  By examining who presented whom, we can build up a picture of local alliances and tensions.  In this Norfolk village, social divisions among the office holders were accentuated by the division of responsibilities between churchwardens and their noti</w:t>
      </w:r>
      <w:r w:rsidR="00D32AB2">
        <w:t>onal assistants, the questmen.  The</w:t>
      </w:r>
      <w:r w:rsidR="000F012A">
        <w:t xml:space="preserve"> churchwardens lost control over presentment </w:t>
      </w:r>
      <w:r w:rsidR="00F05219">
        <w:t xml:space="preserve">at visitations </w:t>
      </w:r>
      <w:r w:rsidR="000F012A">
        <w:t>and found themselves</w:t>
      </w:r>
      <w:r>
        <w:t xml:space="preserve"> </w:t>
      </w:r>
      <w:r w:rsidR="00F05219">
        <w:t xml:space="preserve">being prosecuted for both religious and sexual offenses.  At </w:t>
      </w:r>
      <w:r w:rsidR="00D32AB2">
        <w:t xml:space="preserve">the </w:t>
      </w:r>
      <w:r w:rsidR="00F05219">
        <w:t>least, this example casts light on parish politics</w:t>
      </w:r>
      <w:r w:rsidR="00B41BB9">
        <w:t xml:space="preserve"> and participation</w:t>
      </w:r>
      <w:r w:rsidR="00F05219">
        <w:t xml:space="preserve"> in places that were not tightly governed, and where tensions among the elite exceeded those betwe</w:t>
      </w:r>
      <w:r w:rsidR="00141750">
        <w:t>en rich and poor.  While not going so far as to suggest that villages were places of malice, i</w:t>
      </w:r>
      <w:r w:rsidR="00F05219">
        <w:t xml:space="preserve">t also raises questions about the extent to which the ideal of harmony </w:t>
      </w:r>
      <w:r w:rsidR="00D32AB2">
        <w:t>reflected</w:t>
      </w:r>
      <w:r w:rsidR="00F05219">
        <w:t xml:space="preserve"> </w:t>
      </w:r>
      <w:r w:rsidR="00141750">
        <w:t>the reality of</w:t>
      </w:r>
      <w:r w:rsidR="00F05219">
        <w:t xml:space="preserve"> many parishes.</w:t>
      </w:r>
    </w:p>
    <w:p w:rsidR="00284894" w:rsidRDefault="00284894" w:rsidP="00B41BB9"/>
    <w:p w:rsidR="00284894" w:rsidRPr="00284894" w:rsidRDefault="00284894" w:rsidP="00B41BB9">
      <w:pPr>
        <w:rPr>
          <w:b/>
          <w:bCs/>
        </w:rPr>
      </w:pPr>
      <w:r w:rsidRPr="00284894">
        <w:rPr>
          <w:b/>
          <w:bCs/>
        </w:rPr>
        <w:t>Biography</w:t>
      </w:r>
    </w:p>
    <w:p w:rsidR="00284894" w:rsidRDefault="00284894" w:rsidP="00B41BB9">
      <w:r>
        <w:t>Donald Spaeth is Senior Lecturer in History at the University of Glasgow, and author of the Church in An Age of Danger (Cambridge, 2000).  Recent publications include articles on gender and verbal abuse in Elizabeth Norfolk and styles of appraising in 17</w:t>
      </w:r>
      <w:r w:rsidRPr="00284894">
        <w:rPr>
          <w:vertAlign w:val="superscript"/>
        </w:rPr>
        <w:t>th</w:t>
      </w:r>
      <w:r>
        <w:t>-century Thame.  He is currently working on a book project on lay engagement in religion at the parish level, based upon the rich collection of Elizabethan and Jacobean visitation records in the diocese of Norwich.  The methodology outlined in this paper is fundamental to this project.</w:t>
      </w:r>
    </w:p>
    <w:sectPr w:rsidR="0028489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F6C"/>
    <w:rsid w:val="0006735E"/>
    <w:rsid w:val="000F012A"/>
    <w:rsid w:val="00141750"/>
    <w:rsid w:val="00284894"/>
    <w:rsid w:val="0041487A"/>
    <w:rsid w:val="007E4EB5"/>
    <w:rsid w:val="00925F6C"/>
    <w:rsid w:val="009C7EE1"/>
    <w:rsid w:val="00B41BB9"/>
    <w:rsid w:val="00BC6EA8"/>
    <w:rsid w:val="00CA7E50"/>
    <w:rsid w:val="00D32AB2"/>
    <w:rsid w:val="00F05219"/>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A39A59-C9B7-426A-8290-AF4225998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430</Words>
  <Characters>2457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 Spaeth</dc:creator>
  <cp:keywords/>
  <dc:description/>
  <cp:lastModifiedBy>Beat</cp:lastModifiedBy>
  <cp:revision>2</cp:revision>
  <dcterms:created xsi:type="dcterms:W3CDTF">2019-02-14T14:38:00Z</dcterms:created>
  <dcterms:modified xsi:type="dcterms:W3CDTF">2019-02-14T14:38:00Z</dcterms:modified>
</cp:coreProperties>
</file>