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726305" w14:textId="073DB8C0" w:rsidR="00C539AF" w:rsidRPr="005D1473" w:rsidRDefault="0009385A" w:rsidP="005D1473">
      <w:pPr>
        <w:jc w:val="center"/>
        <w:rPr>
          <w:rFonts w:asciiTheme="minorHAnsi" w:hAnsiTheme="minorHAnsi"/>
          <w:sz w:val="36"/>
          <w:szCs w:val="36"/>
        </w:rPr>
      </w:pPr>
      <w:r w:rsidRPr="005D1473">
        <w:rPr>
          <w:rFonts w:asciiTheme="minorHAnsi" w:hAnsiTheme="minorHAnsi"/>
          <w:sz w:val="36"/>
          <w:szCs w:val="36"/>
        </w:rPr>
        <w:t>Eighteenth</w:t>
      </w:r>
      <w:r w:rsidR="00C539AF" w:rsidRPr="005D1473">
        <w:rPr>
          <w:rFonts w:asciiTheme="minorHAnsi" w:hAnsiTheme="minorHAnsi"/>
          <w:sz w:val="36"/>
          <w:szCs w:val="36"/>
        </w:rPr>
        <w:t xml:space="preserve"> Warwick Symposium on Parish Research</w:t>
      </w:r>
    </w:p>
    <w:p w14:paraId="2C4D936E" w14:textId="4BA21C42" w:rsidR="00C539AF" w:rsidRPr="005D1473" w:rsidRDefault="0009385A" w:rsidP="005D1473">
      <w:pPr>
        <w:pStyle w:val="Heading4"/>
        <w:spacing w:before="0"/>
        <w:jc w:val="center"/>
        <w:rPr>
          <w:rFonts w:asciiTheme="minorHAnsi" w:hAnsiTheme="minorHAnsi"/>
          <w:color w:val="auto"/>
          <w:sz w:val="48"/>
          <w:szCs w:val="48"/>
        </w:rPr>
      </w:pPr>
      <w:r w:rsidRPr="005D1473">
        <w:rPr>
          <w:rFonts w:asciiTheme="minorHAnsi" w:hAnsiTheme="minorHAnsi"/>
          <w:color w:val="auto"/>
          <w:sz w:val="48"/>
          <w:szCs w:val="48"/>
        </w:rPr>
        <w:t xml:space="preserve">Remembering the </w:t>
      </w:r>
      <w:r w:rsidR="00C539AF" w:rsidRPr="005D1473">
        <w:rPr>
          <w:rFonts w:asciiTheme="minorHAnsi" w:hAnsiTheme="minorHAnsi"/>
          <w:color w:val="auto"/>
          <w:sz w:val="48"/>
          <w:szCs w:val="48"/>
        </w:rPr>
        <w:t>Parish</w:t>
      </w:r>
      <w:r w:rsidR="00393FF7" w:rsidRPr="005D1473">
        <w:rPr>
          <w:rFonts w:asciiTheme="minorHAnsi" w:hAnsiTheme="minorHAnsi"/>
          <w:color w:val="auto"/>
          <w:sz w:val="48"/>
          <w:szCs w:val="48"/>
        </w:rPr>
        <w:t xml:space="preserve"> </w:t>
      </w:r>
    </w:p>
    <w:p w14:paraId="080C76BD" w14:textId="01864858" w:rsidR="00C539AF" w:rsidRPr="005D1473" w:rsidRDefault="00C539AF" w:rsidP="005D1473">
      <w:pPr>
        <w:pStyle w:val="Heading1"/>
        <w:spacing w:before="0"/>
        <w:ind w:right="-284"/>
        <w:jc w:val="center"/>
        <w:rPr>
          <w:rFonts w:asciiTheme="minorHAnsi" w:hAnsiTheme="minorHAnsi"/>
          <w:b w:val="0"/>
          <w:color w:val="auto"/>
        </w:rPr>
      </w:pPr>
      <w:r w:rsidRPr="005D1473">
        <w:rPr>
          <w:rFonts w:asciiTheme="minorHAnsi" w:hAnsiTheme="minorHAnsi"/>
          <w:b w:val="0"/>
          <w:color w:val="auto"/>
        </w:rPr>
        <w:t xml:space="preserve">University </w:t>
      </w:r>
      <w:r w:rsidR="00A01BA6" w:rsidRPr="005D1473">
        <w:rPr>
          <w:rFonts w:asciiTheme="minorHAnsi" w:hAnsiTheme="minorHAnsi"/>
          <w:b w:val="0"/>
          <w:color w:val="auto"/>
        </w:rPr>
        <w:t xml:space="preserve">of Warwick, </w:t>
      </w:r>
      <w:r w:rsidR="00E40E04">
        <w:rPr>
          <w:rFonts w:asciiTheme="minorHAnsi" w:hAnsiTheme="minorHAnsi"/>
          <w:b w:val="0"/>
          <w:color w:val="auto"/>
        </w:rPr>
        <w:t>Humanities</w:t>
      </w:r>
      <w:bookmarkStart w:id="0" w:name="_GoBack"/>
      <w:bookmarkEnd w:id="0"/>
      <w:r w:rsidR="00A01BA6" w:rsidRPr="005D1473">
        <w:rPr>
          <w:rFonts w:asciiTheme="minorHAnsi" w:hAnsiTheme="minorHAnsi"/>
          <w:b w:val="0"/>
          <w:color w:val="auto"/>
        </w:rPr>
        <w:t xml:space="preserve"> Building</w:t>
      </w:r>
      <w:r w:rsidR="005D765F" w:rsidRPr="005D1473">
        <w:rPr>
          <w:rFonts w:asciiTheme="minorHAnsi" w:hAnsiTheme="minorHAnsi"/>
          <w:b w:val="0"/>
          <w:color w:val="auto"/>
        </w:rPr>
        <w:t xml:space="preserve">, </w:t>
      </w:r>
      <w:r w:rsidR="00E15747" w:rsidRPr="005D1473">
        <w:rPr>
          <w:rFonts w:asciiTheme="minorHAnsi" w:hAnsiTheme="minorHAnsi"/>
          <w:b w:val="0"/>
          <w:color w:val="auto"/>
        </w:rPr>
        <w:t xml:space="preserve">Saturday </w:t>
      </w:r>
      <w:r w:rsidR="00A01BA6" w:rsidRPr="005D1473">
        <w:rPr>
          <w:rFonts w:asciiTheme="minorHAnsi" w:hAnsiTheme="minorHAnsi"/>
          <w:b w:val="0"/>
          <w:color w:val="auto"/>
        </w:rPr>
        <w:t>1</w:t>
      </w:r>
      <w:r w:rsidR="0009385A" w:rsidRPr="005D1473">
        <w:rPr>
          <w:rFonts w:asciiTheme="minorHAnsi" w:hAnsiTheme="minorHAnsi"/>
          <w:b w:val="0"/>
          <w:color w:val="auto"/>
        </w:rPr>
        <w:t>6</w:t>
      </w:r>
      <w:r w:rsidR="00A01BA6" w:rsidRPr="005D1473">
        <w:rPr>
          <w:rFonts w:asciiTheme="minorHAnsi" w:hAnsiTheme="minorHAnsi"/>
          <w:b w:val="0"/>
          <w:color w:val="auto"/>
        </w:rPr>
        <w:t xml:space="preserve"> May 20</w:t>
      </w:r>
      <w:r w:rsidR="0009385A" w:rsidRPr="005D1473">
        <w:rPr>
          <w:rFonts w:asciiTheme="minorHAnsi" w:hAnsiTheme="minorHAnsi"/>
          <w:b w:val="0"/>
          <w:color w:val="auto"/>
        </w:rPr>
        <w:t>20</w:t>
      </w:r>
      <w:r w:rsidR="001630F8">
        <w:rPr>
          <w:rFonts w:asciiTheme="minorHAnsi" w:hAnsiTheme="minorHAnsi"/>
          <w:b w:val="0"/>
          <w:color w:val="auto"/>
        </w:rPr>
        <w:t>, 10.30am-6pm</w:t>
      </w:r>
    </w:p>
    <w:p w14:paraId="7EB93BBF" w14:textId="77777777" w:rsidR="005D1473" w:rsidRDefault="005D1473" w:rsidP="005D1473">
      <w:pPr>
        <w:pStyle w:val="Heading1"/>
        <w:spacing w:before="0"/>
        <w:ind w:right="-284"/>
        <w:jc w:val="center"/>
        <w:rPr>
          <w:rFonts w:asciiTheme="minorHAnsi" w:hAnsiTheme="minorHAnsi"/>
          <w:color w:val="FF0000"/>
        </w:rPr>
      </w:pPr>
    </w:p>
    <w:p w14:paraId="6133E662" w14:textId="78C37DAD" w:rsidR="00C539AF" w:rsidRPr="005D1473" w:rsidRDefault="00C539AF" w:rsidP="005D1473">
      <w:pPr>
        <w:pStyle w:val="Heading1"/>
        <w:spacing w:before="0"/>
        <w:ind w:right="-284"/>
        <w:jc w:val="center"/>
        <w:rPr>
          <w:rFonts w:asciiTheme="minorHAnsi" w:hAnsiTheme="minorHAnsi"/>
          <w:color w:val="FF0000"/>
          <w:sz w:val="40"/>
          <w:szCs w:val="40"/>
        </w:rPr>
      </w:pPr>
      <w:r w:rsidRPr="005D1473">
        <w:rPr>
          <w:rFonts w:asciiTheme="minorHAnsi" w:hAnsiTheme="minorHAnsi"/>
          <w:color w:val="FF0000"/>
          <w:sz w:val="40"/>
          <w:szCs w:val="40"/>
        </w:rPr>
        <w:t>CALL FOR PAPERS</w:t>
      </w:r>
    </w:p>
    <w:p w14:paraId="485DEC13" w14:textId="3E0F1672" w:rsidR="00C539AF" w:rsidRPr="00782EC1" w:rsidRDefault="00DE6F3B" w:rsidP="005D1473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                  </w:t>
      </w:r>
      <w:r w:rsidR="006B480A">
        <w:rPr>
          <w:rFonts w:asciiTheme="minorHAnsi" w:hAnsiTheme="minorHAnsi"/>
          <w:sz w:val="16"/>
          <w:szCs w:val="16"/>
        </w:rPr>
        <w:t xml:space="preserve">                                                                                  </w:t>
      </w:r>
      <w:r>
        <w:rPr>
          <w:rFonts w:asciiTheme="minorHAnsi" w:hAnsiTheme="minorHAnsi"/>
          <w:sz w:val="16"/>
          <w:szCs w:val="16"/>
        </w:rPr>
        <w:t xml:space="preserve">        </w:t>
      </w:r>
    </w:p>
    <w:p w14:paraId="3103680A" w14:textId="68AF81DA" w:rsidR="000D5ECE" w:rsidRDefault="005D1473" w:rsidP="005D1473">
      <w:pPr>
        <w:jc w:val="center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301570F2" wp14:editId="40E2617A">
            <wp:extent cx="5731510" cy="150812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1 Camenzind Gersau 1813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0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CC60B" w14:textId="77777777" w:rsidR="000D5ECE" w:rsidRPr="00782EC1" w:rsidRDefault="000D5ECE" w:rsidP="005D1473">
      <w:pPr>
        <w:jc w:val="center"/>
        <w:rPr>
          <w:rFonts w:asciiTheme="minorHAnsi" w:hAnsiTheme="minorHAnsi"/>
          <w:sz w:val="16"/>
          <w:szCs w:val="16"/>
        </w:rPr>
      </w:pPr>
    </w:p>
    <w:p w14:paraId="0134E159" w14:textId="77777777" w:rsidR="00C539AF" w:rsidRPr="00782EC1" w:rsidRDefault="00C539AF" w:rsidP="005D1473">
      <w:pPr>
        <w:jc w:val="center"/>
        <w:rPr>
          <w:rFonts w:asciiTheme="minorHAnsi" w:hAnsiTheme="minorHAnsi"/>
          <w:sz w:val="16"/>
          <w:szCs w:val="16"/>
        </w:rPr>
      </w:pPr>
    </w:p>
    <w:p w14:paraId="45D6E328" w14:textId="2B7A03B5" w:rsidR="0009385A" w:rsidRDefault="0009385A" w:rsidP="005D1473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2020 Symposium of the Warwick Network for Parish Research </w:t>
      </w:r>
      <w:r w:rsidR="001630F8">
        <w:rPr>
          <w:rFonts w:ascii="Calibri" w:hAnsi="Calibri" w:cs="Calibri"/>
        </w:rPr>
        <w:t>addresses</w:t>
      </w:r>
      <w:r>
        <w:rPr>
          <w:rFonts w:ascii="Calibri" w:hAnsi="Calibri" w:cs="Calibri"/>
        </w:rPr>
        <w:t xml:space="preserve"> the theme of </w:t>
      </w:r>
      <w:r w:rsidR="001630F8">
        <w:rPr>
          <w:rFonts w:ascii="Calibri" w:hAnsi="Calibri" w:cs="Calibri"/>
        </w:rPr>
        <w:t>remembrance</w:t>
      </w:r>
      <w:r w:rsidR="000D5ECE">
        <w:rPr>
          <w:rFonts w:ascii="Calibri" w:hAnsi="Calibri" w:cs="Calibri"/>
        </w:rPr>
        <w:t xml:space="preserve"> very broadly defined. Contributions might </w:t>
      </w:r>
      <w:r w:rsidR="001630F8">
        <w:rPr>
          <w:rFonts w:ascii="Calibri" w:hAnsi="Calibri" w:cs="Calibri"/>
        </w:rPr>
        <w:t>explore</w:t>
      </w:r>
      <w:r w:rsidR="000D5ECE">
        <w:rPr>
          <w:rFonts w:ascii="Calibri" w:hAnsi="Calibri" w:cs="Calibri"/>
        </w:rPr>
        <w:t xml:space="preserve"> ‘lost’ parishes </w:t>
      </w:r>
      <w:r w:rsidR="00ED51DD">
        <w:rPr>
          <w:rFonts w:ascii="Calibri" w:hAnsi="Calibri" w:cs="Calibri"/>
        </w:rPr>
        <w:t>or</w:t>
      </w:r>
      <w:r w:rsidR="000D5ECE">
        <w:rPr>
          <w:rFonts w:ascii="Calibri" w:hAnsi="Calibri" w:cs="Calibri"/>
        </w:rPr>
        <w:t xml:space="preserve"> churches, </w:t>
      </w:r>
      <w:r w:rsidR="00D11F45">
        <w:rPr>
          <w:rFonts w:ascii="Calibri" w:hAnsi="Calibri" w:cs="Calibri"/>
        </w:rPr>
        <w:t xml:space="preserve">the evidence from </w:t>
      </w:r>
      <w:r w:rsidR="00ED51DD">
        <w:rPr>
          <w:rFonts w:ascii="Calibri" w:hAnsi="Calibri" w:cs="Calibri"/>
        </w:rPr>
        <w:t>chronicles</w:t>
      </w:r>
      <w:r w:rsidR="000D5ECE">
        <w:rPr>
          <w:rFonts w:ascii="Calibri" w:hAnsi="Calibri" w:cs="Calibri"/>
        </w:rPr>
        <w:t>, reminiscences about particular communities</w:t>
      </w:r>
      <w:r w:rsidR="00453F10">
        <w:rPr>
          <w:rFonts w:ascii="Calibri" w:hAnsi="Calibri" w:cs="Calibri"/>
        </w:rPr>
        <w:t xml:space="preserve"> / characters</w:t>
      </w:r>
      <w:r w:rsidR="001630F8">
        <w:rPr>
          <w:rFonts w:ascii="Calibri" w:hAnsi="Calibri" w:cs="Calibri"/>
        </w:rPr>
        <w:t xml:space="preserve"> / rituals</w:t>
      </w:r>
      <w:r w:rsidR="000D5ECE">
        <w:rPr>
          <w:rFonts w:ascii="Calibri" w:hAnsi="Calibri" w:cs="Calibri"/>
        </w:rPr>
        <w:t xml:space="preserve">, conceptual approaches to local memory, </w:t>
      </w:r>
      <w:r w:rsidR="001630F8">
        <w:rPr>
          <w:rFonts w:ascii="Calibri" w:hAnsi="Calibri" w:cs="Calibri"/>
        </w:rPr>
        <w:t xml:space="preserve">case studies of </w:t>
      </w:r>
      <w:r w:rsidR="000D5ECE">
        <w:rPr>
          <w:rFonts w:ascii="Calibri" w:hAnsi="Calibri" w:cs="Calibri"/>
        </w:rPr>
        <w:t>monuments</w:t>
      </w:r>
      <w:r w:rsidR="004727B1">
        <w:rPr>
          <w:rFonts w:ascii="Calibri" w:hAnsi="Calibri" w:cs="Calibri"/>
        </w:rPr>
        <w:t xml:space="preserve">, buildings or landscape </w:t>
      </w:r>
      <w:r w:rsidR="007C614F">
        <w:rPr>
          <w:rFonts w:ascii="Calibri" w:hAnsi="Calibri" w:cs="Calibri"/>
        </w:rPr>
        <w:t>features</w:t>
      </w:r>
      <w:r w:rsidR="000D5ECE">
        <w:rPr>
          <w:rFonts w:ascii="Calibri" w:hAnsi="Calibri" w:cs="Calibri"/>
        </w:rPr>
        <w:t xml:space="preserve">, long-term </w:t>
      </w:r>
      <w:r w:rsidR="004727B1">
        <w:rPr>
          <w:rFonts w:ascii="Calibri" w:hAnsi="Calibri" w:cs="Calibri"/>
        </w:rPr>
        <w:t>transformations</w:t>
      </w:r>
      <w:r w:rsidR="005769A9">
        <w:rPr>
          <w:rFonts w:ascii="Calibri" w:hAnsi="Calibri" w:cs="Calibri"/>
        </w:rPr>
        <w:t xml:space="preserve">, visualizations of </w:t>
      </w:r>
      <w:r w:rsidR="004727B1">
        <w:rPr>
          <w:rFonts w:ascii="Calibri" w:hAnsi="Calibri" w:cs="Calibri"/>
        </w:rPr>
        <w:t xml:space="preserve">architectural </w:t>
      </w:r>
      <w:r w:rsidR="007C614F">
        <w:rPr>
          <w:rFonts w:ascii="Calibri" w:hAnsi="Calibri" w:cs="Calibri"/>
        </w:rPr>
        <w:t>aspects</w:t>
      </w:r>
      <w:r w:rsidR="005769A9">
        <w:rPr>
          <w:rFonts w:ascii="Calibri" w:hAnsi="Calibri" w:cs="Calibri"/>
        </w:rPr>
        <w:t xml:space="preserve"> </w:t>
      </w:r>
      <w:r w:rsidR="00ED51DD">
        <w:rPr>
          <w:rFonts w:ascii="Calibri" w:hAnsi="Calibri" w:cs="Calibri"/>
        </w:rPr>
        <w:t>or</w:t>
      </w:r>
      <w:r w:rsidR="005769A9">
        <w:rPr>
          <w:rFonts w:ascii="Calibri" w:hAnsi="Calibri" w:cs="Calibri"/>
        </w:rPr>
        <w:t xml:space="preserve"> settlement</w:t>
      </w:r>
      <w:r w:rsidR="001630F8">
        <w:rPr>
          <w:rFonts w:ascii="Calibri" w:hAnsi="Calibri" w:cs="Calibri"/>
        </w:rPr>
        <w:t xml:space="preserve"> evolution</w:t>
      </w:r>
      <w:r w:rsidR="00ED51DD">
        <w:rPr>
          <w:rFonts w:ascii="Calibri" w:hAnsi="Calibri" w:cs="Calibri"/>
        </w:rPr>
        <w:t>s</w:t>
      </w:r>
      <w:r w:rsidR="005769A9">
        <w:rPr>
          <w:rFonts w:ascii="Calibri" w:hAnsi="Calibri" w:cs="Calibri"/>
        </w:rPr>
        <w:t xml:space="preserve">, </w:t>
      </w:r>
      <w:r w:rsidR="004727B1">
        <w:rPr>
          <w:rFonts w:ascii="Calibri" w:hAnsi="Calibri" w:cs="Calibri"/>
        </w:rPr>
        <w:t xml:space="preserve">source </w:t>
      </w:r>
      <w:r w:rsidR="005769A9">
        <w:rPr>
          <w:rFonts w:ascii="Calibri" w:hAnsi="Calibri" w:cs="Calibri"/>
        </w:rPr>
        <w:t>editions</w:t>
      </w:r>
      <w:r w:rsidR="004727B1">
        <w:rPr>
          <w:rFonts w:ascii="Calibri" w:hAnsi="Calibri" w:cs="Calibri"/>
        </w:rPr>
        <w:t xml:space="preserve"> </w:t>
      </w:r>
      <w:r w:rsidR="005769A9">
        <w:rPr>
          <w:rFonts w:ascii="Calibri" w:hAnsi="Calibri" w:cs="Calibri"/>
        </w:rPr>
        <w:t>or other related topics.</w:t>
      </w:r>
    </w:p>
    <w:p w14:paraId="127E61C7" w14:textId="77777777" w:rsidR="0009385A" w:rsidRDefault="0009385A" w:rsidP="005D1473">
      <w:pPr>
        <w:jc w:val="both"/>
        <w:rPr>
          <w:rFonts w:ascii="Calibri" w:hAnsi="Calibri" w:cs="Calibri"/>
        </w:rPr>
      </w:pPr>
    </w:p>
    <w:p w14:paraId="08F0BC3B" w14:textId="55B876B2" w:rsidR="0009385A" w:rsidRDefault="0009385A" w:rsidP="008D6688">
      <w:pPr>
        <w:jc w:val="center"/>
        <w:rPr>
          <w:rFonts w:ascii="Calibri" w:hAnsi="Calibri" w:cs="Calibri"/>
        </w:rPr>
      </w:pPr>
      <w:bookmarkStart w:id="1" w:name="_Hlk31381691"/>
      <w:r>
        <w:rPr>
          <w:rFonts w:ascii="Calibri" w:hAnsi="Calibri" w:cs="Calibri"/>
        </w:rPr>
        <w:t xml:space="preserve">We have been fortunate to secure keynote </w:t>
      </w:r>
      <w:r w:rsidR="001630F8">
        <w:rPr>
          <w:rFonts w:ascii="Calibri" w:hAnsi="Calibri" w:cs="Calibri"/>
        </w:rPr>
        <w:t>addresses by</w:t>
      </w:r>
      <w:r>
        <w:rPr>
          <w:rFonts w:ascii="Calibri" w:hAnsi="Calibri" w:cs="Calibri"/>
        </w:rPr>
        <w:t>:</w:t>
      </w:r>
    </w:p>
    <w:p w14:paraId="2B147A60" w14:textId="77777777" w:rsidR="0009385A" w:rsidRDefault="0009385A" w:rsidP="008D6688">
      <w:pPr>
        <w:jc w:val="center"/>
        <w:rPr>
          <w:rFonts w:ascii="Calibri" w:hAnsi="Calibri" w:cs="Calibri"/>
        </w:rPr>
      </w:pPr>
    </w:p>
    <w:p w14:paraId="37BB278F" w14:textId="64BFC0F6" w:rsidR="0009385A" w:rsidRDefault="0009385A" w:rsidP="008D6688">
      <w:pPr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Stefan DORNHEIM (Dresden)</w:t>
      </w:r>
    </w:p>
    <w:p w14:paraId="2B5A825F" w14:textId="4A5BA05C" w:rsidR="00D50C44" w:rsidRPr="00D50C44" w:rsidRDefault="00D50C44" w:rsidP="008D6688">
      <w:pPr>
        <w:jc w:val="center"/>
        <w:rPr>
          <w:rFonts w:ascii="Calibri" w:hAnsi="Calibri" w:cs="Calibri"/>
        </w:rPr>
      </w:pPr>
      <w:r w:rsidRPr="00D50C44">
        <w:rPr>
          <w:rFonts w:ascii="Calibri" w:hAnsi="Calibri" w:cs="Calibri"/>
        </w:rPr>
        <w:t xml:space="preserve">Confession and Memory. The </w:t>
      </w:r>
      <w:r>
        <w:rPr>
          <w:rFonts w:ascii="Calibri" w:hAnsi="Calibri" w:cs="Calibri"/>
        </w:rPr>
        <w:t>L</w:t>
      </w:r>
      <w:r w:rsidRPr="00D50C44">
        <w:rPr>
          <w:rFonts w:ascii="Calibri" w:hAnsi="Calibri" w:cs="Calibri"/>
        </w:rPr>
        <w:t xml:space="preserve">utheran </w:t>
      </w:r>
      <w:r>
        <w:rPr>
          <w:rFonts w:ascii="Calibri" w:hAnsi="Calibri" w:cs="Calibri"/>
        </w:rPr>
        <w:t>Parsonage</w:t>
      </w:r>
      <w:r w:rsidRPr="00D50C44">
        <w:rPr>
          <w:rFonts w:ascii="Calibri" w:hAnsi="Calibri" w:cs="Calibri"/>
        </w:rPr>
        <w:t xml:space="preserve"> as a</w:t>
      </w:r>
      <w:r>
        <w:rPr>
          <w:rFonts w:ascii="Calibri" w:hAnsi="Calibri" w:cs="Calibri"/>
        </w:rPr>
        <w:t>n Agency of</w:t>
      </w:r>
      <w:r w:rsidRPr="00D50C4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R</w:t>
      </w:r>
      <w:r w:rsidRPr="00D50C44">
        <w:rPr>
          <w:rFonts w:ascii="Calibri" w:hAnsi="Calibri" w:cs="Calibri"/>
        </w:rPr>
        <w:t>emembrance</w:t>
      </w:r>
    </w:p>
    <w:p w14:paraId="12365475" w14:textId="77777777" w:rsidR="0009385A" w:rsidRDefault="0009385A" w:rsidP="008D6688">
      <w:pPr>
        <w:jc w:val="center"/>
        <w:rPr>
          <w:rFonts w:ascii="Calibri" w:hAnsi="Calibri" w:cs="Calibri"/>
        </w:rPr>
      </w:pPr>
    </w:p>
    <w:p w14:paraId="64B5B499" w14:textId="2734435B" w:rsidR="00A01BA6" w:rsidRDefault="0009385A" w:rsidP="008D6688">
      <w:pPr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Nicola WHYTE (Exeter)</w:t>
      </w:r>
    </w:p>
    <w:p w14:paraId="1B08CD02" w14:textId="5CCD0699" w:rsidR="00ED51DD" w:rsidRPr="00ED51DD" w:rsidRDefault="00ED51DD" w:rsidP="008D6688">
      <w:pPr>
        <w:jc w:val="center"/>
        <w:rPr>
          <w:rFonts w:ascii="Calibri" w:hAnsi="Calibri" w:cs="Calibri"/>
        </w:rPr>
      </w:pPr>
      <w:r w:rsidRPr="00ED51DD">
        <w:rPr>
          <w:rFonts w:ascii="Calibri" w:hAnsi="Calibri" w:cs="Calibri"/>
        </w:rPr>
        <w:t>Remembering the Parish Landscape</w:t>
      </w:r>
    </w:p>
    <w:p w14:paraId="642CBCD8" w14:textId="166AB96B" w:rsidR="00C317B4" w:rsidRPr="00227817" w:rsidRDefault="005D765F" w:rsidP="00227817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br/>
      </w:r>
      <w:r w:rsidR="007C614F">
        <w:rPr>
          <w:rFonts w:asciiTheme="minorHAnsi" w:hAnsiTheme="minorHAnsi"/>
          <w:lang w:val="en-GB"/>
        </w:rPr>
        <w:t>The Parish Network</w:t>
      </w:r>
      <w:r w:rsidR="0041054B">
        <w:rPr>
          <w:rFonts w:asciiTheme="minorHAnsi" w:hAnsiTheme="minorHAnsi"/>
          <w:lang w:val="en-GB"/>
        </w:rPr>
        <w:t xml:space="preserve"> now invite</w:t>
      </w:r>
      <w:r w:rsidR="007C614F">
        <w:rPr>
          <w:rFonts w:asciiTheme="minorHAnsi" w:hAnsiTheme="minorHAnsi"/>
          <w:lang w:val="en-GB"/>
        </w:rPr>
        <w:t>s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41054B">
        <w:rPr>
          <w:rFonts w:asciiTheme="minorHAnsi" w:hAnsiTheme="minorHAnsi"/>
          <w:lang w:val="en-GB"/>
        </w:rPr>
        <w:t>proposals</w:t>
      </w:r>
      <w:r w:rsidR="00C539AF" w:rsidRPr="00782EC1">
        <w:rPr>
          <w:rFonts w:asciiTheme="minorHAnsi" w:hAnsiTheme="minorHAnsi"/>
          <w:lang w:val="en-GB"/>
        </w:rPr>
        <w:t xml:space="preserve"> from postgraduates, </w:t>
      </w:r>
      <w:r w:rsidR="001630F8">
        <w:rPr>
          <w:rFonts w:asciiTheme="minorHAnsi" w:hAnsiTheme="minorHAnsi"/>
          <w:lang w:val="en-GB"/>
        </w:rPr>
        <w:t xml:space="preserve">postdocs, </w:t>
      </w:r>
      <w:r w:rsidR="001630F8" w:rsidRPr="00782EC1">
        <w:rPr>
          <w:rFonts w:asciiTheme="minorHAnsi" w:hAnsiTheme="minorHAnsi"/>
          <w:lang w:val="en-GB"/>
        </w:rPr>
        <w:t xml:space="preserve">faculty </w:t>
      </w:r>
      <w:r w:rsidR="00C539AF" w:rsidRPr="00782EC1">
        <w:rPr>
          <w:rFonts w:asciiTheme="minorHAnsi" w:hAnsiTheme="minorHAnsi"/>
          <w:lang w:val="en-GB"/>
        </w:rPr>
        <w:t>and</w:t>
      </w:r>
      <w:r w:rsidR="001630F8">
        <w:rPr>
          <w:rFonts w:asciiTheme="minorHAnsi" w:hAnsiTheme="minorHAnsi"/>
          <w:lang w:val="en-GB"/>
        </w:rPr>
        <w:t xml:space="preserve"> independent scholars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41054B">
        <w:rPr>
          <w:rFonts w:asciiTheme="minorHAnsi" w:hAnsiTheme="minorHAnsi"/>
          <w:lang w:val="en-GB"/>
        </w:rPr>
        <w:t xml:space="preserve">researching </w:t>
      </w:r>
      <w:r w:rsidR="00D72C01">
        <w:rPr>
          <w:rFonts w:asciiTheme="minorHAnsi" w:hAnsiTheme="minorHAnsi"/>
          <w:lang w:val="en-GB"/>
        </w:rPr>
        <w:t xml:space="preserve">any aspect of </w:t>
      </w:r>
      <w:r w:rsidR="006B480A">
        <w:rPr>
          <w:rFonts w:asciiTheme="minorHAnsi" w:hAnsiTheme="minorHAnsi"/>
          <w:lang w:val="en-GB"/>
        </w:rPr>
        <w:t>‘</w:t>
      </w:r>
      <w:r w:rsidR="0041054B">
        <w:rPr>
          <w:rFonts w:asciiTheme="minorHAnsi" w:hAnsiTheme="minorHAnsi"/>
          <w:lang w:val="en-GB"/>
        </w:rPr>
        <w:t xml:space="preserve">parish </w:t>
      </w:r>
      <w:r w:rsidR="0009385A">
        <w:rPr>
          <w:rFonts w:asciiTheme="minorHAnsi" w:hAnsiTheme="minorHAnsi"/>
          <w:lang w:val="en-GB"/>
        </w:rPr>
        <w:t>remembrance</w:t>
      </w:r>
      <w:r w:rsidR="006B480A">
        <w:rPr>
          <w:rFonts w:asciiTheme="minorHAnsi" w:hAnsiTheme="minorHAnsi"/>
          <w:lang w:val="en-GB"/>
        </w:rPr>
        <w:t>’</w:t>
      </w:r>
      <w:r w:rsidR="00C539AF" w:rsidRPr="00782EC1">
        <w:rPr>
          <w:rFonts w:asciiTheme="minorHAnsi" w:hAnsiTheme="minorHAnsi"/>
        </w:rPr>
        <w:t>.</w:t>
      </w:r>
      <w:r w:rsidR="00C54AA8">
        <w:rPr>
          <w:rFonts w:asciiTheme="minorHAnsi" w:hAnsiTheme="minorHAnsi"/>
        </w:rPr>
        <w:t xml:space="preserve"> </w:t>
      </w:r>
      <w:r w:rsidR="007C614F">
        <w:rPr>
          <w:rFonts w:asciiTheme="minorHAnsi" w:hAnsiTheme="minorHAnsi"/>
        </w:rPr>
        <w:t>We</w:t>
      </w:r>
      <w:r w:rsidR="006B480A">
        <w:rPr>
          <w:rFonts w:asciiTheme="minorHAnsi" w:hAnsiTheme="minorHAnsi"/>
        </w:rPr>
        <w:t xml:space="preserve"> </w:t>
      </w:r>
      <w:r w:rsidR="00C54AA8">
        <w:rPr>
          <w:rFonts w:asciiTheme="minorHAnsi" w:hAnsiTheme="minorHAnsi"/>
        </w:rPr>
        <w:t>can offer speakers free registration</w:t>
      </w:r>
      <w:r w:rsidR="00D11F45">
        <w:rPr>
          <w:rFonts w:asciiTheme="minorHAnsi" w:hAnsiTheme="minorHAnsi"/>
        </w:rPr>
        <w:t xml:space="preserve"> and</w:t>
      </w:r>
      <w:r w:rsidR="00C54AA8">
        <w:rPr>
          <w:rFonts w:asciiTheme="minorHAnsi" w:hAnsiTheme="minorHAnsi"/>
        </w:rPr>
        <w:t xml:space="preserve"> </w:t>
      </w:r>
      <w:r w:rsidR="00D11F45">
        <w:rPr>
          <w:rFonts w:asciiTheme="minorHAnsi" w:hAnsiTheme="minorHAnsi"/>
        </w:rPr>
        <w:t xml:space="preserve">complimentary </w:t>
      </w:r>
      <w:r w:rsidR="00C54AA8">
        <w:rPr>
          <w:rFonts w:asciiTheme="minorHAnsi" w:hAnsiTheme="minorHAnsi"/>
        </w:rPr>
        <w:t>lunch</w:t>
      </w:r>
      <w:r w:rsidR="009C4B87">
        <w:rPr>
          <w:rFonts w:asciiTheme="minorHAnsi" w:hAnsiTheme="minorHAnsi"/>
        </w:rPr>
        <w:t xml:space="preserve"> </w:t>
      </w:r>
      <w:r w:rsidR="00C54AA8">
        <w:rPr>
          <w:rFonts w:asciiTheme="minorHAnsi" w:hAnsiTheme="minorHAnsi"/>
        </w:rPr>
        <w:t>/</w:t>
      </w:r>
      <w:r w:rsidR="009C4B87">
        <w:rPr>
          <w:rFonts w:asciiTheme="minorHAnsi" w:hAnsiTheme="minorHAnsi"/>
        </w:rPr>
        <w:t xml:space="preserve"> </w:t>
      </w:r>
      <w:r w:rsidR="00C54AA8">
        <w:rPr>
          <w:rFonts w:asciiTheme="minorHAnsi" w:hAnsiTheme="minorHAnsi"/>
        </w:rPr>
        <w:t xml:space="preserve">refreshments </w:t>
      </w:r>
      <w:r w:rsidR="00D11F45">
        <w:rPr>
          <w:rFonts w:asciiTheme="minorHAnsi" w:hAnsiTheme="minorHAnsi"/>
        </w:rPr>
        <w:t>during the day</w:t>
      </w:r>
      <w:r w:rsidR="005817EA">
        <w:rPr>
          <w:rFonts w:asciiTheme="minorHAnsi" w:hAnsiTheme="minorHAnsi"/>
        </w:rPr>
        <w:t xml:space="preserve"> but d</w:t>
      </w:r>
      <w:r w:rsidR="004727B1">
        <w:rPr>
          <w:rFonts w:asciiTheme="minorHAnsi" w:hAnsiTheme="minorHAnsi"/>
        </w:rPr>
        <w:t>elegates have to make / cover their own travel arrangements.</w:t>
      </w:r>
      <w:bookmarkEnd w:id="1"/>
    </w:p>
    <w:p w14:paraId="4EEF006F" w14:textId="13BD5E69" w:rsidR="00C539AF" w:rsidRPr="00782EC1" w:rsidRDefault="002A4528" w:rsidP="003C4ABE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100" w:beforeAutospacing="1" w:after="100" w:afterAutospacing="1"/>
        <w:jc w:val="center"/>
        <w:rPr>
          <w:rFonts w:asciiTheme="minorHAnsi" w:hAnsiTheme="minorHAnsi"/>
          <w:b/>
        </w:rPr>
      </w:pPr>
      <w:r w:rsidRPr="00782EC1">
        <w:rPr>
          <w:rFonts w:asciiTheme="minorHAnsi" w:hAnsiTheme="minorHAnsi"/>
          <w:b/>
        </w:rPr>
        <w:t xml:space="preserve">Please send </w:t>
      </w:r>
      <w:r w:rsidR="00ED51DD">
        <w:rPr>
          <w:rFonts w:asciiTheme="minorHAnsi" w:hAnsiTheme="minorHAnsi"/>
          <w:b/>
        </w:rPr>
        <w:t xml:space="preserve">1-page </w:t>
      </w:r>
      <w:r>
        <w:rPr>
          <w:rFonts w:asciiTheme="minorHAnsi" w:hAnsiTheme="minorHAnsi"/>
          <w:b/>
        </w:rPr>
        <w:t>abstract</w:t>
      </w:r>
      <w:r w:rsidR="00C756BC">
        <w:rPr>
          <w:rFonts w:asciiTheme="minorHAnsi" w:hAnsiTheme="minorHAnsi"/>
          <w:b/>
        </w:rPr>
        <w:t>s</w:t>
      </w:r>
      <w:r w:rsidRPr="00782EC1">
        <w:rPr>
          <w:rFonts w:asciiTheme="minorHAnsi" w:hAnsiTheme="minorHAnsi"/>
          <w:b/>
        </w:rPr>
        <w:t xml:space="preserve"> for 15-minute papers </w:t>
      </w:r>
      <w:r>
        <w:rPr>
          <w:rFonts w:asciiTheme="minorHAnsi" w:hAnsiTheme="minorHAnsi"/>
          <w:b/>
        </w:rPr>
        <w:t>together with a short biographical note</w:t>
      </w:r>
      <w:r w:rsidRPr="00782EC1">
        <w:rPr>
          <w:rFonts w:asciiTheme="minorHAnsi" w:hAnsiTheme="minorHAnsi"/>
          <w:b/>
        </w:rPr>
        <w:t xml:space="preserve"> </w:t>
      </w:r>
      <w:r w:rsidR="00ED51DD">
        <w:rPr>
          <w:rFonts w:asciiTheme="minorHAnsi" w:hAnsiTheme="minorHAnsi"/>
          <w:b/>
        </w:rPr>
        <w:br/>
      </w:r>
      <w:r w:rsidRPr="00782EC1">
        <w:rPr>
          <w:rFonts w:asciiTheme="minorHAnsi" w:hAnsiTheme="minorHAnsi"/>
          <w:b/>
        </w:rPr>
        <w:t>to</w:t>
      </w:r>
      <w:r>
        <w:t xml:space="preserve"> </w:t>
      </w:r>
      <w:hyperlink r:id="rId5" w:history="1">
        <w:r w:rsidRPr="005D765F">
          <w:rPr>
            <w:rStyle w:val="Hyperlink"/>
            <w:rFonts w:asciiTheme="minorHAnsi" w:hAnsiTheme="minorHAnsi"/>
            <w:b/>
          </w:rPr>
          <w:t>b.kumin@warwick.ac.uk</w:t>
        </w:r>
      </w:hyperlink>
      <w:r w:rsidRPr="005D765F">
        <w:rPr>
          <w:rStyle w:val="Hyperlink"/>
          <w:rFonts w:asciiTheme="minorHAnsi" w:hAnsiTheme="minorHAnsi"/>
          <w:b/>
        </w:rPr>
        <w:t xml:space="preserve"> </w:t>
      </w:r>
      <w:r w:rsidR="00C539AF" w:rsidRPr="00782EC1">
        <w:rPr>
          <w:rFonts w:asciiTheme="minorHAnsi" w:hAnsiTheme="minorHAnsi"/>
          <w:b/>
        </w:rPr>
        <w:t xml:space="preserve">by </w:t>
      </w:r>
      <w:r w:rsidR="00230D0D">
        <w:rPr>
          <w:rFonts w:asciiTheme="minorHAnsi" w:hAnsiTheme="minorHAnsi"/>
          <w:b/>
        </w:rPr>
        <w:t>Friday 28</w:t>
      </w:r>
      <w:r w:rsidR="00C539AF" w:rsidRPr="00782EC1">
        <w:rPr>
          <w:rFonts w:asciiTheme="minorHAnsi" w:hAnsiTheme="minorHAnsi"/>
          <w:b/>
        </w:rPr>
        <w:t xml:space="preserve"> February 2</w:t>
      </w:r>
      <w:r w:rsidR="0041054B">
        <w:rPr>
          <w:rFonts w:asciiTheme="minorHAnsi" w:hAnsiTheme="minorHAnsi"/>
          <w:b/>
        </w:rPr>
        <w:t>0</w:t>
      </w:r>
      <w:r w:rsidR="0009385A">
        <w:rPr>
          <w:rFonts w:asciiTheme="minorHAnsi" w:hAnsiTheme="minorHAnsi"/>
          <w:b/>
        </w:rPr>
        <w:t>20</w:t>
      </w:r>
      <w:r w:rsidR="00C539AF" w:rsidRPr="00782EC1">
        <w:rPr>
          <w:rFonts w:asciiTheme="minorHAnsi" w:hAnsiTheme="minorHAnsi"/>
          <w:b/>
        </w:rPr>
        <w:t>.</w:t>
      </w:r>
    </w:p>
    <w:p w14:paraId="41F08096" w14:textId="587733F3" w:rsidR="00782EC1" w:rsidRDefault="00C539AF" w:rsidP="005D1473">
      <w:pPr>
        <w:jc w:val="center"/>
        <w:rPr>
          <w:rFonts w:asciiTheme="minorHAnsi" w:hAnsiTheme="minorHAnsi"/>
        </w:rPr>
      </w:pPr>
      <w:r w:rsidRPr="00782EC1">
        <w:rPr>
          <w:rFonts w:asciiTheme="minorHAnsi" w:hAnsiTheme="minorHAnsi"/>
        </w:rPr>
        <w:t>For further information contact Beat Kümin (</w:t>
      </w:r>
      <w:r w:rsidR="00E06438">
        <w:rPr>
          <w:rFonts w:asciiTheme="minorHAnsi" w:hAnsiTheme="minorHAnsi"/>
        </w:rPr>
        <w:t>b.kumin@warwick.ac.uk</w:t>
      </w:r>
      <w:r w:rsidRPr="00782EC1">
        <w:rPr>
          <w:rFonts w:asciiTheme="minorHAnsi" w:hAnsiTheme="minorHAnsi"/>
        </w:rPr>
        <w:t>) and visit:</w:t>
      </w:r>
    </w:p>
    <w:p w14:paraId="424B2B5E" w14:textId="688542D7" w:rsidR="00782EC1" w:rsidRPr="001630F8" w:rsidRDefault="00E40E04" w:rsidP="001630F8">
      <w:pPr>
        <w:jc w:val="center"/>
        <w:rPr>
          <w:rFonts w:asciiTheme="minorHAnsi" w:hAnsiTheme="minorHAnsi"/>
        </w:rPr>
      </w:pPr>
      <w:hyperlink r:id="rId6" w:history="1"/>
      <w:r w:rsidR="000D5ECE">
        <w:rPr>
          <w:rStyle w:val="Hyperlink"/>
          <w:rFonts w:asciiTheme="minorHAnsi" w:hAnsiTheme="minorHAnsi"/>
        </w:rPr>
        <w:t xml:space="preserve"> </w:t>
      </w:r>
      <w:r w:rsidR="005F356B">
        <w:rPr>
          <w:rFonts w:asciiTheme="minorHAnsi" w:hAnsiTheme="minorHAnsi"/>
        </w:rPr>
        <w:t xml:space="preserve">  </w:t>
      </w:r>
      <w:hyperlink r:id="rId7" w:history="1">
        <w:r w:rsidR="000D5ECE" w:rsidRPr="000D5ECE">
          <w:rPr>
            <w:rStyle w:val="Hyperlink"/>
            <w:rFonts w:ascii="Calibri" w:eastAsiaTheme="minorHAnsi" w:hAnsi="Calibri" w:cs="Calibri"/>
            <w:bdr w:val="none" w:sz="0" w:space="0" w:color="auto"/>
          </w:rPr>
          <w:t>http://warwick.ac.uk/my-parish/parishsymposia/2020remembering/</w:t>
        </w:r>
      </w:hyperlink>
      <w:r w:rsidR="001630F8">
        <w:rPr>
          <w:rFonts w:ascii="Calibri" w:eastAsiaTheme="minorHAnsi" w:hAnsi="Calibri" w:cs="Calibri"/>
          <w:bdr w:val="none" w:sz="0" w:space="0" w:color="auto"/>
        </w:rPr>
        <w:t xml:space="preserve">. </w:t>
      </w:r>
      <w:r w:rsidR="001630F8">
        <w:rPr>
          <w:rFonts w:ascii="Calibri" w:eastAsiaTheme="minorHAnsi" w:hAnsi="Calibri" w:cs="Calibri"/>
          <w:bdr w:val="none" w:sz="0" w:space="0" w:color="auto"/>
        </w:rPr>
        <w:br/>
      </w:r>
      <w:r w:rsidR="00782EC1" w:rsidRPr="005D1473">
        <w:rPr>
          <w:rFonts w:ascii="Calibri" w:eastAsiaTheme="minorHAnsi" w:hAnsi="Calibri" w:cs="Calibri"/>
          <w:bdr w:val="none" w:sz="0" w:space="0" w:color="auto"/>
        </w:rPr>
        <w:t xml:space="preserve">We gratefully acknowledge </w:t>
      </w:r>
      <w:r w:rsidR="005D1473">
        <w:rPr>
          <w:rFonts w:ascii="Calibri" w:eastAsiaTheme="minorHAnsi" w:hAnsi="Calibri" w:cs="Calibri"/>
          <w:bdr w:val="none" w:sz="0" w:space="0" w:color="auto"/>
        </w:rPr>
        <w:t xml:space="preserve">the support of </w:t>
      </w:r>
      <w:r w:rsidR="001503BE">
        <w:rPr>
          <w:rFonts w:ascii="Calibri" w:eastAsiaTheme="minorHAnsi" w:hAnsi="Calibri" w:cs="Calibri"/>
          <w:bdr w:val="none" w:sz="0" w:space="0" w:color="auto"/>
        </w:rPr>
        <w:t>Warwick’s</w:t>
      </w:r>
    </w:p>
    <w:p w14:paraId="14982D51" w14:textId="7012C01E" w:rsidR="00782EC1" w:rsidRDefault="00782EC1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="Calibri" w:eastAsiaTheme="minorHAnsi" w:hAnsi="Calibri" w:cs="Calibri"/>
          <w:bdr w:val="none" w:sz="0" w:space="0" w:color="auto"/>
        </w:rPr>
      </w:pPr>
      <w:r w:rsidRPr="00782EC1">
        <w:rPr>
          <w:rFonts w:ascii="Calibri" w:eastAsiaTheme="minorHAnsi" w:hAnsi="Calibri" w:cs="Calibri"/>
          <w:bdr w:val="none" w:sz="0" w:space="0" w:color="auto"/>
        </w:rPr>
        <w:t>Humanities Research Centre</w:t>
      </w:r>
      <w:r w:rsidR="001503BE">
        <w:rPr>
          <w:rFonts w:ascii="Calibri" w:eastAsiaTheme="minorHAnsi" w:hAnsi="Calibri" w:cs="Calibri"/>
          <w:bdr w:val="none" w:sz="0" w:space="0" w:color="auto"/>
        </w:rPr>
        <w:t xml:space="preserve"> &amp; European History Research Centre</w:t>
      </w:r>
      <w:r w:rsidR="005D1473">
        <w:rPr>
          <w:rFonts w:ascii="Calibri" w:eastAsiaTheme="minorHAnsi" w:hAnsi="Calibri" w:cs="Calibri"/>
          <w:bdr w:val="none" w:sz="0" w:space="0" w:color="auto"/>
        </w:rPr>
        <w:t>.</w:t>
      </w:r>
      <w:r w:rsidR="00AD725E">
        <w:rPr>
          <w:rFonts w:ascii="Calibri" w:eastAsiaTheme="minorHAnsi" w:hAnsi="Calibri" w:cs="Calibri"/>
          <w:bdr w:val="none" w:sz="0" w:space="0" w:color="auto"/>
        </w:rPr>
        <w:t xml:space="preserve"> </w:t>
      </w:r>
    </w:p>
    <w:p w14:paraId="2D0F40E9" w14:textId="154FFAAB" w:rsidR="004E6334" w:rsidRPr="00ED51DD" w:rsidRDefault="005D1473" w:rsidP="00DE6F3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</w:pPr>
      <w:r w:rsidRPr="00ED51DD">
        <w:rPr>
          <w:rFonts w:asciiTheme="minorHAnsi" w:hAnsiTheme="minorHAnsi" w:cstheme="minorHAnsi"/>
          <w:sz w:val="22"/>
          <w:szCs w:val="22"/>
        </w:rPr>
        <w:t>Damian Camenzind, ‘Prospect of</w:t>
      </w:r>
      <w:r w:rsidRPr="00ED51DD">
        <w:rPr>
          <w:rFonts w:asciiTheme="minorHAnsi" w:eastAsiaTheme="minorHAnsi" w:hAnsiTheme="minorHAnsi" w:cstheme="minorHAnsi"/>
          <w:sz w:val="22"/>
          <w:szCs w:val="22"/>
          <w:bdr w:val="none" w:sz="0" w:space="0" w:color="auto"/>
        </w:rPr>
        <w:t xml:space="preserve"> Gersau’ (</w:t>
      </w:r>
      <w:r w:rsidRPr="00ED51DD">
        <w:rPr>
          <w:rFonts w:asciiTheme="minorHAnsi" w:hAnsiTheme="minorHAnsi" w:cstheme="minorHAnsi"/>
          <w:sz w:val="22"/>
          <w:szCs w:val="22"/>
        </w:rPr>
        <w:t xml:space="preserve">1813). By kind permission of </w:t>
      </w:r>
      <w:r w:rsidR="00D72C01" w:rsidRPr="00ED51DD">
        <w:rPr>
          <w:rFonts w:asciiTheme="minorHAnsi" w:hAnsiTheme="minorHAnsi" w:cstheme="minorHAnsi"/>
          <w:sz w:val="22"/>
          <w:szCs w:val="22"/>
        </w:rPr>
        <w:t>Gersau</w:t>
      </w:r>
      <w:r w:rsidRPr="00ED51DD">
        <w:rPr>
          <w:rFonts w:asciiTheme="minorHAnsi" w:hAnsiTheme="minorHAnsi" w:cstheme="minorHAnsi"/>
          <w:sz w:val="22"/>
          <w:szCs w:val="22"/>
        </w:rPr>
        <w:t xml:space="preserve"> District Council.</w:t>
      </w:r>
    </w:p>
    <w:p w14:paraId="3D3A053C" w14:textId="162FF6CA" w:rsidR="00782EC1" w:rsidRPr="004E6334" w:rsidRDefault="001503BE" w:rsidP="001503BE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rPr>
          <w:rFonts w:ascii="Times" w:eastAsiaTheme="minorHAnsi" w:hAnsi="Times" w:cs="Times"/>
          <w:bdr w:val="none" w:sz="0" w:space="0" w:color="auto"/>
        </w:rPr>
      </w:pPr>
      <w:r>
        <w:rPr>
          <w:rFonts w:asciiTheme="minorHAnsi" w:hAnsiTheme="minorHAnsi"/>
          <w:noProof/>
          <w:sz w:val="16"/>
          <w:szCs w:val="16"/>
        </w:rPr>
        <w:t xml:space="preserve"> </w:t>
      </w:r>
      <w:r w:rsidR="006B480A" w:rsidRPr="00782EC1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77ED5421" wp14:editId="66C15D2A">
            <wp:extent cx="1080564" cy="860425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06194" cy="880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B480A">
        <w:rPr>
          <w:rFonts w:ascii="Times" w:eastAsiaTheme="minorHAnsi" w:hAnsi="Times" w:cs="Times"/>
          <w:bdr w:val="none" w:sz="0" w:space="0" w:color="auto"/>
        </w:rPr>
        <w:t xml:space="preserve">  </w:t>
      </w:r>
      <w:r>
        <w:rPr>
          <w:rFonts w:ascii="Times" w:eastAsiaTheme="minorHAnsi" w:hAnsi="Times" w:cs="Times"/>
          <w:noProof/>
          <w:bdr w:val="none" w:sz="0" w:space="0" w:color="auto"/>
        </w:rPr>
        <w:t xml:space="preserve"> </w:t>
      </w:r>
      <w:r w:rsidR="00782EC1">
        <w:rPr>
          <w:rFonts w:ascii="Times" w:eastAsiaTheme="minorHAnsi" w:hAnsi="Times" w:cs="Times"/>
          <w:noProof/>
          <w:bdr w:val="none" w:sz="0" w:space="0" w:color="auto"/>
        </w:rPr>
        <w:drawing>
          <wp:inline distT="0" distB="0" distL="0" distR="0" wp14:anchorId="7EFF541F" wp14:editId="708D58B4">
            <wp:extent cx="2034540" cy="71247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316" cy="72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  <w:bdr w:val="none" w:sz="0" w:space="0" w:color="auto"/>
        </w:rPr>
        <w:t xml:space="preserve"> </w:t>
      </w:r>
      <w:r>
        <w:rPr>
          <w:rFonts w:ascii="Times" w:eastAsiaTheme="minorHAnsi" w:hAnsi="Times" w:cs="Times"/>
          <w:noProof/>
          <w:bdr w:val="none" w:sz="0" w:space="0" w:color="auto"/>
        </w:rPr>
        <w:t xml:space="preserve">   </w:t>
      </w:r>
      <w:r>
        <w:rPr>
          <w:rFonts w:ascii="Times" w:eastAsiaTheme="minorHAnsi" w:hAnsi="Times" w:cs="Times"/>
          <w:noProof/>
          <w:bdr w:val="none" w:sz="0" w:space="0" w:color="auto"/>
        </w:rPr>
        <w:drawing>
          <wp:inline distT="0" distB="0" distL="0" distR="0" wp14:anchorId="3FD0F995" wp14:editId="78D03588">
            <wp:extent cx="2331720" cy="715010"/>
            <wp:effectExtent l="0" t="0" r="0" b="8890"/>
            <wp:docPr id="4" name="Picture 4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HRC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14967" cy="740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82EC1" w:rsidRPr="004E6334" w:rsidSect="005D1473">
      <w:pgSz w:w="11906" w:h="16838"/>
      <w:pgMar w:top="709" w:right="1304" w:bottom="709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39AF"/>
    <w:rsid w:val="0009385A"/>
    <w:rsid w:val="000D5ECE"/>
    <w:rsid w:val="001503BE"/>
    <w:rsid w:val="001630F8"/>
    <w:rsid w:val="001B3A3A"/>
    <w:rsid w:val="00227817"/>
    <w:rsid w:val="00230D0D"/>
    <w:rsid w:val="002A4528"/>
    <w:rsid w:val="00393FF7"/>
    <w:rsid w:val="003C4ABE"/>
    <w:rsid w:val="0041054B"/>
    <w:rsid w:val="00453F10"/>
    <w:rsid w:val="004727B1"/>
    <w:rsid w:val="004E6334"/>
    <w:rsid w:val="005769A9"/>
    <w:rsid w:val="005817EA"/>
    <w:rsid w:val="005D1473"/>
    <w:rsid w:val="005D765F"/>
    <w:rsid w:val="005F356B"/>
    <w:rsid w:val="0066060B"/>
    <w:rsid w:val="006B480A"/>
    <w:rsid w:val="00782EC1"/>
    <w:rsid w:val="007C614F"/>
    <w:rsid w:val="0082258A"/>
    <w:rsid w:val="008D6688"/>
    <w:rsid w:val="00921B5B"/>
    <w:rsid w:val="009C4B87"/>
    <w:rsid w:val="00A01BA6"/>
    <w:rsid w:val="00AD725E"/>
    <w:rsid w:val="00C151F3"/>
    <w:rsid w:val="00C2749D"/>
    <w:rsid w:val="00C317B4"/>
    <w:rsid w:val="00C47124"/>
    <w:rsid w:val="00C539AF"/>
    <w:rsid w:val="00C54AA8"/>
    <w:rsid w:val="00C756BC"/>
    <w:rsid w:val="00C939A7"/>
    <w:rsid w:val="00CD439F"/>
    <w:rsid w:val="00CF1E54"/>
    <w:rsid w:val="00D11F45"/>
    <w:rsid w:val="00D15E3F"/>
    <w:rsid w:val="00D229C0"/>
    <w:rsid w:val="00D50C44"/>
    <w:rsid w:val="00D72C01"/>
    <w:rsid w:val="00DE6F3B"/>
    <w:rsid w:val="00E03161"/>
    <w:rsid w:val="00E06438"/>
    <w:rsid w:val="00E15747"/>
    <w:rsid w:val="00E40E04"/>
    <w:rsid w:val="00EA0BE4"/>
    <w:rsid w:val="00ED51DD"/>
    <w:rsid w:val="00F20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11D371"/>
  <w15:docId w15:val="{6E955CAE-3B77-4B36-A07D-55A8EEB1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C539A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39A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39A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39A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bdr w:val="nil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39AF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  <w:bdr w:val="nil"/>
      <w:lang w:val="en-US"/>
    </w:rPr>
  </w:style>
  <w:style w:type="character" w:styleId="Hyperlink">
    <w:name w:val="Hyperlink"/>
    <w:rsid w:val="00C539AF"/>
    <w:rPr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574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5747"/>
    <w:rPr>
      <w:rFonts w:ascii="Lucida Grande" w:eastAsia="Arial Unicode MS" w:hAnsi="Lucida Grande" w:cs="Lucida Grande"/>
      <w:sz w:val="18"/>
      <w:szCs w:val="18"/>
      <w:bdr w:val="nil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F356B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5F356B"/>
    <w:rPr>
      <w:color w:val="954F72" w:themeColor="followedHyperlink"/>
      <w:u w:val="single"/>
    </w:rPr>
  </w:style>
  <w:style w:type="character" w:customStyle="1" w:styleId="contentline-56">
    <w:name w:val="contentline-56"/>
    <w:basedOn w:val="DefaultParagraphFont"/>
    <w:rsid w:val="00C317B4"/>
  </w:style>
  <w:style w:type="character" w:styleId="Emphasis">
    <w:name w:val="Emphasis"/>
    <w:basedOn w:val="DefaultParagraphFont"/>
    <w:uiPriority w:val="20"/>
    <w:qFormat/>
    <w:rsid w:val="00CD439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64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hyperlink" Target="http://warwick.ac.uk/my-parish/parishsymposia/2020remembering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arwick.ac.uk/my-parish/parishsymposia/2019participation/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b.kumin@warwick.ac.uk" TargetMode="External"/><Relationship Id="rId10" Type="http://schemas.openxmlformats.org/officeDocument/2006/relationships/image" Target="media/image4.jpg"/><Relationship Id="rId4" Type="http://schemas.openxmlformats.org/officeDocument/2006/relationships/image" Target="media/image1.jp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Tramontana, Felicita</dc:creator>
  <cp:keywords/>
  <dc:description/>
  <cp:lastModifiedBy>Kumin, Beat</cp:lastModifiedBy>
  <cp:revision>18</cp:revision>
  <dcterms:created xsi:type="dcterms:W3CDTF">2019-12-09T12:18:00Z</dcterms:created>
  <dcterms:modified xsi:type="dcterms:W3CDTF">2020-02-01T11:19:00Z</dcterms:modified>
</cp:coreProperties>
</file>