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FED90" w14:textId="77777777" w:rsidR="006039CF" w:rsidRDefault="003F3F20">
      <w:pPr>
        <w:pStyle w:val="Body"/>
        <w:jc w:val="center"/>
        <w:rPr>
          <w:b/>
          <w:bCs/>
          <w:sz w:val="28"/>
          <w:szCs w:val="28"/>
        </w:rPr>
      </w:pPr>
      <w:bookmarkStart w:id="0" w:name="_Hlk98952761"/>
      <w:bookmarkEnd w:id="0"/>
      <w:r>
        <w:rPr>
          <w:sz w:val="36"/>
          <w:szCs w:val="36"/>
          <w:lang w:val="en-US"/>
        </w:rPr>
        <w:t>Twenty-First Warwick Symposium on Parish Research</w:t>
      </w:r>
    </w:p>
    <w:p w14:paraId="78E96DAC" w14:textId="77777777" w:rsidR="006039CF" w:rsidRDefault="003F3F20">
      <w:pPr>
        <w:pStyle w:val="Body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  <w:lang w:val="en-US"/>
        </w:rPr>
        <w:t>Parish and Performance</w:t>
      </w:r>
    </w:p>
    <w:p w14:paraId="2E2160D0" w14:textId="58EDD3B1" w:rsidR="006039CF" w:rsidRDefault="003F3F20">
      <w:pPr>
        <w:pStyle w:val="Body"/>
        <w:jc w:val="center"/>
        <w:rPr>
          <w:sz w:val="26"/>
          <w:szCs w:val="26"/>
        </w:rPr>
      </w:pPr>
      <w:r>
        <w:rPr>
          <w:sz w:val="26"/>
          <w:szCs w:val="26"/>
          <w:lang w:val="en-US"/>
        </w:rPr>
        <w:t>Saturday 13 May 2023</w:t>
      </w:r>
      <w:r>
        <w:rPr>
          <w:sz w:val="26"/>
          <w:szCs w:val="26"/>
          <w:lang w:val="en-US"/>
        </w:rPr>
        <w:br/>
        <w:t xml:space="preserve">Institute of Advanced Study, University of Warwick, </w:t>
      </w:r>
      <w:r w:rsidR="00C965D2">
        <w:rPr>
          <w:sz w:val="26"/>
          <w:szCs w:val="26"/>
          <w:lang w:val="en-US"/>
        </w:rPr>
        <w:t xml:space="preserve">Coventry </w:t>
      </w:r>
      <w:r>
        <w:rPr>
          <w:sz w:val="26"/>
          <w:szCs w:val="26"/>
          <w:lang w:val="en-US"/>
        </w:rPr>
        <w:t>CV4 7AL</w:t>
      </w:r>
    </w:p>
    <w:p w14:paraId="518BD2D2" w14:textId="77777777" w:rsidR="006039CF" w:rsidRDefault="003F3F20">
      <w:pPr>
        <w:pStyle w:val="Body"/>
        <w:jc w:val="center"/>
        <w:rPr>
          <w:sz w:val="24"/>
          <w:szCs w:val="24"/>
        </w:rPr>
      </w:pPr>
      <w:r>
        <w:rPr>
          <w:sz w:val="24"/>
          <w:szCs w:val="24"/>
          <w:lang w:val="en-US"/>
        </w:rPr>
        <w:t>Co-organized by Beat Kümin (Warwick / My-Parish) &amp; John Craig (Simon Fraser / Records of Early English Drama) with Daniel Gettings and Maria Tauber (Warwick)</w:t>
      </w:r>
    </w:p>
    <w:p w14:paraId="7C239229" w14:textId="77777777" w:rsidR="006039CF" w:rsidRDefault="003F3F20">
      <w:pPr>
        <w:pStyle w:val="Body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09BEA6A5" wp14:editId="720BC155">
            <wp:extent cx="5274310" cy="3237865"/>
            <wp:effectExtent l="0" t="0" r="0" b="0"/>
            <wp:docPr id="1073741825" name="officeArt object" descr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icture 1" descr="Picture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3786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BAB20DB" w14:textId="77777777" w:rsidR="006039CF" w:rsidRDefault="003F3F20">
      <w:pPr>
        <w:pStyle w:val="Body"/>
        <w:jc w:val="center"/>
      </w:pPr>
      <w:r>
        <w:rPr>
          <w:lang w:val="en-US"/>
        </w:rPr>
        <w:t>‘The Thames at Richmond, with the Old Royal Palace’</w:t>
      </w:r>
      <w:r>
        <w:rPr>
          <w:lang w:val="en-US"/>
        </w:rPr>
        <w:br/>
        <w:t xml:space="preserve">(unknown Flemish school, early 17thC). </w:t>
      </w:r>
      <w:r w:rsidRPr="00C965D2">
        <w:t xml:space="preserve">© </w:t>
      </w:r>
      <w:r>
        <w:rPr>
          <w:lang w:val="en-US"/>
        </w:rPr>
        <w:t>The Fitzwilliam Museum, Cambridge.</w:t>
      </w:r>
      <w:r>
        <w:br/>
      </w:r>
    </w:p>
    <w:p w14:paraId="6F187C66" w14:textId="77777777" w:rsidR="006039CF" w:rsidRDefault="003F3F20">
      <w:pPr>
        <w:pStyle w:val="Body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en-US"/>
        </w:rPr>
        <w:t>FINAL PROGRAMME</w:t>
      </w:r>
      <w:r>
        <w:rPr>
          <w:b/>
          <w:bCs/>
          <w:sz w:val="28"/>
          <w:szCs w:val="28"/>
          <w:lang w:val="en-US"/>
        </w:rPr>
        <w:br/>
      </w:r>
    </w:p>
    <w:p w14:paraId="1969453A" w14:textId="0F1D0862" w:rsidR="006039CF" w:rsidRDefault="003F3F20">
      <w:pPr>
        <w:pStyle w:val="Body"/>
        <w:rPr>
          <w:lang w:val="en-US"/>
        </w:rPr>
      </w:pPr>
      <w:r>
        <w:rPr>
          <w:lang w:val="en-US"/>
        </w:rPr>
        <w:t xml:space="preserve">9.45 – 10.15 </w:t>
      </w:r>
      <w:r>
        <w:rPr>
          <w:lang w:val="en-US"/>
        </w:rPr>
        <w:tab/>
      </w:r>
      <w:r>
        <w:rPr>
          <w:b/>
          <w:bCs/>
          <w:lang w:val="en-US"/>
        </w:rPr>
        <w:t>Registration and Coffee</w:t>
      </w:r>
      <w:r>
        <w:rPr>
          <w:lang w:val="en-US"/>
        </w:rPr>
        <w:t xml:space="preserve"> </w:t>
      </w:r>
      <w:r w:rsidR="00C965D2">
        <w:rPr>
          <w:lang w:val="en-US"/>
        </w:rPr>
        <w:t>(Institute of Advanced Study, Foyer)</w:t>
      </w:r>
    </w:p>
    <w:p w14:paraId="76917265" w14:textId="77777777" w:rsidR="006039CF" w:rsidRDefault="006039CF">
      <w:pPr>
        <w:pStyle w:val="Body"/>
      </w:pPr>
    </w:p>
    <w:p w14:paraId="44DE92F7" w14:textId="02F57444" w:rsidR="006039CF" w:rsidRPr="00C965D2" w:rsidRDefault="003F3F20">
      <w:pPr>
        <w:pStyle w:val="Body"/>
        <w:rPr>
          <w:lang w:val="en-US"/>
        </w:rPr>
      </w:pPr>
      <w:r>
        <w:rPr>
          <w:lang w:val="en-US"/>
        </w:rPr>
        <w:t xml:space="preserve">10.15 – 10.30 </w:t>
      </w:r>
      <w:r>
        <w:rPr>
          <w:lang w:val="en-US"/>
        </w:rPr>
        <w:tab/>
      </w:r>
      <w:r>
        <w:rPr>
          <w:b/>
          <w:bCs/>
          <w:lang w:val="en-US"/>
        </w:rPr>
        <w:t>Welcome and Introduction</w:t>
      </w:r>
      <w:r w:rsidR="00C965D2">
        <w:rPr>
          <w:b/>
          <w:bCs/>
          <w:lang w:val="en-US"/>
        </w:rPr>
        <w:t xml:space="preserve"> </w:t>
      </w:r>
      <w:r w:rsidR="00C965D2">
        <w:rPr>
          <w:lang w:val="en-US"/>
        </w:rPr>
        <w:t>by the co-organizers (IAS Seminar Room)</w:t>
      </w:r>
    </w:p>
    <w:p w14:paraId="29B8D464" w14:textId="77777777" w:rsidR="006039CF" w:rsidRDefault="006039CF">
      <w:pPr>
        <w:pStyle w:val="Body"/>
      </w:pPr>
    </w:p>
    <w:p w14:paraId="32B8BED2" w14:textId="50181EBB" w:rsidR="006039CF" w:rsidRDefault="003F3F20">
      <w:pPr>
        <w:pStyle w:val="Body"/>
        <w:rPr>
          <w:lang w:val="en-US"/>
        </w:rPr>
      </w:pPr>
      <w:r>
        <w:rPr>
          <w:lang w:val="en-US"/>
        </w:rPr>
        <w:t xml:space="preserve">10.30 – 11.30 </w:t>
      </w:r>
      <w:r>
        <w:rPr>
          <w:lang w:val="en-US"/>
        </w:rPr>
        <w:tab/>
      </w:r>
      <w:r>
        <w:rPr>
          <w:b/>
          <w:bCs/>
          <w:lang w:val="en-US"/>
        </w:rPr>
        <w:t>Keynote Address</w:t>
      </w:r>
      <w:r w:rsidR="00C965D2">
        <w:rPr>
          <w:lang w:val="en-US"/>
        </w:rPr>
        <w:t>, chaired by John Craig (Seminar Room)</w:t>
      </w:r>
      <w:r>
        <w:rPr>
          <w:lang w:val="en-US"/>
        </w:rPr>
        <w:br/>
      </w:r>
      <w:r>
        <w:rPr>
          <w:lang w:val="en-US"/>
        </w:rPr>
        <w:br/>
      </w:r>
      <w:r>
        <w:rPr>
          <w:i/>
          <w:iCs/>
          <w:lang w:val="en-US"/>
        </w:rPr>
        <w:t>Peter Greenfield (University of Puget Sound)</w:t>
      </w:r>
      <w:r w:rsidR="00C965D2">
        <w:rPr>
          <w:i/>
          <w:iCs/>
          <w:lang w:val="en-US"/>
        </w:rPr>
        <w:t>,</w:t>
      </w:r>
      <w:r>
        <w:rPr>
          <w:lang w:val="en-US"/>
        </w:rPr>
        <w:br/>
        <w:t>‘a strange perswasion’: English Parish Performances and the Records of Early English Drama</w:t>
      </w:r>
    </w:p>
    <w:p w14:paraId="747D447E" w14:textId="77777777" w:rsidR="006039CF" w:rsidRDefault="003F3F20">
      <w:pPr>
        <w:pStyle w:val="Body"/>
        <w:spacing w:after="0" w:line="240" w:lineRule="auto"/>
      </w:pPr>
      <w:r>
        <w:rPr>
          <w:rFonts w:ascii="Arial Unicode MS" w:hAnsi="Arial Unicode MS"/>
          <w:sz w:val="24"/>
          <w:szCs w:val="24"/>
          <w:lang w:val="en-US"/>
        </w:rPr>
        <w:br w:type="page"/>
      </w:r>
    </w:p>
    <w:p w14:paraId="04B99D8C" w14:textId="77777777" w:rsidR="006039CF" w:rsidRDefault="006039CF">
      <w:pPr>
        <w:pStyle w:val="Body"/>
        <w:spacing w:after="0" w:line="240" w:lineRule="auto"/>
        <w:rPr>
          <w:rFonts w:ascii="Garamond" w:eastAsia="Garamond" w:hAnsi="Garamond" w:cs="Garamond"/>
          <w:sz w:val="24"/>
          <w:szCs w:val="24"/>
        </w:rPr>
      </w:pPr>
    </w:p>
    <w:p w14:paraId="5FDDBC6E" w14:textId="26A29AB3" w:rsidR="006039CF" w:rsidRDefault="003F3F20">
      <w:pPr>
        <w:pStyle w:val="Body"/>
        <w:spacing w:after="0" w:line="240" w:lineRule="auto"/>
      </w:pPr>
      <w:r>
        <w:rPr>
          <w:lang w:val="en-US"/>
        </w:rPr>
        <w:t>11.30 – 1 pm</w:t>
      </w:r>
      <w:r w:rsidR="00C965D2">
        <w:rPr>
          <w:lang w:val="en-US"/>
        </w:rPr>
        <w:t xml:space="preserve">  </w:t>
      </w:r>
      <w:r>
        <w:rPr>
          <w:lang w:val="en-US"/>
        </w:rPr>
        <w:t xml:space="preserve"> </w:t>
      </w:r>
      <w:r w:rsidRPr="009977CE">
        <w:rPr>
          <w:sz w:val="21"/>
          <w:szCs w:val="21"/>
          <w:lang w:val="en-US"/>
        </w:rPr>
        <w:t xml:space="preserve">Session 1: </w:t>
      </w:r>
      <w:r w:rsidRPr="009977CE">
        <w:rPr>
          <w:b/>
          <w:bCs/>
          <w:sz w:val="21"/>
          <w:szCs w:val="21"/>
          <w:lang w:val="en-US"/>
        </w:rPr>
        <w:t xml:space="preserve">MUSIC, DANCE </w:t>
      </w:r>
      <w:r w:rsidR="00C965D2" w:rsidRPr="009977CE">
        <w:rPr>
          <w:b/>
          <w:bCs/>
          <w:sz w:val="21"/>
          <w:szCs w:val="21"/>
          <w:lang w:val="en-US"/>
        </w:rPr>
        <w:t>&amp;</w:t>
      </w:r>
      <w:r w:rsidRPr="009977CE">
        <w:rPr>
          <w:b/>
          <w:bCs/>
          <w:sz w:val="21"/>
          <w:szCs w:val="21"/>
          <w:lang w:val="en-US"/>
        </w:rPr>
        <w:t xml:space="preserve"> CHARIVARI</w:t>
      </w:r>
      <w:r w:rsidR="00C965D2" w:rsidRPr="009977CE">
        <w:rPr>
          <w:sz w:val="21"/>
          <w:szCs w:val="21"/>
          <w:lang w:val="en-US"/>
        </w:rPr>
        <w:t>, chaired by Beat Kümin (Seminar R</w:t>
      </w:r>
      <w:r w:rsidR="009977CE">
        <w:rPr>
          <w:sz w:val="21"/>
          <w:szCs w:val="21"/>
          <w:lang w:val="en-US"/>
        </w:rPr>
        <w:t>oo</w:t>
      </w:r>
      <w:r w:rsidR="00C965D2" w:rsidRPr="009977CE">
        <w:rPr>
          <w:sz w:val="21"/>
          <w:szCs w:val="21"/>
          <w:lang w:val="en-US"/>
        </w:rPr>
        <w:t>m)</w:t>
      </w:r>
    </w:p>
    <w:p w14:paraId="5892A71E" w14:textId="77777777" w:rsidR="006039CF" w:rsidRDefault="006039CF">
      <w:pPr>
        <w:pStyle w:val="Body"/>
        <w:spacing w:after="0" w:line="240" w:lineRule="auto"/>
      </w:pPr>
    </w:p>
    <w:p w14:paraId="0D221DF7" w14:textId="0FF44D0F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Susan Skinner (University of Plymouth)</w:t>
      </w:r>
      <w:r w:rsidR="00C965D2">
        <w:rPr>
          <w:i/>
          <w:iCs/>
          <w:lang w:val="en-US"/>
        </w:rPr>
        <w:t>,</w:t>
      </w:r>
      <w:r>
        <w:rPr>
          <w:lang w:val="en-US"/>
        </w:rPr>
        <w:t xml:space="preserve"> ‘Music, Place and Culture: the Male Voice Choirs of two Cornish Fishing Communities’</w:t>
      </w:r>
    </w:p>
    <w:p w14:paraId="70E44E11" w14:textId="77777777" w:rsidR="006039CF" w:rsidRDefault="006039CF">
      <w:pPr>
        <w:pStyle w:val="Body"/>
        <w:spacing w:after="0" w:line="240" w:lineRule="auto"/>
      </w:pPr>
    </w:p>
    <w:p w14:paraId="0193CB01" w14:textId="77777777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 xml:space="preserve">Michael Heaney, </w:t>
      </w:r>
      <w:r>
        <w:rPr>
          <w:lang w:val="en-US"/>
        </w:rPr>
        <w:t>‘From Centre Stage to Outcasts: Morris Dancers in Parish Performance 1540-1660’</w:t>
      </w:r>
    </w:p>
    <w:p w14:paraId="1DDF9D56" w14:textId="77777777" w:rsidR="006039CF" w:rsidRDefault="006039CF">
      <w:pPr>
        <w:pStyle w:val="Body"/>
        <w:spacing w:after="0" w:line="240" w:lineRule="auto"/>
      </w:pPr>
    </w:p>
    <w:p w14:paraId="26A3BA05" w14:textId="65CEB85B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Taylor Aucoin (University of Edinburgh)</w:t>
      </w:r>
      <w:r w:rsidR="00C965D2">
        <w:rPr>
          <w:i/>
          <w:iCs/>
          <w:lang w:val="en-US"/>
        </w:rPr>
        <w:t>,</w:t>
      </w:r>
      <w:r>
        <w:rPr>
          <w:i/>
          <w:iCs/>
          <w:lang w:val="en-US"/>
        </w:rPr>
        <w:t xml:space="preserve"> </w:t>
      </w:r>
      <w:r>
        <w:rPr>
          <w:lang w:val="en-US"/>
        </w:rPr>
        <w:t xml:space="preserve"> ‘The “Parish Football Fund” and the Hunt for Britain</w:t>
      </w:r>
      <w:r>
        <w:rPr>
          <w:rtl/>
        </w:rPr>
        <w:t>’</w:t>
      </w:r>
      <w:r>
        <w:rPr>
          <w:lang w:val="it-IT"/>
        </w:rPr>
        <w:t>s Nuptial Charivari</w:t>
      </w:r>
      <w:r>
        <w:rPr>
          <w:lang w:val="en-US"/>
        </w:rPr>
        <w:t>’</w:t>
      </w:r>
    </w:p>
    <w:p w14:paraId="7224259F" w14:textId="77777777" w:rsidR="006039CF" w:rsidRDefault="006039CF">
      <w:pPr>
        <w:pStyle w:val="Body"/>
        <w:spacing w:after="0" w:line="240" w:lineRule="auto"/>
      </w:pPr>
    </w:p>
    <w:p w14:paraId="6FC4381C" w14:textId="3E98DDE2" w:rsidR="006039CF" w:rsidRDefault="003F3F20">
      <w:pPr>
        <w:pStyle w:val="Body"/>
        <w:spacing w:after="0" w:line="240" w:lineRule="auto"/>
        <w:rPr>
          <w:lang w:val="en-US"/>
        </w:rPr>
      </w:pPr>
      <w:r>
        <w:rPr>
          <w:i/>
          <w:iCs/>
          <w:lang w:val="en-US"/>
        </w:rPr>
        <w:t>Emily Winerock (Point Park University, USA/Shakespeare and Dance Project)</w:t>
      </w:r>
      <w:r w:rsidR="00C965D2">
        <w:rPr>
          <w:i/>
          <w:iCs/>
          <w:lang w:val="en-US"/>
        </w:rPr>
        <w:t>,</w:t>
      </w:r>
      <w:r>
        <w:rPr>
          <w:i/>
          <w:iCs/>
          <w:lang w:val="en-US"/>
        </w:rPr>
        <w:t xml:space="preserve"> ‘</w:t>
      </w:r>
      <w:r>
        <w:rPr>
          <w:lang w:val="en-US"/>
        </w:rPr>
        <w:t xml:space="preserve">Choreographing Community or Performing Profanation? Competing Conceptions of Dancing in English Parishes, </w:t>
      </w:r>
      <w:r w:rsidRPr="00C965D2">
        <w:rPr>
          <w:i/>
          <w:iCs/>
          <w:lang w:val="en-US"/>
        </w:rPr>
        <w:t>c</w:t>
      </w:r>
      <w:r>
        <w:rPr>
          <w:lang w:val="en-US"/>
        </w:rPr>
        <w:t>.</w:t>
      </w:r>
      <w:r w:rsidR="00C965D2">
        <w:rPr>
          <w:lang w:val="en-US"/>
        </w:rPr>
        <w:t xml:space="preserve"> </w:t>
      </w:r>
      <w:r>
        <w:rPr>
          <w:lang w:val="en-US"/>
        </w:rPr>
        <w:t>1550–</w:t>
      </w:r>
      <w:r w:rsidRPr="00C965D2">
        <w:rPr>
          <w:i/>
          <w:iCs/>
          <w:lang w:val="en-US"/>
        </w:rPr>
        <w:t>c</w:t>
      </w:r>
      <w:r>
        <w:rPr>
          <w:lang w:val="en-US"/>
        </w:rPr>
        <w:t>.</w:t>
      </w:r>
      <w:r w:rsidR="00C965D2">
        <w:rPr>
          <w:lang w:val="en-US"/>
        </w:rPr>
        <w:t xml:space="preserve"> </w:t>
      </w:r>
      <w:r>
        <w:rPr>
          <w:lang w:val="en-US"/>
        </w:rPr>
        <w:t>1640’</w:t>
      </w:r>
    </w:p>
    <w:p w14:paraId="55A98F9E" w14:textId="77777777" w:rsidR="006039CF" w:rsidRDefault="006039CF">
      <w:pPr>
        <w:pStyle w:val="Body"/>
        <w:spacing w:after="0" w:line="240" w:lineRule="auto"/>
      </w:pPr>
    </w:p>
    <w:p w14:paraId="64F78D91" w14:textId="77777777" w:rsidR="006039CF" w:rsidRDefault="006039CF">
      <w:pPr>
        <w:pStyle w:val="Body"/>
        <w:spacing w:after="0" w:line="240" w:lineRule="auto"/>
      </w:pPr>
    </w:p>
    <w:p w14:paraId="07FEE678" w14:textId="7166E96A" w:rsidR="006039CF" w:rsidRPr="00C965D2" w:rsidRDefault="003F3F20">
      <w:pPr>
        <w:pStyle w:val="Body"/>
        <w:spacing w:after="0" w:line="240" w:lineRule="auto"/>
      </w:pPr>
      <w:r>
        <w:rPr>
          <w:lang w:val="en-US"/>
        </w:rPr>
        <w:t>1 – 1.45 pm</w:t>
      </w:r>
      <w:r>
        <w:rPr>
          <w:lang w:val="en-US"/>
        </w:rPr>
        <w:tab/>
      </w:r>
      <w:r>
        <w:rPr>
          <w:lang w:val="en-US"/>
        </w:rPr>
        <w:tab/>
      </w:r>
      <w:r>
        <w:rPr>
          <w:b/>
          <w:bCs/>
          <w:lang w:val="en-US"/>
        </w:rPr>
        <w:t>LUNCH</w:t>
      </w:r>
      <w:r w:rsidR="00C965D2">
        <w:rPr>
          <w:lang w:val="en-US"/>
        </w:rPr>
        <w:t xml:space="preserve"> (IAS Common Room)</w:t>
      </w:r>
    </w:p>
    <w:p w14:paraId="58DC478F" w14:textId="77777777" w:rsidR="006039CF" w:rsidRDefault="006039CF">
      <w:pPr>
        <w:pStyle w:val="Body"/>
        <w:spacing w:after="0" w:line="240" w:lineRule="auto"/>
        <w:rPr>
          <w:b/>
          <w:bCs/>
        </w:rPr>
      </w:pPr>
    </w:p>
    <w:p w14:paraId="15B21B1C" w14:textId="77777777" w:rsidR="006039CF" w:rsidRDefault="006039CF">
      <w:pPr>
        <w:pStyle w:val="Body"/>
        <w:spacing w:after="0" w:line="240" w:lineRule="auto"/>
      </w:pPr>
    </w:p>
    <w:p w14:paraId="6CC6B2B2" w14:textId="01756889" w:rsidR="006039CF" w:rsidRPr="00C965D2" w:rsidRDefault="003F3F20">
      <w:pPr>
        <w:pStyle w:val="Body"/>
        <w:spacing w:after="0" w:line="240" w:lineRule="auto"/>
      </w:pPr>
      <w:r>
        <w:rPr>
          <w:lang w:val="en-US"/>
        </w:rPr>
        <w:t>1.45 – 3.15 pm</w:t>
      </w:r>
      <w:r>
        <w:rPr>
          <w:lang w:val="en-US"/>
        </w:rPr>
        <w:tab/>
      </w:r>
      <w:r>
        <w:rPr>
          <w:lang w:val="en-US"/>
        </w:rPr>
        <w:tab/>
        <w:t xml:space="preserve">Session 2: </w:t>
      </w:r>
      <w:r>
        <w:rPr>
          <w:b/>
          <w:bCs/>
          <w:lang w:val="en-US"/>
        </w:rPr>
        <w:t>DRAMA</w:t>
      </w:r>
      <w:r w:rsidR="00C965D2">
        <w:rPr>
          <w:lang w:val="en-US"/>
        </w:rPr>
        <w:t>, chaired by Maria Tauber (Seminar Room)</w:t>
      </w:r>
    </w:p>
    <w:p w14:paraId="1DC25957" w14:textId="77777777" w:rsidR="006039CF" w:rsidRDefault="006039CF">
      <w:pPr>
        <w:pStyle w:val="Body"/>
        <w:spacing w:after="0" w:line="240" w:lineRule="auto"/>
      </w:pPr>
    </w:p>
    <w:p w14:paraId="43EA300D" w14:textId="7DC291F2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Lynneth Miller Renberg (Anderson University)</w:t>
      </w:r>
      <w:r w:rsidR="00C965D2">
        <w:rPr>
          <w:i/>
          <w:iCs/>
          <w:lang w:val="en-US"/>
        </w:rPr>
        <w:t>,</w:t>
      </w:r>
      <w:r>
        <w:rPr>
          <w:i/>
          <w:iCs/>
          <w:lang w:val="en-US"/>
        </w:rPr>
        <w:t xml:space="preserve"> </w:t>
      </w:r>
      <w:r>
        <w:rPr>
          <w:lang w:val="en-US"/>
        </w:rPr>
        <w:t>‘Performing Joy: Plays and Emotion in Medieval York’</w:t>
      </w:r>
    </w:p>
    <w:p w14:paraId="0A424D93" w14:textId="77777777" w:rsidR="006039CF" w:rsidRDefault="006039CF">
      <w:pPr>
        <w:pStyle w:val="Body"/>
        <w:spacing w:after="0" w:line="240" w:lineRule="auto"/>
      </w:pPr>
    </w:p>
    <w:p w14:paraId="2CA6B4A1" w14:textId="5D8C8178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Lydia Fisher (University of Exeter)</w:t>
      </w:r>
      <w:r w:rsidR="00C965D2">
        <w:rPr>
          <w:i/>
          <w:iCs/>
          <w:lang w:val="en-US"/>
        </w:rPr>
        <w:t>,</w:t>
      </w:r>
      <w:r>
        <w:rPr>
          <w:i/>
          <w:iCs/>
          <w:lang w:val="en-US"/>
        </w:rPr>
        <w:t xml:space="preserve"> </w:t>
      </w:r>
      <w:r>
        <w:rPr>
          <w:lang w:val="en-US"/>
        </w:rPr>
        <w:t>‘The Drama of Stained Glass: an Examination of the 15th century Passion Window at St Kew, Cornwall’</w:t>
      </w:r>
    </w:p>
    <w:p w14:paraId="126C4F1F" w14:textId="77777777" w:rsidR="006039CF" w:rsidRDefault="006039CF">
      <w:pPr>
        <w:pStyle w:val="Body"/>
        <w:spacing w:after="0" w:line="240" w:lineRule="auto"/>
      </w:pPr>
    </w:p>
    <w:p w14:paraId="60240870" w14:textId="792C1F16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Chris Highley (Ohio State University)</w:t>
      </w:r>
      <w:r w:rsidR="00C965D2">
        <w:rPr>
          <w:i/>
          <w:iCs/>
          <w:lang w:val="en-US"/>
        </w:rPr>
        <w:t>,</w:t>
      </w:r>
      <w:r>
        <w:rPr>
          <w:lang w:val="en-US"/>
        </w:rPr>
        <w:t xml:space="preserve"> ‘The Drama of the Parish: Performing Local Life in Early Modern London’</w:t>
      </w:r>
    </w:p>
    <w:p w14:paraId="6164A905" w14:textId="77777777" w:rsidR="006039CF" w:rsidRDefault="006039CF">
      <w:pPr>
        <w:pStyle w:val="Body"/>
        <w:spacing w:after="0" w:line="240" w:lineRule="auto"/>
      </w:pPr>
    </w:p>
    <w:p w14:paraId="6DB51A14" w14:textId="189CA2CE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 xml:space="preserve">Kristi Flake (University of Warwick), </w:t>
      </w:r>
      <w:r>
        <w:rPr>
          <w:lang w:val="en-US"/>
        </w:rPr>
        <w:t>‘The Performance of the Book of Homilies in the English Parish, 1547-1720’</w:t>
      </w:r>
    </w:p>
    <w:p w14:paraId="57B6555E" w14:textId="77777777" w:rsidR="006039CF" w:rsidRDefault="006039CF">
      <w:pPr>
        <w:pStyle w:val="Body"/>
        <w:spacing w:after="0" w:line="240" w:lineRule="auto"/>
      </w:pPr>
    </w:p>
    <w:p w14:paraId="08F5EAC4" w14:textId="77777777" w:rsidR="006039CF" w:rsidRDefault="006039CF">
      <w:pPr>
        <w:pStyle w:val="Body"/>
        <w:spacing w:after="0" w:line="240" w:lineRule="auto"/>
      </w:pPr>
    </w:p>
    <w:p w14:paraId="5D3C1F18" w14:textId="77777777" w:rsidR="006039CF" w:rsidRDefault="006039CF">
      <w:pPr>
        <w:pStyle w:val="Body"/>
        <w:spacing w:after="0" w:line="240" w:lineRule="auto"/>
      </w:pPr>
    </w:p>
    <w:p w14:paraId="6681B6E8" w14:textId="77777777" w:rsidR="006039CF" w:rsidRDefault="003F3F20">
      <w:pPr>
        <w:pStyle w:val="Body"/>
        <w:spacing w:after="0" w:line="240" w:lineRule="auto"/>
        <w:rPr>
          <w:b/>
          <w:bCs/>
        </w:rPr>
      </w:pPr>
      <w:r>
        <w:rPr>
          <w:lang w:val="en-US"/>
        </w:rPr>
        <w:t>3.15 - 3.45</w:t>
      </w:r>
      <w:r>
        <w:rPr>
          <w:lang w:val="en-US"/>
        </w:rPr>
        <w:tab/>
      </w:r>
      <w:r>
        <w:rPr>
          <w:lang w:val="en-US"/>
        </w:rPr>
        <w:tab/>
      </w:r>
      <w:r>
        <w:rPr>
          <w:b/>
          <w:bCs/>
          <w:lang w:val="en-US"/>
        </w:rPr>
        <w:t>TEA</w:t>
      </w:r>
    </w:p>
    <w:p w14:paraId="1952BE4C" w14:textId="77777777" w:rsidR="006039CF" w:rsidRDefault="006039CF">
      <w:pPr>
        <w:pStyle w:val="Body"/>
        <w:spacing w:after="0" w:line="240" w:lineRule="auto"/>
      </w:pPr>
    </w:p>
    <w:p w14:paraId="165B1F30" w14:textId="77777777" w:rsidR="006039CF" w:rsidRDefault="006039CF">
      <w:pPr>
        <w:pStyle w:val="Body"/>
        <w:spacing w:after="0" w:line="240" w:lineRule="auto"/>
      </w:pPr>
    </w:p>
    <w:p w14:paraId="40C8230B" w14:textId="77777777" w:rsidR="006039CF" w:rsidRDefault="006039CF">
      <w:pPr>
        <w:pStyle w:val="Body"/>
        <w:spacing w:after="0" w:line="240" w:lineRule="auto"/>
      </w:pPr>
    </w:p>
    <w:p w14:paraId="58F53616" w14:textId="3EDF71F6" w:rsidR="006039CF" w:rsidRPr="00C965D2" w:rsidRDefault="003F3F20">
      <w:pPr>
        <w:pStyle w:val="Body"/>
        <w:spacing w:after="0" w:line="240" w:lineRule="auto"/>
      </w:pPr>
      <w:r>
        <w:rPr>
          <w:lang w:val="en-US"/>
        </w:rPr>
        <w:t>3.45 - 4.30 pm</w:t>
      </w:r>
      <w:r>
        <w:rPr>
          <w:lang w:val="en-US"/>
        </w:rPr>
        <w:tab/>
      </w:r>
      <w:r>
        <w:rPr>
          <w:lang w:val="en-US"/>
        </w:rPr>
        <w:tab/>
        <w:t xml:space="preserve">Session 3: </w:t>
      </w:r>
      <w:r>
        <w:rPr>
          <w:b/>
          <w:bCs/>
          <w:lang w:val="en-US"/>
        </w:rPr>
        <w:t xml:space="preserve">PERFORMANCES </w:t>
      </w:r>
      <w:r w:rsidR="00C965D2">
        <w:rPr>
          <w:lang w:val="en-US"/>
        </w:rPr>
        <w:t>– in the ‘Street’ space outside the IAS</w:t>
      </w:r>
    </w:p>
    <w:p w14:paraId="5228C2B5" w14:textId="77777777" w:rsidR="006039CF" w:rsidRDefault="006039CF">
      <w:pPr>
        <w:pStyle w:val="Body"/>
        <w:spacing w:after="0" w:line="240" w:lineRule="auto"/>
      </w:pPr>
    </w:p>
    <w:p w14:paraId="00C275FF" w14:textId="521EF56B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David Fletcher (University of Warwick),</w:t>
      </w:r>
      <w:r>
        <w:rPr>
          <w:lang w:val="en-US"/>
        </w:rPr>
        <w:t xml:space="preserve"> ‘Parochial Tyranny’ – a Dramatic Reading</w:t>
      </w:r>
    </w:p>
    <w:p w14:paraId="3F355BC1" w14:textId="77777777" w:rsidR="006039CF" w:rsidRDefault="006039CF">
      <w:pPr>
        <w:pStyle w:val="Body"/>
        <w:spacing w:after="0" w:line="240" w:lineRule="auto"/>
      </w:pPr>
    </w:p>
    <w:p w14:paraId="7D0DC3B7" w14:textId="422F6EF6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Tom ‘Strasz’ Straszewski (University of York),</w:t>
      </w:r>
      <w:r>
        <w:rPr>
          <w:lang w:val="en-US"/>
        </w:rPr>
        <w:t xml:space="preserve"> ‘“</w:t>
      </w:r>
      <w:r>
        <w:rPr>
          <w:i/>
          <w:iCs/>
          <w:lang w:val="en-US"/>
        </w:rPr>
        <w:t>Heaven and Earth in Little Space”</w:t>
      </w:r>
      <w:r>
        <w:rPr>
          <w:lang w:val="en-US"/>
        </w:rPr>
        <w:t>: Performing the Parish through the York Mystery Plays’</w:t>
      </w:r>
    </w:p>
    <w:p w14:paraId="141A4F86" w14:textId="77777777" w:rsidR="006039CF" w:rsidRDefault="006039CF">
      <w:pPr>
        <w:pStyle w:val="Body"/>
        <w:spacing w:after="0" w:line="240" w:lineRule="auto"/>
      </w:pPr>
    </w:p>
    <w:p w14:paraId="50698DE3" w14:textId="77777777" w:rsidR="006039CF" w:rsidRDefault="006039CF">
      <w:pPr>
        <w:pStyle w:val="Body"/>
        <w:spacing w:after="0" w:line="240" w:lineRule="auto"/>
      </w:pPr>
    </w:p>
    <w:p w14:paraId="7C751EDE" w14:textId="77777777" w:rsidR="006039CF" w:rsidRDefault="006039CF">
      <w:pPr>
        <w:pStyle w:val="Body"/>
        <w:spacing w:after="0" w:line="240" w:lineRule="auto"/>
      </w:pPr>
    </w:p>
    <w:p w14:paraId="342E2FF2" w14:textId="77777777" w:rsidR="006039CF" w:rsidRDefault="006039CF">
      <w:pPr>
        <w:pStyle w:val="Body"/>
        <w:spacing w:after="0" w:line="240" w:lineRule="auto"/>
        <w:rPr>
          <w:b/>
          <w:bCs/>
        </w:rPr>
      </w:pPr>
    </w:p>
    <w:p w14:paraId="6AF23625" w14:textId="77777777" w:rsidR="006039CF" w:rsidRDefault="003F3F20">
      <w:pPr>
        <w:pStyle w:val="Body"/>
        <w:spacing w:after="0" w:line="240" w:lineRule="auto"/>
      </w:pPr>
      <w:r>
        <w:rPr>
          <w:rFonts w:ascii="Arial Unicode MS" w:hAnsi="Arial Unicode MS"/>
        </w:rPr>
        <w:br w:type="page"/>
      </w:r>
    </w:p>
    <w:p w14:paraId="69142479" w14:textId="77777777" w:rsidR="006039CF" w:rsidRDefault="006039CF">
      <w:pPr>
        <w:pStyle w:val="Body"/>
        <w:spacing w:after="0" w:line="240" w:lineRule="auto"/>
      </w:pPr>
    </w:p>
    <w:p w14:paraId="44C819B0" w14:textId="77777777" w:rsidR="006039CF" w:rsidRDefault="006039CF">
      <w:pPr>
        <w:pStyle w:val="Body"/>
        <w:spacing w:after="0" w:line="240" w:lineRule="auto"/>
      </w:pPr>
    </w:p>
    <w:p w14:paraId="4B8E45B6" w14:textId="0AAE72A6" w:rsidR="006039CF" w:rsidRPr="00C965D2" w:rsidRDefault="003F3F20">
      <w:pPr>
        <w:pStyle w:val="Body"/>
        <w:spacing w:after="0" w:line="240" w:lineRule="auto"/>
      </w:pPr>
      <w:r>
        <w:rPr>
          <w:lang w:val="en-US"/>
        </w:rPr>
        <w:t>4.45 - 5.30</w:t>
      </w:r>
      <w:r>
        <w:rPr>
          <w:lang w:val="en-US"/>
        </w:rPr>
        <w:tab/>
      </w:r>
      <w:r w:rsidR="00C965D2">
        <w:rPr>
          <w:lang w:val="en-US"/>
        </w:rPr>
        <w:t xml:space="preserve">              </w:t>
      </w:r>
      <w:r>
        <w:rPr>
          <w:lang w:val="en-US"/>
        </w:rPr>
        <w:t xml:space="preserve">Session 4: </w:t>
      </w:r>
      <w:r>
        <w:rPr>
          <w:b/>
          <w:bCs/>
          <w:lang w:val="en-US"/>
        </w:rPr>
        <w:t>PROCESSIONS</w:t>
      </w:r>
      <w:r w:rsidR="00C965D2">
        <w:rPr>
          <w:lang w:val="en-US"/>
        </w:rPr>
        <w:t>, chaired by Daniel Gettings (Seminar Room)</w:t>
      </w:r>
    </w:p>
    <w:p w14:paraId="2C15299D" w14:textId="77777777" w:rsidR="006039CF" w:rsidRDefault="006039CF">
      <w:pPr>
        <w:pStyle w:val="Body"/>
        <w:spacing w:after="0" w:line="240" w:lineRule="auto"/>
      </w:pPr>
    </w:p>
    <w:p w14:paraId="42EA455A" w14:textId="67E49CE7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Klaas Van Gelder (Vrije Universiteit Brussels/State Archives in Brussels),</w:t>
      </w:r>
      <w:r>
        <w:rPr>
          <w:lang w:val="en-US"/>
        </w:rPr>
        <w:t xml:space="preserve"> ‘The Parish as the Main Stage: Seigneurial Joyous Entries in the Burgundian and Habsburg Netherlands’</w:t>
      </w:r>
    </w:p>
    <w:p w14:paraId="307354F4" w14:textId="77777777" w:rsidR="006039CF" w:rsidRDefault="006039CF">
      <w:pPr>
        <w:pStyle w:val="Body"/>
        <w:spacing w:after="0" w:line="240" w:lineRule="auto"/>
      </w:pPr>
    </w:p>
    <w:p w14:paraId="538EE483" w14:textId="46ED21EE" w:rsidR="006039CF" w:rsidRDefault="003F3F20">
      <w:pPr>
        <w:pStyle w:val="Body"/>
        <w:spacing w:after="0" w:line="240" w:lineRule="auto"/>
      </w:pPr>
      <w:r>
        <w:rPr>
          <w:i/>
          <w:iCs/>
          <w:lang w:val="en-US"/>
        </w:rPr>
        <w:t>Bela Mihalik (Institute of History, Budapest),</w:t>
      </w:r>
      <w:r>
        <w:rPr>
          <w:lang w:val="en-US"/>
        </w:rPr>
        <w:t xml:space="preserve"> ‘The Performance of Unity: Processions in Eger in the first decade of the post-Ottoman Era, 1687-99’</w:t>
      </w:r>
    </w:p>
    <w:p w14:paraId="2BE1678F" w14:textId="77777777" w:rsidR="006039CF" w:rsidRDefault="006039CF">
      <w:pPr>
        <w:pStyle w:val="Body"/>
        <w:spacing w:after="0" w:line="240" w:lineRule="auto"/>
      </w:pPr>
    </w:p>
    <w:p w14:paraId="014E96FE" w14:textId="77777777" w:rsidR="006039CF" w:rsidRDefault="006039CF">
      <w:pPr>
        <w:pStyle w:val="Body"/>
        <w:spacing w:after="0" w:line="240" w:lineRule="auto"/>
      </w:pPr>
    </w:p>
    <w:p w14:paraId="3F035109" w14:textId="77777777" w:rsidR="006039CF" w:rsidRDefault="006039CF">
      <w:pPr>
        <w:pStyle w:val="Body"/>
        <w:spacing w:after="0" w:line="240" w:lineRule="auto"/>
      </w:pPr>
    </w:p>
    <w:p w14:paraId="7D489A0A" w14:textId="77777777" w:rsidR="006039CF" w:rsidRDefault="006039CF">
      <w:pPr>
        <w:pStyle w:val="Body"/>
        <w:spacing w:after="0" w:line="240" w:lineRule="auto"/>
      </w:pPr>
    </w:p>
    <w:p w14:paraId="654A59C8" w14:textId="6D4FF054" w:rsidR="006039CF" w:rsidRDefault="003F3F20">
      <w:pPr>
        <w:pStyle w:val="Body"/>
        <w:spacing w:after="0" w:line="240" w:lineRule="auto"/>
        <w:rPr>
          <w:b/>
          <w:bCs/>
        </w:rPr>
      </w:pPr>
      <w:r>
        <w:rPr>
          <w:lang w:val="en-US"/>
        </w:rPr>
        <w:t>5.30 - 6.00</w:t>
      </w:r>
      <w:r>
        <w:rPr>
          <w:lang w:val="en-US"/>
        </w:rPr>
        <w:tab/>
      </w:r>
      <w:r>
        <w:rPr>
          <w:lang w:val="en-US"/>
        </w:rPr>
        <w:tab/>
      </w:r>
      <w:r>
        <w:rPr>
          <w:b/>
          <w:bCs/>
          <w:lang w:val="en-US"/>
        </w:rPr>
        <w:t>CONCLUDING REMARKS AND REFRESHMENTS</w:t>
      </w:r>
      <w:r w:rsidR="00C965D2">
        <w:rPr>
          <w:b/>
          <w:bCs/>
          <w:lang w:val="en-US"/>
        </w:rPr>
        <w:t xml:space="preserve"> </w:t>
      </w:r>
      <w:r w:rsidR="00C965D2">
        <w:rPr>
          <w:lang w:val="en-US"/>
        </w:rPr>
        <w:t>(Seminar Room)</w:t>
      </w:r>
    </w:p>
    <w:p w14:paraId="70633A13" w14:textId="77777777" w:rsidR="006039CF" w:rsidRDefault="006039CF">
      <w:pPr>
        <w:pStyle w:val="Body"/>
        <w:spacing w:after="0" w:line="240" w:lineRule="auto"/>
      </w:pPr>
    </w:p>
    <w:p w14:paraId="29B7E4BD" w14:textId="77777777" w:rsidR="006039CF" w:rsidRDefault="006039CF">
      <w:pPr>
        <w:pStyle w:val="Body"/>
        <w:spacing w:after="0" w:line="240" w:lineRule="auto"/>
      </w:pPr>
    </w:p>
    <w:p w14:paraId="3298AB1C" w14:textId="77777777" w:rsidR="006039CF" w:rsidRDefault="006039CF">
      <w:pPr>
        <w:pStyle w:val="Body"/>
        <w:spacing w:after="0" w:line="240" w:lineRule="auto"/>
        <w:rPr>
          <w:sz w:val="24"/>
          <w:szCs w:val="24"/>
        </w:rPr>
      </w:pPr>
    </w:p>
    <w:p w14:paraId="25E91DAD" w14:textId="77777777" w:rsidR="006039CF" w:rsidRDefault="006039CF">
      <w:pPr>
        <w:pStyle w:val="Body"/>
        <w:rPr>
          <w:lang w:val="en-US"/>
        </w:rPr>
      </w:pPr>
    </w:p>
    <w:p w14:paraId="49B011B4" w14:textId="77777777" w:rsidR="00C965D2" w:rsidRDefault="003F3F20">
      <w:pPr>
        <w:pStyle w:val="Body"/>
        <w:jc w:val="center"/>
        <w:rPr>
          <w:lang w:val="en-US"/>
        </w:rPr>
      </w:pPr>
      <w:r>
        <w:rPr>
          <w:lang w:val="en-US"/>
        </w:rPr>
        <w:t xml:space="preserve">For further info please contact </w:t>
      </w:r>
      <w:hyperlink r:id="rId7" w:history="1">
        <w:r>
          <w:rPr>
            <w:rStyle w:val="Hyperlink0"/>
          </w:rPr>
          <w:t>b.kumin@warwick.ac.uk</w:t>
        </w:r>
      </w:hyperlink>
      <w:r>
        <w:rPr>
          <w:lang w:val="en-US"/>
        </w:rPr>
        <w:t xml:space="preserve"> and / or </w:t>
      </w:r>
      <w:hyperlink r:id="rId8" w:history="1">
        <w:r>
          <w:rPr>
            <w:rStyle w:val="Hyperlink0"/>
          </w:rPr>
          <w:t>johnc@sfu.ca</w:t>
        </w:r>
      </w:hyperlink>
      <w:r>
        <w:rPr>
          <w:lang w:val="en-US"/>
        </w:rPr>
        <w:t xml:space="preserve"> </w:t>
      </w:r>
      <w:r>
        <w:rPr>
          <w:lang w:val="en-US"/>
        </w:rPr>
        <w:br/>
      </w:r>
      <w:r>
        <w:rPr>
          <w:lang w:val="en-US"/>
        </w:rPr>
        <w:br/>
        <w:t xml:space="preserve">Any updates will be posted to the 2023 Symposium homepage at: </w:t>
      </w:r>
      <w:r>
        <w:rPr>
          <w:lang w:val="en-US"/>
        </w:rPr>
        <w:br/>
      </w:r>
      <w:hyperlink r:id="rId9" w:history="1">
        <w:r>
          <w:rPr>
            <w:rStyle w:val="Hyperlink0"/>
          </w:rPr>
          <w:t>http://warwick.ac.uk/my-parish/parishsymposia/performance</w:t>
        </w:r>
      </w:hyperlink>
      <w:r>
        <w:rPr>
          <w:lang w:val="en-US"/>
        </w:rPr>
        <w:t xml:space="preserve"> </w:t>
      </w:r>
      <w:r>
        <w:rPr>
          <w:lang w:val="en-US"/>
        </w:rPr>
        <w:br/>
      </w:r>
    </w:p>
    <w:p w14:paraId="7B243AC7" w14:textId="51995306" w:rsidR="006039CF" w:rsidRDefault="00C965D2">
      <w:pPr>
        <w:pStyle w:val="Body"/>
        <w:jc w:val="center"/>
      </w:pPr>
      <w:r>
        <w:rPr>
          <w:lang w:val="en-US"/>
        </w:rPr>
        <w:t>We are grateful for the generous support of:</w:t>
      </w:r>
      <w:r w:rsidR="003F3F20">
        <w:rPr>
          <w:lang w:val="en-US"/>
        </w:rPr>
        <w:br/>
      </w:r>
    </w:p>
    <w:p w14:paraId="37EFE8B1" w14:textId="77777777" w:rsidR="006039CF" w:rsidRDefault="003F3F20">
      <w:pPr>
        <w:pStyle w:val="Body"/>
        <w:jc w:val="center"/>
      </w:pPr>
      <w:r>
        <w:rPr>
          <w:noProof/>
        </w:rPr>
        <w:drawing>
          <wp:inline distT="0" distB="0" distL="0" distR="0" wp14:anchorId="4804DF53" wp14:editId="7DF86052">
            <wp:extent cx="1022279" cy="792501"/>
            <wp:effectExtent l="0" t="0" r="0" b="0"/>
            <wp:docPr id="1073741826" name="officeArt object" descr="My Parish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My Parish Logo" descr="My Parish Logo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22279" cy="7925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</w:t>
      </w:r>
      <w:r>
        <w:rPr>
          <w:noProof/>
        </w:rPr>
        <w:drawing>
          <wp:inline distT="0" distB="0" distL="0" distR="0" wp14:anchorId="3C941C94" wp14:editId="19193E19">
            <wp:extent cx="2456845" cy="761959"/>
            <wp:effectExtent l="0" t="0" r="0" b="0"/>
            <wp:docPr id="1073741827" name="officeArt object" descr="REED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REED Logo" descr="REED Logo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56845" cy="76195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</w:t>
      </w:r>
      <w:r>
        <w:rPr>
          <w:noProof/>
        </w:rPr>
        <w:drawing>
          <wp:inline distT="0" distB="0" distL="0" distR="0" wp14:anchorId="787000DF" wp14:editId="7BDE6943">
            <wp:extent cx="1376666" cy="764099"/>
            <wp:effectExtent l="0" t="0" r="0" b="0"/>
            <wp:docPr id="1073741828" name="officeArt object" descr="HRC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HRC Logo" descr="HRC Logo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376666" cy="76409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sectPr w:rsidR="006039CF">
      <w:headerReference w:type="default" r:id="rId13"/>
      <w:footerReference w:type="default" r:id="rId14"/>
      <w:pgSz w:w="11900" w:h="16840"/>
      <w:pgMar w:top="1440" w:right="1800" w:bottom="1440" w:left="180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DF6ED" w14:textId="77777777" w:rsidR="00736F41" w:rsidRDefault="003F3F20">
      <w:r>
        <w:separator/>
      </w:r>
    </w:p>
  </w:endnote>
  <w:endnote w:type="continuationSeparator" w:id="0">
    <w:p w14:paraId="34A864FB" w14:textId="77777777" w:rsidR="00736F41" w:rsidRDefault="003F3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E5A88" w14:textId="77777777" w:rsidR="006039CF" w:rsidRDefault="006039CF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93218" w14:textId="77777777" w:rsidR="00736F41" w:rsidRDefault="003F3F20">
      <w:r>
        <w:separator/>
      </w:r>
    </w:p>
  </w:footnote>
  <w:footnote w:type="continuationSeparator" w:id="0">
    <w:p w14:paraId="1026702B" w14:textId="77777777" w:rsidR="00736F41" w:rsidRDefault="003F3F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824E4" w14:textId="77777777" w:rsidR="006039CF" w:rsidRDefault="006039CF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9CF"/>
    <w:rsid w:val="003F3F20"/>
    <w:rsid w:val="006039CF"/>
    <w:rsid w:val="00736F41"/>
    <w:rsid w:val="009977CE"/>
    <w:rsid w:val="00C96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93646"/>
  <w15:docId w15:val="{8F6BEF3B-C89B-4CE8-BD64-93FC7346F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FF"/>
      <w:u w:val="single" w:color="0000F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hnc@sfu.ca" TargetMode="External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b.kumin@warwick.ac.uk" TargetMode="External"/><Relationship Id="rId12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footnotes" Target="footnotes.xml"/><Relationship Id="rId9" Type="http://schemas.openxmlformats.org/officeDocument/2006/relationships/hyperlink" Target="http://warwick.ac.uk/my-parish/parishsymposia/performanc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Kümin, Beat</cp:lastModifiedBy>
  <cp:revision>3</cp:revision>
  <dcterms:created xsi:type="dcterms:W3CDTF">2023-03-22T08:29:00Z</dcterms:created>
  <dcterms:modified xsi:type="dcterms:W3CDTF">2023-03-22T12:40:00Z</dcterms:modified>
</cp:coreProperties>
</file>