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DF0" w:rsidRDefault="000876B8" w:rsidP="000876B8">
      <w:pPr>
        <w:jc w:val="center"/>
      </w:pPr>
      <w:r>
        <w:rPr>
          <w:noProof/>
          <w:lang w:eastAsia="en-GB"/>
        </w:rPr>
        <w:drawing>
          <wp:inline distT="0" distB="0" distL="0" distR="0">
            <wp:extent cx="4490459" cy="5875506"/>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ley.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499908" cy="5887869"/>
                    </a:xfrm>
                    <a:prstGeom prst="rect">
                      <a:avLst/>
                    </a:prstGeom>
                  </pic:spPr>
                </pic:pic>
              </a:graphicData>
            </a:graphic>
          </wp:inline>
        </w:drawing>
      </w:r>
    </w:p>
    <w:p w:rsidR="000876B8" w:rsidRDefault="000876B8" w:rsidP="000876B8">
      <w:pPr>
        <w:pStyle w:val="NormalWeb"/>
        <w:jc w:val="both"/>
      </w:pPr>
      <w:r>
        <w:t xml:space="preserve">New Book from Local Author David Paterson’s latest book is on the history of education in the little north Warwickshire village of Astley. The cost is £3.95 and all the profits will be donated to Astley church. This is David’s third history of a school. Earlier volumes have been on King Edward </w:t>
      </w:r>
      <w:proofErr w:type="spellStart"/>
      <w:proofErr w:type="gramStart"/>
      <w:r>
        <w:t>Vl</w:t>
      </w:r>
      <w:proofErr w:type="spellEnd"/>
      <w:proofErr w:type="gramEnd"/>
      <w:r>
        <w:t xml:space="preserve"> Grammar School in Nuneaton (Leek’s Legacy, 2011), and </w:t>
      </w:r>
      <w:proofErr w:type="spellStart"/>
      <w:r>
        <w:t>Chilvers</w:t>
      </w:r>
      <w:proofErr w:type="spellEnd"/>
      <w:r>
        <w:t xml:space="preserve"> </w:t>
      </w:r>
      <w:proofErr w:type="spellStart"/>
      <w:r>
        <w:t>Coton</w:t>
      </w:r>
      <w:proofErr w:type="spellEnd"/>
      <w:r>
        <w:t xml:space="preserve"> Free School (‘A good </w:t>
      </w:r>
      <w:proofErr w:type="spellStart"/>
      <w:r>
        <w:t>Eddication</w:t>
      </w:r>
      <w:proofErr w:type="spellEnd"/>
      <w:r>
        <w:t xml:space="preserve">’, 2013). When researching the history of </w:t>
      </w:r>
      <w:proofErr w:type="spellStart"/>
      <w:r>
        <w:t>Chilvers</w:t>
      </w:r>
      <w:proofErr w:type="spellEnd"/>
      <w:r>
        <w:t xml:space="preserve"> </w:t>
      </w:r>
      <w:proofErr w:type="spellStart"/>
      <w:r>
        <w:t>Coton</w:t>
      </w:r>
      <w:proofErr w:type="spellEnd"/>
      <w:r>
        <w:t xml:space="preserve"> Free School, with its close links to the </w:t>
      </w:r>
      <w:proofErr w:type="spellStart"/>
      <w:r>
        <w:t>Newdigate</w:t>
      </w:r>
      <w:proofErr w:type="spellEnd"/>
      <w:r>
        <w:t xml:space="preserve"> family at Arbury Hall, he found many references to Astley </w:t>
      </w:r>
      <w:proofErr w:type="gramStart"/>
      <w:r>
        <w:t>school</w:t>
      </w:r>
      <w:proofErr w:type="gramEnd"/>
      <w:r>
        <w:t xml:space="preserve">, which also owed much to the </w:t>
      </w:r>
      <w:proofErr w:type="spellStart"/>
      <w:r>
        <w:t>Newdigate</w:t>
      </w:r>
      <w:proofErr w:type="spellEnd"/>
      <w:r>
        <w:t xml:space="preserve"> family and similarly to Robert Evans, the father of George Eliot, and saw that there was enough information to produce a short book on the subject. It is published by </w:t>
      </w:r>
      <w:proofErr w:type="spellStart"/>
      <w:r>
        <w:t>Chilvers</w:t>
      </w:r>
      <w:proofErr w:type="spellEnd"/>
      <w:r>
        <w:t xml:space="preserve"> </w:t>
      </w:r>
      <w:proofErr w:type="spellStart"/>
      <w:r>
        <w:t>Coton</w:t>
      </w:r>
      <w:proofErr w:type="spellEnd"/>
      <w:r>
        <w:t xml:space="preserve"> Heritage Centre. The Centre has its own publishing ISBN and hopes to publish more small circulation local books in the future, especially those relating to the history of education in the area. Educating Astley is available at the </w:t>
      </w:r>
      <w:proofErr w:type="spellStart"/>
      <w:r>
        <w:t>Coton</w:t>
      </w:r>
      <w:proofErr w:type="spellEnd"/>
      <w:r>
        <w:t xml:space="preserve"> Heritage Centre, Astley Book Farm and Astley church, and online through the Centre’s website and through the George Eliot Fellowship’s website. </w:t>
      </w:r>
    </w:p>
    <w:p w:rsidR="000876B8" w:rsidRDefault="000876B8">
      <w:bookmarkStart w:id="0" w:name="_GoBack"/>
      <w:bookmarkEnd w:id="0"/>
    </w:p>
    <w:sectPr w:rsidR="000876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6B8"/>
    <w:rsid w:val="000876B8"/>
    <w:rsid w:val="00345DF0"/>
    <w:rsid w:val="006C4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876B8"/>
    <w:pPr>
      <w:spacing w:before="100" w:beforeAutospacing="1" w:after="100" w:afterAutospacing="1"/>
    </w:pPr>
    <w:rPr>
      <w:rFonts w:eastAsia="Times New Roman" w:cs="Times New Roman"/>
      <w:szCs w:val="24"/>
      <w:lang w:eastAsia="en-GB"/>
    </w:rPr>
  </w:style>
  <w:style w:type="paragraph" w:styleId="BalloonText">
    <w:name w:val="Balloon Text"/>
    <w:basedOn w:val="Normal"/>
    <w:link w:val="BalloonTextChar"/>
    <w:uiPriority w:val="99"/>
    <w:semiHidden/>
    <w:unhideWhenUsed/>
    <w:rsid w:val="000876B8"/>
    <w:rPr>
      <w:rFonts w:ascii="Tahoma" w:hAnsi="Tahoma" w:cs="Tahoma"/>
      <w:sz w:val="16"/>
      <w:szCs w:val="16"/>
    </w:rPr>
  </w:style>
  <w:style w:type="character" w:customStyle="1" w:styleId="BalloonTextChar">
    <w:name w:val="Balloon Text Char"/>
    <w:basedOn w:val="DefaultParagraphFont"/>
    <w:link w:val="BalloonText"/>
    <w:uiPriority w:val="99"/>
    <w:semiHidden/>
    <w:rsid w:val="000876B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876B8"/>
    <w:pPr>
      <w:spacing w:before="100" w:beforeAutospacing="1" w:after="100" w:afterAutospacing="1"/>
    </w:pPr>
    <w:rPr>
      <w:rFonts w:eastAsia="Times New Roman" w:cs="Times New Roman"/>
      <w:szCs w:val="24"/>
      <w:lang w:eastAsia="en-GB"/>
    </w:rPr>
  </w:style>
  <w:style w:type="paragraph" w:styleId="BalloonText">
    <w:name w:val="Balloon Text"/>
    <w:basedOn w:val="Normal"/>
    <w:link w:val="BalloonTextChar"/>
    <w:uiPriority w:val="99"/>
    <w:semiHidden/>
    <w:unhideWhenUsed/>
    <w:rsid w:val="000876B8"/>
    <w:rPr>
      <w:rFonts w:ascii="Tahoma" w:hAnsi="Tahoma" w:cs="Tahoma"/>
      <w:sz w:val="16"/>
      <w:szCs w:val="16"/>
    </w:rPr>
  </w:style>
  <w:style w:type="character" w:customStyle="1" w:styleId="BalloonTextChar">
    <w:name w:val="Balloon Text Char"/>
    <w:basedOn w:val="DefaultParagraphFont"/>
    <w:link w:val="BalloonText"/>
    <w:uiPriority w:val="99"/>
    <w:semiHidden/>
    <w:rsid w:val="000876B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7216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1002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History Dept</dc:creator>
  <cp:lastModifiedBy>Warwick History Dept</cp:lastModifiedBy>
  <cp:revision>1</cp:revision>
  <dcterms:created xsi:type="dcterms:W3CDTF">2014-10-31T14:30:00Z</dcterms:created>
  <dcterms:modified xsi:type="dcterms:W3CDTF">2014-10-31T14:31:00Z</dcterms:modified>
</cp:coreProperties>
</file>