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3233374"/>
        <w:docPartObj>
          <w:docPartGallery w:val="Cover Pages"/>
          <w:docPartUnique/>
        </w:docPartObj>
      </w:sdtPr>
      <w:sdtEndPr>
        <w:rPr>
          <w:rFonts w:ascii="Arial" w:hAnsi="Arial" w:cs="Arial"/>
          <w:b/>
          <w:color w:val="7030A0"/>
          <w:sz w:val="28"/>
          <w:szCs w:val="24"/>
        </w:rPr>
      </w:sdtEndPr>
      <w:sdtContent>
        <w:p w:rsidR="005C092B" w:rsidRPr="003D0144" w:rsidRDefault="00C04697">
          <w:pPr>
            <w:rPr>
              <w:rFonts w:ascii="Arial" w:hAnsi="Arial" w:cs="Arial"/>
              <w:b/>
              <w:color w:val="7030A0"/>
              <w:sz w:val="28"/>
              <w:szCs w:val="24"/>
            </w:rPr>
          </w:pPr>
          <w:r w:rsidRPr="003D0144">
            <w:rPr>
              <w:b/>
              <w:color w:val="7030A0"/>
              <w:sz w:val="24"/>
            </w:rPr>
            <w:t xml:space="preserve">Risk Assessment Form </w:t>
          </w:r>
        </w:p>
      </w:sdtContent>
    </w:sdt>
    <w:tbl>
      <w:tblPr>
        <w:tblStyle w:val="TableGrid"/>
        <w:tblW w:w="0" w:type="auto"/>
        <w:tblLook w:val="04A0" w:firstRow="1" w:lastRow="0" w:firstColumn="1" w:lastColumn="0" w:noHBand="0" w:noVBand="1"/>
      </w:tblPr>
      <w:tblGrid>
        <w:gridCol w:w="2802"/>
        <w:gridCol w:w="2780"/>
        <w:gridCol w:w="1498"/>
        <w:gridCol w:w="1287"/>
        <w:gridCol w:w="1376"/>
        <w:gridCol w:w="1430"/>
        <w:gridCol w:w="2780"/>
      </w:tblGrid>
      <w:tr w:rsidR="00C04697" w:rsidTr="00267D13">
        <w:trPr>
          <w:trHeight w:val="404"/>
        </w:trPr>
        <w:tc>
          <w:tcPr>
            <w:tcW w:w="2802" w:type="dxa"/>
            <w:tcBorders>
              <w:top w:val="nil"/>
              <w:left w:val="nil"/>
              <w:bottom w:val="nil"/>
            </w:tcBorders>
          </w:tcPr>
          <w:p w:rsidR="00C04697" w:rsidRDefault="00C04697" w:rsidP="006B0388">
            <w:pPr>
              <w:jc w:val="right"/>
            </w:pPr>
            <w:r>
              <w:t>Title of</w:t>
            </w:r>
            <w:r w:rsidR="006B0388">
              <w:t xml:space="preserve"> Risk </w:t>
            </w:r>
            <w:r>
              <w:t>Assessment</w:t>
            </w:r>
          </w:p>
        </w:tc>
        <w:tc>
          <w:tcPr>
            <w:tcW w:w="5565" w:type="dxa"/>
            <w:gridSpan w:val="3"/>
          </w:tcPr>
          <w:p w:rsidR="00C04697" w:rsidRDefault="00267D13" w:rsidP="0094216F">
            <w:r>
              <w:fldChar w:fldCharType="begin">
                <w:ffData>
                  <w:name w:val="Text8"/>
                  <w:enabled/>
                  <w:calcOnExit w:val="0"/>
                  <w:textInput/>
                </w:ffData>
              </w:fldChar>
            </w:r>
            <w:bookmarkStart w:id="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rsidR="0094216F">
              <w:t xml:space="preserve">Use of Lab </w:t>
            </w:r>
            <w:r w:rsidR="005321D6">
              <w:t>Chemistry C314</w:t>
            </w:r>
          </w:p>
        </w:tc>
        <w:tc>
          <w:tcPr>
            <w:tcW w:w="2806" w:type="dxa"/>
            <w:gridSpan w:val="2"/>
            <w:tcBorders>
              <w:top w:val="nil"/>
              <w:bottom w:val="nil"/>
              <w:right w:val="single" w:sz="4" w:space="0" w:color="auto"/>
            </w:tcBorders>
            <w:vAlign w:val="center"/>
          </w:tcPr>
          <w:p w:rsidR="00C04697" w:rsidRDefault="00C04697" w:rsidP="00CF010C">
            <w:pPr>
              <w:jc w:val="right"/>
            </w:pPr>
            <w:r>
              <w:t xml:space="preserve">                Date of assessment</w:t>
            </w:r>
          </w:p>
        </w:tc>
        <w:tc>
          <w:tcPr>
            <w:tcW w:w="2780" w:type="dxa"/>
            <w:tcBorders>
              <w:top w:val="single" w:sz="4" w:space="0" w:color="auto"/>
              <w:left w:val="single" w:sz="4" w:space="0" w:color="auto"/>
              <w:bottom w:val="single" w:sz="4" w:space="0" w:color="auto"/>
              <w:right w:val="single" w:sz="4" w:space="0" w:color="auto"/>
            </w:tcBorders>
            <w:vAlign w:val="center"/>
          </w:tcPr>
          <w:p w:rsidR="00C04697" w:rsidRDefault="00267D13" w:rsidP="0081582F">
            <w:r>
              <w:fldChar w:fldCharType="begin">
                <w:ffData>
                  <w:name w:val="Text12"/>
                  <w:enabled/>
                  <w:calcOnExit w:val="0"/>
                  <w:textInput/>
                </w:ffData>
              </w:fldChar>
            </w:r>
            <w:bookmarkStart w:id="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0081582F">
              <w:t>07/03/2019</w:t>
            </w:r>
          </w:p>
        </w:tc>
      </w:tr>
      <w:tr w:rsidR="00C04697" w:rsidTr="00E12A81">
        <w:trPr>
          <w:trHeight w:val="85"/>
        </w:trPr>
        <w:tc>
          <w:tcPr>
            <w:tcW w:w="2802" w:type="dxa"/>
            <w:tcBorders>
              <w:top w:val="nil"/>
              <w:left w:val="nil"/>
              <w:bottom w:val="nil"/>
              <w:right w:val="nil"/>
            </w:tcBorders>
          </w:tcPr>
          <w:p w:rsidR="00C04697" w:rsidRDefault="00C04697" w:rsidP="00CF010C">
            <w:pPr>
              <w:jc w:val="right"/>
            </w:pPr>
          </w:p>
        </w:tc>
        <w:tc>
          <w:tcPr>
            <w:tcW w:w="2780" w:type="dxa"/>
            <w:tcBorders>
              <w:left w:val="nil"/>
              <w:bottom w:val="single" w:sz="4" w:space="0" w:color="000000" w:themeColor="text1"/>
              <w:right w:val="nil"/>
            </w:tcBorders>
          </w:tcPr>
          <w:p w:rsidR="00C04697" w:rsidRDefault="00C04697" w:rsidP="00CF010C"/>
        </w:tc>
        <w:tc>
          <w:tcPr>
            <w:tcW w:w="2785" w:type="dxa"/>
            <w:gridSpan w:val="2"/>
            <w:tcBorders>
              <w:left w:val="nil"/>
              <w:bottom w:val="single" w:sz="4" w:space="0" w:color="000000" w:themeColor="text1"/>
              <w:right w:val="nil"/>
            </w:tcBorders>
          </w:tcPr>
          <w:p w:rsidR="00C04697" w:rsidRDefault="00C04697" w:rsidP="00CF010C"/>
        </w:tc>
        <w:tc>
          <w:tcPr>
            <w:tcW w:w="2806" w:type="dxa"/>
            <w:gridSpan w:val="2"/>
            <w:tcBorders>
              <w:top w:val="nil"/>
              <w:left w:val="nil"/>
              <w:bottom w:val="nil"/>
              <w:right w:val="nil"/>
            </w:tcBorders>
            <w:vAlign w:val="center"/>
          </w:tcPr>
          <w:p w:rsidR="00C04697" w:rsidRDefault="00C04697" w:rsidP="00E12A81">
            <w:pPr>
              <w:jc w:val="right"/>
            </w:pPr>
            <w:r>
              <w:t xml:space="preserve">                       </w:t>
            </w:r>
          </w:p>
        </w:tc>
        <w:tc>
          <w:tcPr>
            <w:tcW w:w="2780" w:type="dxa"/>
            <w:tcBorders>
              <w:top w:val="single" w:sz="4" w:space="0" w:color="auto"/>
              <w:left w:val="nil"/>
              <w:bottom w:val="single" w:sz="4" w:space="0" w:color="auto"/>
              <w:right w:val="nil"/>
            </w:tcBorders>
            <w:vAlign w:val="center"/>
          </w:tcPr>
          <w:p w:rsidR="00C04697" w:rsidRDefault="00C04697" w:rsidP="00CF010C">
            <w:pPr>
              <w:jc w:val="center"/>
            </w:pPr>
          </w:p>
        </w:tc>
      </w:tr>
      <w:tr w:rsidR="00C04697" w:rsidTr="00267D13">
        <w:trPr>
          <w:trHeight w:val="427"/>
        </w:trPr>
        <w:tc>
          <w:tcPr>
            <w:tcW w:w="2802" w:type="dxa"/>
            <w:tcBorders>
              <w:top w:val="nil"/>
              <w:left w:val="nil"/>
              <w:bottom w:val="nil"/>
              <w:right w:val="single" w:sz="4" w:space="0" w:color="000000" w:themeColor="text1"/>
            </w:tcBorders>
          </w:tcPr>
          <w:p w:rsidR="00C04697" w:rsidRDefault="00C04697" w:rsidP="00CF010C">
            <w:pPr>
              <w:jc w:val="right"/>
            </w:pPr>
            <w:r>
              <w:t>Department</w:t>
            </w:r>
          </w:p>
        </w:tc>
        <w:tc>
          <w:tcPr>
            <w:tcW w:w="55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4697" w:rsidRDefault="00267D13" w:rsidP="00CF010C">
            <w:r>
              <w:fldChar w:fldCharType="begin">
                <w:ffData>
                  <w:name w:val="Text9"/>
                  <w:enabled/>
                  <w:calcOnExit w:val="0"/>
                  <w:textInput/>
                </w:ffData>
              </w:fldChar>
            </w:r>
            <w:bookmarkStart w:id="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rsidR="0050781D">
              <w:t>Polymer RTP</w:t>
            </w:r>
          </w:p>
        </w:tc>
        <w:tc>
          <w:tcPr>
            <w:tcW w:w="2806" w:type="dxa"/>
            <w:gridSpan w:val="2"/>
            <w:tcBorders>
              <w:top w:val="nil"/>
              <w:left w:val="single" w:sz="4" w:space="0" w:color="000000" w:themeColor="text1"/>
              <w:bottom w:val="nil"/>
              <w:right w:val="single" w:sz="4" w:space="0" w:color="auto"/>
            </w:tcBorders>
            <w:vAlign w:val="center"/>
          </w:tcPr>
          <w:p w:rsidR="00C04697" w:rsidRDefault="00E12A81" w:rsidP="006B0388">
            <w:pPr>
              <w:jc w:val="right"/>
            </w:pPr>
            <w:r>
              <w:t>Date review</w:t>
            </w:r>
            <w:r w:rsidR="006B0388">
              <w:t xml:space="preserve"> due</w:t>
            </w:r>
          </w:p>
        </w:tc>
        <w:tc>
          <w:tcPr>
            <w:tcW w:w="2780" w:type="dxa"/>
            <w:tcBorders>
              <w:top w:val="single" w:sz="4" w:space="0" w:color="auto"/>
              <w:left w:val="single" w:sz="4" w:space="0" w:color="auto"/>
              <w:bottom w:val="single" w:sz="4" w:space="0" w:color="auto"/>
              <w:right w:val="single" w:sz="4" w:space="0" w:color="auto"/>
            </w:tcBorders>
            <w:vAlign w:val="center"/>
          </w:tcPr>
          <w:p w:rsidR="00C04697" w:rsidRDefault="00267D13" w:rsidP="00267D13">
            <w:r>
              <w:fldChar w:fldCharType="begin">
                <w:ffData>
                  <w:name w:val="Text13"/>
                  <w:enabled/>
                  <w:calcOnExit w:val="0"/>
                  <w:textInput/>
                </w:ffData>
              </w:fldChar>
            </w:r>
            <w:bookmarkStart w:id="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81582F">
              <w:t>06/03/2019</w:t>
            </w:r>
          </w:p>
        </w:tc>
      </w:tr>
      <w:tr w:rsidR="00C04697" w:rsidTr="00E12A81">
        <w:trPr>
          <w:trHeight w:val="85"/>
        </w:trPr>
        <w:tc>
          <w:tcPr>
            <w:tcW w:w="2802" w:type="dxa"/>
            <w:tcBorders>
              <w:top w:val="nil"/>
              <w:left w:val="nil"/>
              <w:bottom w:val="nil"/>
              <w:right w:val="nil"/>
            </w:tcBorders>
          </w:tcPr>
          <w:p w:rsidR="00C04697" w:rsidRDefault="00C04697" w:rsidP="00CF010C">
            <w:pPr>
              <w:jc w:val="right"/>
            </w:pPr>
          </w:p>
        </w:tc>
        <w:tc>
          <w:tcPr>
            <w:tcW w:w="2780" w:type="dxa"/>
            <w:tcBorders>
              <w:top w:val="single" w:sz="4" w:space="0" w:color="000000" w:themeColor="text1"/>
              <w:left w:val="nil"/>
              <w:right w:val="nil"/>
            </w:tcBorders>
          </w:tcPr>
          <w:p w:rsidR="00C04697" w:rsidRDefault="00C04697" w:rsidP="00CF010C"/>
        </w:tc>
        <w:tc>
          <w:tcPr>
            <w:tcW w:w="2785" w:type="dxa"/>
            <w:gridSpan w:val="2"/>
            <w:tcBorders>
              <w:top w:val="single" w:sz="4" w:space="0" w:color="000000" w:themeColor="text1"/>
              <w:left w:val="nil"/>
              <w:right w:val="nil"/>
            </w:tcBorders>
          </w:tcPr>
          <w:p w:rsidR="00C04697" w:rsidRDefault="00C04697" w:rsidP="00CF010C"/>
        </w:tc>
        <w:tc>
          <w:tcPr>
            <w:tcW w:w="2806" w:type="dxa"/>
            <w:gridSpan w:val="2"/>
            <w:tcBorders>
              <w:top w:val="nil"/>
              <w:left w:val="nil"/>
              <w:right w:val="nil"/>
            </w:tcBorders>
            <w:vAlign w:val="center"/>
          </w:tcPr>
          <w:p w:rsidR="00C04697" w:rsidRDefault="00C04697" w:rsidP="00CF010C">
            <w:pPr>
              <w:jc w:val="right"/>
            </w:pPr>
          </w:p>
        </w:tc>
        <w:tc>
          <w:tcPr>
            <w:tcW w:w="2780" w:type="dxa"/>
            <w:tcBorders>
              <w:top w:val="nil"/>
              <w:left w:val="nil"/>
              <w:bottom w:val="nil"/>
              <w:right w:val="nil"/>
            </w:tcBorders>
            <w:vAlign w:val="center"/>
          </w:tcPr>
          <w:p w:rsidR="00C04697" w:rsidRDefault="00C04697" w:rsidP="00CF010C">
            <w:pPr>
              <w:jc w:val="right"/>
            </w:pPr>
          </w:p>
        </w:tc>
      </w:tr>
      <w:tr w:rsidR="00C04697" w:rsidTr="00E12A81">
        <w:trPr>
          <w:trHeight w:val="547"/>
        </w:trPr>
        <w:tc>
          <w:tcPr>
            <w:tcW w:w="2802" w:type="dxa"/>
            <w:tcBorders>
              <w:top w:val="nil"/>
              <w:left w:val="nil"/>
              <w:bottom w:val="nil"/>
            </w:tcBorders>
          </w:tcPr>
          <w:p w:rsidR="00C04697" w:rsidRDefault="00267D13" w:rsidP="00E12A81">
            <w:pPr>
              <w:jc w:val="right"/>
            </w:pPr>
            <w:r>
              <w:t>Description of Task/Process</w:t>
            </w:r>
          </w:p>
        </w:tc>
        <w:tc>
          <w:tcPr>
            <w:tcW w:w="11151" w:type="dxa"/>
            <w:gridSpan w:val="6"/>
          </w:tcPr>
          <w:p w:rsidR="00C04697" w:rsidRDefault="00267D13" w:rsidP="00CF010C">
            <w:r>
              <w:fldChar w:fldCharType="begin">
                <w:ffData>
                  <w:name w:val="Text10"/>
                  <w:enabled/>
                  <w:calcOnExit w:val="0"/>
                  <w:textInput/>
                </w:ffData>
              </w:fldChar>
            </w:r>
            <w:bookmarkStart w:id="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5321D6">
              <w:t xml:space="preserve"> Use of particle sizing instruments, drop shape analyser</w:t>
            </w:r>
            <w:r w:rsidR="0081582F">
              <w:t>, mechanical tester</w:t>
            </w:r>
            <w:r w:rsidR="005321D6">
              <w:t xml:space="preserve"> and quartz crystal microbalance.</w:t>
            </w:r>
          </w:p>
          <w:p w:rsidR="00E12A81" w:rsidRDefault="00E12A81" w:rsidP="00CF010C"/>
          <w:p w:rsidR="00E12A81" w:rsidRDefault="00E12A81" w:rsidP="00CF010C"/>
        </w:tc>
      </w:tr>
      <w:tr w:rsidR="00C04697" w:rsidTr="00E12A81">
        <w:trPr>
          <w:trHeight w:val="229"/>
        </w:trPr>
        <w:tc>
          <w:tcPr>
            <w:tcW w:w="2802" w:type="dxa"/>
            <w:tcBorders>
              <w:top w:val="nil"/>
              <w:left w:val="nil"/>
              <w:bottom w:val="nil"/>
              <w:right w:val="nil"/>
            </w:tcBorders>
          </w:tcPr>
          <w:p w:rsidR="00C04697" w:rsidRDefault="00C04697" w:rsidP="00CF010C">
            <w:pPr>
              <w:jc w:val="right"/>
            </w:pPr>
          </w:p>
        </w:tc>
        <w:tc>
          <w:tcPr>
            <w:tcW w:w="4278" w:type="dxa"/>
            <w:gridSpan w:val="2"/>
            <w:tcBorders>
              <w:left w:val="nil"/>
              <w:bottom w:val="single" w:sz="4" w:space="0" w:color="auto"/>
              <w:right w:val="nil"/>
            </w:tcBorders>
          </w:tcPr>
          <w:p w:rsidR="00C04697" w:rsidRDefault="00C04697" w:rsidP="00CF010C"/>
        </w:tc>
        <w:tc>
          <w:tcPr>
            <w:tcW w:w="2663" w:type="dxa"/>
            <w:gridSpan w:val="2"/>
            <w:tcBorders>
              <w:left w:val="nil"/>
              <w:bottom w:val="nil"/>
              <w:right w:val="nil"/>
            </w:tcBorders>
          </w:tcPr>
          <w:p w:rsidR="00C04697" w:rsidRDefault="00C04697" w:rsidP="00CF010C"/>
        </w:tc>
        <w:tc>
          <w:tcPr>
            <w:tcW w:w="4210" w:type="dxa"/>
            <w:gridSpan w:val="2"/>
            <w:tcBorders>
              <w:left w:val="nil"/>
              <w:bottom w:val="nil"/>
              <w:right w:val="nil"/>
            </w:tcBorders>
          </w:tcPr>
          <w:p w:rsidR="00C04697" w:rsidRDefault="00C04697" w:rsidP="00CF010C"/>
        </w:tc>
      </w:tr>
      <w:tr w:rsidR="00C04697" w:rsidTr="00E12A81">
        <w:trPr>
          <w:trHeight w:val="413"/>
        </w:trPr>
        <w:tc>
          <w:tcPr>
            <w:tcW w:w="2802" w:type="dxa"/>
            <w:tcBorders>
              <w:top w:val="nil"/>
              <w:left w:val="nil"/>
              <w:bottom w:val="nil"/>
            </w:tcBorders>
          </w:tcPr>
          <w:p w:rsidR="00C04697" w:rsidRDefault="00C04697" w:rsidP="00CF010C">
            <w:pPr>
              <w:jc w:val="right"/>
            </w:pPr>
            <w:r>
              <w:t>Assessment carried out by</w:t>
            </w:r>
          </w:p>
        </w:tc>
        <w:tc>
          <w:tcPr>
            <w:tcW w:w="4278" w:type="dxa"/>
            <w:gridSpan w:val="2"/>
            <w:tcBorders>
              <w:top w:val="single" w:sz="4" w:space="0" w:color="auto"/>
              <w:bottom w:val="single" w:sz="4" w:space="0" w:color="auto"/>
              <w:right w:val="single" w:sz="4" w:space="0" w:color="auto"/>
            </w:tcBorders>
          </w:tcPr>
          <w:p w:rsidR="00C04697" w:rsidRDefault="00267D13" w:rsidP="00CF010C">
            <w:r>
              <w:fldChar w:fldCharType="begin">
                <w:ffData>
                  <w:name w:val="Text11"/>
                  <w:enabled/>
                  <w:calcOnExit w:val="0"/>
                  <w:textInput/>
                </w:ffData>
              </w:fldChar>
            </w:r>
            <w:bookmarkStart w:id="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rsidR="0050781D">
              <w:t>Daniel Lester</w:t>
            </w:r>
          </w:p>
        </w:tc>
        <w:tc>
          <w:tcPr>
            <w:tcW w:w="6873" w:type="dxa"/>
            <w:gridSpan w:val="4"/>
            <w:tcBorders>
              <w:top w:val="nil"/>
              <w:left w:val="single" w:sz="4" w:space="0" w:color="auto"/>
              <w:bottom w:val="nil"/>
              <w:right w:val="nil"/>
            </w:tcBorders>
          </w:tcPr>
          <w:p w:rsidR="00C04697" w:rsidRDefault="00C04697" w:rsidP="00CF010C"/>
        </w:tc>
      </w:tr>
      <w:tr w:rsidR="00C04697" w:rsidTr="00E12A81">
        <w:trPr>
          <w:trHeight w:val="413"/>
        </w:trPr>
        <w:tc>
          <w:tcPr>
            <w:tcW w:w="2802" w:type="dxa"/>
            <w:tcBorders>
              <w:top w:val="nil"/>
              <w:left w:val="nil"/>
              <w:bottom w:val="nil"/>
              <w:right w:val="nil"/>
            </w:tcBorders>
          </w:tcPr>
          <w:p w:rsidR="00C04697" w:rsidRDefault="00C04697" w:rsidP="00CF010C">
            <w:pPr>
              <w:jc w:val="right"/>
            </w:pPr>
          </w:p>
        </w:tc>
        <w:tc>
          <w:tcPr>
            <w:tcW w:w="4278" w:type="dxa"/>
            <w:gridSpan w:val="2"/>
            <w:tcBorders>
              <w:top w:val="single" w:sz="4" w:space="0" w:color="auto"/>
              <w:left w:val="nil"/>
              <w:bottom w:val="nil"/>
              <w:right w:val="nil"/>
            </w:tcBorders>
          </w:tcPr>
          <w:p w:rsidR="00C04697" w:rsidRDefault="00C04697" w:rsidP="00CF010C"/>
        </w:tc>
        <w:tc>
          <w:tcPr>
            <w:tcW w:w="6873" w:type="dxa"/>
            <w:gridSpan w:val="4"/>
            <w:tcBorders>
              <w:top w:val="nil"/>
              <w:left w:val="nil"/>
              <w:bottom w:val="nil"/>
              <w:right w:val="nil"/>
            </w:tcBorders>
          </w:tcPr>
          <w:p w:rsidR="00C04697" w:rsidRDefault="00C04697" w:rsidP="00CF010C"/>
        </w:tc>
      </w:tr>
    </w:tbl>
    <w:tbl>
      <w:tblPr>
        <w:tblW w:w="14176" w:type="dxa"/>
        <w:tblLayout w:type="fixed"/>
        <w:tblLook w:val="0000" w:firstRow="0" w:lastRow="0" w:firstColumn="0" w:lastColumn="0" w:noHBand="0" w:noVBand="0"/>
      </w:tblPr>
      <w:tblGrid>
        <w:gridCol w:w="2836"/>
        <w:gridCol w:w="11340"/>
      </w:tblGrid>
      <w:tr w:rsidR="00C04697" w:rsidTr="00E12A81">
        <w:trPr>
          <w:trHeight w:val="3127"/>
        </w:trPr>
        <w:tc>
          <w:tcPr>
            <w:tcW w:w="2836" w:type="dxa"/>
            <w:tcBorders>
              <w:left w:val="single" w:sz="4" w:space="0" w:color="D8D8D8"/>
              <w:bottom w:val="single" w:sz="4" w:space="0" w:color="D8D8D8"/>
              <w:right w:val="single" w:sz="4" w:space="0" w:color="auto"/>
            </w:tcBorders>
          </w:tcPr>
          <w:p w:rsidR="00C04697" w:rsidRPr="00967DA2" w:rsidRDefault="00C04697" w:rsidP="00CF010C">
            <w:pPr>
              <w:pStyle w:val="Heading5"/>
              <w:rPr>
                <w:rFonts w:asciiTheme="minorHAnsi" w:hAnsiTheme="minorHAnsi" w:cs="Arial"/>
                <w:sz w:val="22"/>
                <w:szCs w:val="22"/>
              </w:rPr>
            </w:pPr>
            <w:r w:rsidRPr="00967DA2">
              <w:rPr>
                <w:rFonts w:asciiTheme="minorHAnsi" w:hAnsiTheme="minorHAnsi" w:cs="Arial"/>
                <w:sz w:val="22"/>
                <w:szCs w:val="22"/>
              </w:rPr>
              <w:lastRenderedPageBreak/>
              <w:t>Additional information</w:t>
            </w:r>
          </w:p>
        </w:tc>
        <w:tc>
          <w:tcPr>
            <w:tcW w:w="11340" w:type="dxa"/>
            <w:tcBorders>
              <w:top w:val="single" w:sz="4" w:space="0" w:color="auto"/>
              <w:left w:val="single" w:sz="4" w:space="0" w:color="auto"/>
              <w:bottom w:val="single" w:sz="4" w:space="0" w:color="auto"/>
              <w:right w:val="single" w:sz="4" w:space="0" w:color="auto"/>
            </w:tcBorders>
          </w:tcPr>
          <w:p w:rsidR="007123F1" w:rsidRDefault="00267D13" w:rsidP="0094216F">
            <w:pPr>
              <w:widowControl w:val="0"/>
              <w:tabs>
                <w:tab w:val="left" w:pos="34"/>
              </w:tabs>
              <w:ind w:left="34" w:hanging="34"/>
              <w:rPr>
                <w:rFonts w:ascii="Arial" w:hAnsi="Arial" w:cs="Arial"/>
                <w:szCs w:val="24"/>
              </w:rPr>
            </w:pPr>
            <w:r>
              <w:rPr>
                <w:rFonts w:ascii="Arial" w:hAnsi="Arial" w:cs="Arial"/>
                <w:szCs w:val="24"/>
              </w:rPr>
              <w:fldChar w:fldCharType="begin">
                <w:ffData>
                  <w:name w:val="Text14"/>
                  <w:enabled/>
                  <w:calcOnExit w:val="0"/>
                  <w:textInput/>
                </w:ffData>
              </w:fldChar>
            </w:r>
            <w:bookmarkStart w:id="6" w:name="Text1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6"/>
            <w:r w:rsidR="005321D6">
              <w:rPr>
                <w:rFonts w:ascii="Arial" w:hAnsi="Arial" w:cs="Arial"/>
                <w:szCs w:val="24"/>
              </w:rPr>
              <w:t xml:space="preserve"> This lab contains 2 particle sizing instruments, 1 drop shape analyser and 1 quartz crystal microbalance, </w:t>
            </w:r>
            <w:r w:rsidR="0081582F">
              <w:rPr>
                <w:rFonts w:ascii="Arial" w:hAnsi="Arial" w:cs="Arial"/>
                <w:szCs w:val="24"/>
              </w:rPr>
              <w:t xml:space="preserve">1 universal tester </w:t>
            </w:r>
            <w:r w:rsidR="005321D6">
              <w:rPr>
                <w:rFonts w:ascii="Arial" w:hAnsi="Arial" w:cs="Arial"/>
                <w:szCs w:val="24"/>
              </w:rPr>
              <w:t xml:space="preserve">plus 2 non-functioning instruments. </w:t>
            </w:r>
            <w:r w:rsidR="0094216F">
              <w:rPr>
                <w:rFonts w:ascii="Arial" w:hAnsi="Arial" w:cs="Arial"/>
                <w:szCs w:val="24"/>
              </w:rPr>
              <w:t>In these cases contact with the researchers own samples must be taken into account. If users are brin</w:t>
            </w:r>
            <w:r w:rsidR="00A20BF3">
              <w:rPr>
                <w:rFonts w:ascii="Arial" w:hAnsi="Arial" w:cs="Arial"/>
                <w:szCs w:val="24"/>
              </w:rPr>
              <w:t>g</w:t>
            </w:r>
            <w:r w:rsidR="0094216F">
              <w:rPr>
                <w:rFonts w:ascii="Arial" w:hAnsi="Arial" w:cs="Arial"/>
                <w:szCs w:val="24"/>
              </w:rPr>
              <w:t xml:space="preserve">ing hazardous substances into the lab they must have their own materials risk assessments. Any other users within the vicinity should be made aware of any substances that they could possibly come into contact with. Gloves are to be worn as appropriate for sample preparation. Lab coats and safety specs are mandatory. Gloves must be removed when using computers to minimise transfer of chemicals. </w:t>
            </w:r>
            <w:r w:rsidR="00C4598C">
              <w:rPr>
                <w:rFonts w:ascii="Arial" w:hAnsi="Arial" w:cs="Arial"/>
                <w:szCs w:val="24"/>
              </w:rPr>
              <w:t xml:space="preserve">Updated of lab signage is required to reflect necessity of PPE and thorough identification of risks posed. </w:t>
            </w:r>
          </w:p>
          <w:p w:rsidR="00A30FDA" w:rsidRDefault="00A30FDA" w:rsidP="0094216F">
            <w:pPr>
              <w:widowControl w:val="0"/>
              <w:tabs>
                <w:tab w:val="left" w:pos="34"/>
              </w:tabs>
              <w:ind w:left="34" w:hanging="34"/>
              <w:rPr>
                <w:rFonts w:ascii="Arial" w:hAnsi="Arial" w:cs="Arial"/>
                <w:szCs w:val="24"/>
              </w:rPr>
            </w:pPr>
            <w:r>
              <w:rPr>
                <w:rFonts w:ascii="Arial" w:hAnsi="Arial" w:cs="Arial"/>
                <w:szCs w:val="24"/>
              </w:rPr>
              <w:t xml:space="preserve">No instrumentation is to be used other than that which the individual is trained for, however, they should be aware of the </w:t>
            </w:r>
            <w:r>
              <w:rPr>
                <w:rFonts w:ascii="Arial" w:hAnsi="Arial" w:cs="Arial"/>
                <w:szCs w:val="24"/>
              </w:rPr>
              <w:t>all the</w:t>
            </w:r>
            <w:r>
              <w:rPr>
                <w:rFonts w:ascii="Arial" w:hAnsi="Arial" w:cs="Arial"/>
                <w:szCs w:val="24"/>
              </w:rPr>
              <w:t xml:space="preserve"> risks possible in the lab</w:t>
            </w:r>
            <w:r>
              <w:rPr>
                <w:rFonts w:ascii="Arial" w:hAnsi="Arial" w:cs="Arial"/>
                <w:szCs w:val="24"/>
              </w:rPr>
              <w:t>.</w:t>
            </w:r>
          </w:p>
          <w:p w:rsidR="00A30FDA" w:rsidRDefault="005321D6" w:rsidP="0094216F">
            <w:pPr>
              <w:widowControl w:val="0"/>
              <w:tabs>
                <w:tab w:val="left" w:pos="34"/>
              </w:tabs>
              <w:ind w:left="34" w:hanging="34"/>
              <w:rPr>
                <w:rFonts w:ascii="Arial" w:hAnsi="Arial" w:cs="Arial"/>
                <w:szCs w:val="24"/>
              </w:rPr>
            </w:pPr>
            <w:r>
              <w:rPr>
                <w:rFonts w:ascii="Arial" w:hAnsi="Arial" w:cs="Arial"/>
                <w:szCs w:val="24"/>
              </w:rPr>
              <w:t xml:space="preserve">Users are not permitted to access any of the inner workings of these instruments. The detectors of these instruments contain lasers (covered in hazard assessment). Noone apart from instrument engineers have access to these and they are contained with units that have multiple layers and will shut down if the first layer is opened. Some solvents are required as dispersants for the instruments, these are not provided by the facility and users are expected to have their own risk assessments for any materials they bring into the lab. Some calibration standards are kept within the lab. </w:t>
            </w:r>
          </w:p>
          <w:p w:rsidR="0094216F" w:rsidRDefault="0094216F" w:rsidP="0094216F">
            <w:pPr>
              <w:widowControl w:val="0"/>
              <w:tabs>
                <w:tab w:val="left" w:pos="34"/>
              </w:tabs>
              <w:ind w:left="34" w:hanging="34"/>
              <w:rPr>
                <w:rFonts w:ascii="Arial" w:hAnsi="Arial" w:cs="Arial"/>
                <w:szCs w:val="24"/>
              </w:rPr>
            </w:pPr>
            <w:r>
              <w:rPr>
                <w:rFonts w:ascii="Arial" w:hAnsi="Arial" w:cs="Arial"/>
                <w:szCs w:val="24"/>
              </w:rPr>
              <w:t xml:space="preserve">The lab is an instrumentation lab and is not appropriate for any synthetic work. </w:t>
            </w:r>
          </w:p>
          <w:p w:rsidR="00AC1C59" w:rsidRDefault="00AC1C59" w:rsidP="0094216F">
            <w:pPr>
              <w:widowControl w:val="0"/>
              <w:tabs>
                <w:tab w:val="left" w:pos="34"/>
              </w:tabs>
              <w:ind w:left="34" w:hanging="34"/>
              <w:rPr>
                <w:rFonts w:ascii="Arial" w:hAnsi="Arial" w:cs="Arial"/>
                <w:szCs w:val="24"/>
              </w:rPr>
            </w:pPr>
            <w:r>
              <w:rPr>
                <w:rFonts w:ascii="Arial" w:hAnsi="Arial" w:cs="Arial"/>
                <w:szCs w:val="24"/>
              </w:rPr>
              <w:t>For any minor injuries, first aid is available immediately outside of the lab to the right. An eyewash is located at one end of the lab. A list of local first aiders can be found immediately outside of the lab.</w:t>
            </w:r>
          </w:p>
          <w:p w:rsidR="00A30FDA" w:rsidRDefault="00A30FDA" w:rsidP="00A30FDA">
            <w:pPr>
              <w:widowControl w:val="0"/>
              <w:tabs>
                <w:tab w:val="left" w:pos="34"/>
              </w:tabs>
              <w:ind w:left="34" w:hanging="34"/>
              <w:rPr>
                <w:rFonts w:ascii="Arial" w:hAnsi="Arial" w:cs="Arial"/>
                <w:szCs w:val="24"/>
              </w:rPr>
            </w:pPr>
            <w:r>
              <w:rPr>
                <w:rFonts w:ascii="Arial" w:hAnsi="Arial" w:cs="Arial"/>
                <w:szCs w:val="24"/>
              </w:rPr>
              <w:t>Lab access is restricted as it is located on a card-access corridor to prevent non-inducted personnel interfering in the lab without permission.</w:t>
            </w:r>
          </w:p>
          <w:p w:rsidR="00C4598C" w:rsidRDefault="00C4598C" w:rsidP="0094216F">
            <w:pPr>
              <w:widowControl w:val="0"/>
              <w:tabs>
                <w:tab w:val="left" w:pos="34"/>
              </w:tabs>
              <w:ind w:left="34" w:hanging="34"/>
              <w:rPr>
                <w:rFonts w:ascii="Arial" w:hAnsi="Arial" w:cs="Arial"/>
                <w:szCs w:val="24"/>
              </w:rPr>
            </w:pPr>
            <w:r>
              <w:rPr>
                <w:rFonts w:ascii="Arial" w:hAnsi="Arial" w:cs="Arial"/>
                <w:szCs w:val="24"/>
              </w:rPr>
              <w:t xml:space="preserve">All users are trained and inducted by </w:t>
            </w:r>
            <w:r w:rsidR="0081582F">
              <w:rPr>
                <w:rFonts w:ascii="Arial" w:hAnsi="Arial" w:cs="Arial"/>
                <w:szCs w:val="24"/>
              </w:rPr>
              <w:t>RTP staff</w:t>
            </w:r>
            <w:r w:rsidR="005321D6">
              <w:rPr>
                <w:rFonts w:ascii="Arial" w:hAnsi="Arial" w:cs="Arial"/>
                <w:szCs w:val="24"/>
              </w:rPr>
              <w:t xml:space="preserve">. </w:t>
            </w:r>
            <w:r>
              <w:rPr>
                <w:rFonts w:ascii="Arial" w:hAnsi="Arial" w:cs="Arial"/>
                <w:szCs w:val="24"/>
              </w:rPr>
              <w:t xml:space="preserve">This includes information on what are the hazards and how to avoid them where possible. Any non-inducted lab visitors will be escorted and prevented from interaction with any equipment. </w:t>
            </w:r>
          </w:p>
          <w:p w:rsidR="005321D6" w:rsidRDefault="005321D6" w:rsidP="005321D6">
            <w:pPr>
              <w:widowControl w:val="0"/>
              <w:tabs>
                <w:tab w:val="left" w:pos="34"/>
              </w:tabs>
              <w:ind w:left="34" w:hanging="34"/>
              <w:rPr>
                <w:rFonts w:ascii="Arial" w:hAnsi="Arial" w:cs="Arial"/>
                <w:szCs w:val="24"/>
              </w:rPr>
            </w:pPr>
            <w:r>
              <w:rPr>
                <w:rFonts w:ascii="Arial" w:hAnsi="Arial" w:cs="Arial"/>
                <w:szCs w:val="24"/>
              </w:rPr>
              <w:t>A first aid kit and spill kit are located outside of the lab to the right hand side by the lift. First aiders are located along the corridor, where a list is found near the lift.</w:t>
            </w:r>
          </w:p>
          <w:p w:rsidR="0094216F" w:rsidRDefault="0094216F" w:rsidP="0094216F">
            <w:pPr>
              <w:widowControl w:val="0"/>
              <w:tabs>
                <w:tab w:val="left" w:pos="34"/>
              </w:tabs>
              <w:ind w:left="34" w:hanging="34"/>
              <w:rPr>
                <w:rFonts w:ascii="Arial" w:hAnsi="Arial" w:cs="Arial"/>
                <w:szCs w:val="24"/>
              </w:rPr>
            </w:pPr>
          </w:p>
          <w:p w:rsidR="00E12A81" w:rsidRDefault="00E12A81" w:rsidP="00CF010C">
            <w:pPr>
              <w:widowControl w:val="0"/>
              <w:tabs>
                <w:tab w:val="left" w:pos="34"/>
              </w:tabs>
              <w:ind w:left="34" w:hanging="34"/>
              <w:rPr>
                <w:rFonts w:ascii="Arial" w:hAnsi="Arial" w:cs="Arial"/>
                <w:szCs w:val="24"/>
              </w:rPr>
            </w:pPr>
          </w:p>
          <w:p w:rsidR="00E12A81" w:rsidRDefault="00E12A81" w:rsidP="00CF010C">
            <w:pPr>
              <w:widowControl w:val="0"/>
              <w:tabs>
                <w:tab w:val="left" w:pos="34"/>
              </w:tabs>
              <w:ind w:left="34" w:hanging="34"/>
              <w:rPr>
                <w:rFonts w:ascii="Arial" w:hAnsi="Arial" w:cs="Arial"/>
                <w:szCs w:val="24"/>
              </w:rPr>
            </w:pPr>
          </w:p>
          <w:p w:rsidR="00E12A81" w:rsidRDefault="00E12A81" w:rsidP="00CF010C">
            <w:pPr>
              <w:widowControl w:val="0"/>
              <w:tabs>
                <w:tab w:val="left" w:pos="34"/>
              </w:tabs>
              <w:ind w:left="34" w:hanging="34"/>
              <w:rPr>
                <w:rFonts w:ascii="Arial" w:hAnsi="Arial" w:cs="Arial"/>
                <w:szCs w:val="24"/>
              </w:rPr>
            </w:pPr>
          </w:p>
          <w:p w:rsidR="00E12A81" w:rsidRDefault="00E12A81" w:rsidP="00CF010C">
            <w:pPr>
              <w:widowControl w:val="0"/>
              <w:tabs>
                <w:tab w:val="left" w:pos="34"/>
              </w:tabs>
              <w:ind w:left="34" w:hanging="34"/>
              <w:rPr>
                <w:rFonts w:ascii="Arial" w:hAnsi="Arial" w:cs="Arial"/>
                <w:szCs w:val="24"/>
              </w:rPr>
            </w:pPr>
          </w:p>
          <w:p w:rsidR="00E12A81" w:rsidRDefault="00E12A81" w:rsidP="00CF010C">
            <w:pPr>
              <w:widowControl w:val="0"/>
              <w:tabs>
                <w:tab w:val="left" w:pos="34"/>
              </w:tabs>
              <w:ind w:left="34" w:hanging="34"/>
              <w:rPr>
                <w:rFonts w:ascii="Arial" w:hAnsi="Arial" w:cs="Arial"/>
                <w:szCs w:val="24"/>
              </w:rPr>
            </w:pPr>
          </w:p>
          <w:p w:rsidR="00E12A81" w:rsidRDefault="00E12A81" w:rsidP="00CF010C">
            <w:pPr>
              <w:widowControl w:val="0"/>
              <w:tabs>
                <w:tab w:val="left" w:pos="34"/>
              </w:tabs>
              <w:ind w:left="34" w:hanging="34"/>
              <w:rPr>
                <w:rFonts w:ascii="Arial" w:hAnsi="Arial" w:cs="Arial"/>
                <w:szCs w:val="24"/>
              </w:rPr>
            </w:pPr>
          </w:p>
          <w:p w:rsidR="00E12A81" w:rsidRDefault="00E12A81" w:rsidP="00CF010C">
            <w:pPr>
              <w:widowControl w:val="0"/>
              <w:tabs>
                <w:tab w:val="left" w:pos="34"/>
              </w:tabs>
              <w:ind w:left="34" w:hanging="34"/>
              <w:rPr>
                <w:rFonts w:ascii="Arial" w:hAnsi="Arial" w:cs="Arial"/>
                <w:szCs w:val="24"/>
              </w:rPr>
            </w:pPr>
          </w:p>
          <w:p w:rsidR="00E12A81" w:rsidRDefault="00E12A81" w:rsidP="00CF010C">
            <w:pPr>
              <w:widowControl w:val="0"/>
              <w:tabs>
                <w:tab w:val="left" w:pos="34"/>
              </w:tabs>
              <w:ind w:left="34" w:hanging="34"/>
              <w:rPr>
                <w:rFonts w:ascii="Arial" w:hAnsi="Arial" w:cs="Arial"/>
                <w:szCs w:val="24"/>
              </w:rPr>
            </w:pPr>
          </w:p>
        </w:tc>
      </w:tr>
    </w:tbl>
    <w:p w:rsidR="00C04697" w:rsidRDefault="00C04697" w:rsidP="00C04697"/>
    <w:tbl>
      <w:tblPr>
        <w:tblW w:w="1456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1448"/>
        <w:gridCol w:w="3265"/>
        <w:gridCol w:w="1443"/>
        <w:gridCol w:w="2868"/>
        <w:gridCol w:w="1689"/>
        <w:gridCol w:w="1267"/>
      </w:tblGrid>
      <w:tr w:rsidR="00C4598C" w:rsidRPr="000A10B3" w:rsidTr="00A30FDA">
        <w:trPr>
          <w:trHeight w:val="945"/>
        </w:trPr>
        <w:tc>
          <w:tcPr>
            <w:tcW w:w="2585" w:type="dxa"/>
            <w:shd w:val="clear" w:color="auto" w:fill="auto"/>
            <w:vAlign w:val="center"/>
            <w:hideMark/>
          </w:tcPr>
          <w:p w:rsidR="003D0144" w:rsidRPr="000A10B3" w:rsidRDefault="0002514B" w:rsidP="00CF010C">
            <w:pPr>
              <w:spacing w:after="0" w:line="240" w:lineRule="auto"/>
              <w:jc w:val="center"/>
              <w:rPr>
                <w:rFonts w:ascii="Calibri" w:eastAsia="Times New Roman" w:hAnsi="Calibri" w:cs="Times New Roman"/>
                <w:b/>
                <w:bCs/>
              </w:rPr>
            </w:pPr>
            <w:hyperlink r:id="rId9" w:history="1">
              <w:r w:rsidR="003D0144" w:rsidRPr="00A2690B">
                <w:rPr>
                  <w:rStyle w:val="Hyperlink"/>
                  <w:rFonts w:ascii="Calibri" w:eastAsia="Times New Roman" w:hAnsi="Calibri" w:cs="Times New Roman"/>
                  <w:b/>
                  <w:bCs/>
                </w:rPr>
                <w:t>Hazard</w:t>
              </w:r>
              <w:r w:rsidR="00A2690B" w:rsidRPr="00A2690B">
                <w:rPr>
                  <w:rStyle w:val="Hyperlink"/>
                  <w:rFonts w:ascii="Calibri" w:eastAsia="Times New Roman" w:hAnsi="Calibri" w:cs="Times New Roman"/>
                  <w:b/>
                  <w:bCs/>
                </w:rPr>
                <w:t>s and how they may cause harm</w:t>
              </w:r>
            </w:hyperlink>
          </w:p>
        </w:tc>
        <w:tc>
          <w:tcPr>
            <w:tcW w:w="1406" w:type="dxa"/>
            <w:vAlign w:val="center"/>
          </w:tcPr>
          <w:p w:rsidR="003D0144" w:rsidRPr="000A10B3" w:rsidRDefault="0002514B" w:rsidP="00CF010C">
            <w:pPr>
              <w:spacing w:after="0" w:line="240" w:lineRule="auto"/>
              <w:jc w:val="center"/>
              <w:rPr>
                <w:rFonts w:ascii="Calibri" w:eastAsia="Times New Roman" w:hAnsi="Calibri" w:cs="Times New Roman"/>
                <w:b/>
                <w:bCs/>
              </w:rPr>
            </w:pPr>
            <w:hyperlink r:id="rId10" w:history="1">
              <w:r w:rsidR="00A2690B" w:rsidRPr="00CF010C">
                <w:rPr>
                  <w:rStyle w:val="Hyperlink"/>
                  <w:rFonts w:ascii="Calibri" w:eastAsia="Times New Roman" w:hAnsi="Calibri" w:cs="Times New Roman"/>
                  <w:b/>
                  <w:bCs/>
                </w:rPr>
                <w:t>Who may be</w:t>
              </w:r>
              <w:r w:rsidR="003D0144" w:rsidRPr="00CF010C">
                <w:rPr>
                  <w:rStyle w:val="Hyperlink"/>
                  <w:rFonts w:ascii="Calibri" w:eastAsia="Times New Roman" w:hAnsi="Calibri" w:cs="Times New Roman"/>
                  <w:b/>
                  <w:bCs/>
                </w:rPr>
                <w:t xml:space="preserve"> at Risk</w:t>
              </w:r>
              <w:r w:rsidR="00A2690B" w:rsidRPr="00CF010C">
                <w:rPr>
                  <w:rStyle w:val="Hyperlink"/>
                  <w:rFonts w:ascii="Calibri" w:eastAsia="Times New Roman" w:hAnsi="Calibri" w:cs="Times New Roman"/>
                  <w:b/>
                  <w:bCs/>
                </w:rPr>
                <w:t>?</w:t>
              </w:r>
            </w:hyperlink>
          </w:p>
        </w:tc>
        <w:tc>
          <w:tcPr>
            <w:tcW w:w="3283" w:type="dxa"/>
            <w:shd w:val="clear" w:color="auto" w:fill="auto"/>
            <w:vAlign w:val="center"/>
            <w:hideMark/>
          </w:tcPr>
          <w:p w:rsidR="003D0144" w:rsidRPr="000A10B3" w:rsidRDefault="003D0144" w:rsidP="00CF010C">
            <w:pPr>
              <w:spacing w:after="0" w:line="240" w:lineRule="auto"/>
              <w:jc w:val="center"/>
              <w:rPr>
                <w:rFonts w:ascii="Calibri" w:eastAsia="Times New Roman" w:hAnsi="Calibri" w:cs="Times New Roman"/>
                <w:b/>
                <w:bCs/>
              </w:rPr>
            </w:pPr>
            <w:r w:rsidRPr="000A10B3">
              <w:rPr>
                <w:rFonts w:ascii="Calibri" w:eastAsia="Times New Roman" w:hAnsi="Calibri" w:cs="Times New Roman"/>
                <w:b/>
                <w:bCs/>
              </w:rPr>
              <w:t xml:space="preserve">Existing </w:t>
            </w:r>
            <w:hyperlink r:id="rId11" w:history="1">
              <w:r w:rsidR="009D6A65" w:rsidRPr="00307801">
                <w:rPr>
                  <w:rStyle w:val="Hyperlink"/>
                  <w:rFonts w:ascii="Calibri" w:eastAsia="Times New Roman" w:hAnsi="Calibri" w:cs="Times New Roman"/>
                  <w:b/>
                  <w:bCs/>
                </w:rPr>
                <w:t>C</w:t>
              </w:r>
              <w:r w:rsidRPr="00307801">
                <w:rPr>
                  <w:rStyle w:val="Hyperlink"/>
                  <w:rFonts w:ascii="Calibri" w:eastAsia="Times New Roman" w:hAnsi="Calibri" w:cs="Times New Roman"/>
                  <w:b/>
                  <w:bCs/>
                </w:rPr>
                <w:t xml:space="preserve">ontrol </w:t>
              </w:r>
              <w:r w:rsidR="009D6A65" w:rsidRPr="00307801">
                <w:rPr>
                  <w:rStyle w:val="Hyperlink"/>
                  <w:rFonts w:ascii="Calibri" w:eastAsia="Times New Roman" w:hAnsi="Calibri" w:cs="Times New Roman"/>
                  <w:b/>
                  <w:bCs/>
                </w:rPr>
                <w:t>M</w:t>
              </w:r>
              <w:r w:rsidRPr="00307801">
                <w:rPr>
                  <w:rStyle w:val="Hyperlink"/>
                  <w:rFonts w:ascii="Calibri" w:eastAsia="Times New Roman" w:hAnsi="Calibri" w:cs="Times New Roman"/>
                  <w:b/>
                  <w:bCs/>
                </w:rPr>
                <w:t>easures</w:t>
              </w:r>
            </w:hyperlink>
          </w:p>
        </w:tc>
        <w:tc>
          <w:tcPr>
            <w:tcW w:w="1444" w:type="dxa"/>
            <w:shd w:val="clear" w:color="auto" w:fill="auto"/>
            <w:vAlign w:val="center"/>
            <w:hideMark/>
          </w:tcPr>
          <w:p w:rsidR="00CF010C" w:rsidRDefault="00CF010C" w:rsidP="00CF010C">
            <w:pPr>
              <w:spacing w:after="0" w:line="240" w:lineRule="auto"/>
              <w:jc w:val="center"/>
              <w:rPr>
                <w:rFonts w:ascii="Calibri" w:eastAsia="Times New Roman" w:hAnsi="Calibri" w:cs="Times New Roman"/>
                <w:b/>
                <w:bCs/>
              </w:rPr>
            </w:pPr>
            <w:r>
              <w:rPr>
                <w:rFonts w:ascii="Calibri" w:eastAsia="Times New Roman" w:hAnsi="Calibri" w:cs="Times New Roman"/>
                <w:b/>
                <w:bCs/>
              </w:rPr>
              <w:t xml:space="preserve">Current </w:t>
            </w:r>
          </w:p>
          <w:p w:rsidR="009D6A65" w:rsidRPr="00CF010C" w:rsidRDefault="0002514B" w:rsidP="00CF010C">
            <w:pPr>
              <w:spacing w:after="0" w:line="240" w:lineRule="auto"/>
              <w:jc w:val="center"/>
              <w:rPr>
                <w:rFonts w:ascii="Calibri" w:eastAsia="Times New Roman" w:hAnsi="Calibri" w:cs="Times New Roman"/>
                <w:b/>
                <w:bCs/>
                <w:color w:val="0563C1" w:themeColor="hyperlink"/>
                <w:u w:val="single"/>
              </w:rPr>
            </w:pPr>
            <w:hyperlink r:id="rId12" w:history="1">
              <w:r w:rsidR="009D6A65" w:rsidRPr="00307801">
                <w:rPr>
                  <w:rStyle w:val="Hyperlink"/>
                  <w:rFonts w:ascii="Calibri" w:eastAsia="Times New Roman" w:hAnsi="Calibri" w:cs="Times New Roman"/>
                  <w:b/>
                  <w:bCs/>
                </w:rPr>
                <w:t>R</w:t>
              </w:r>
              <w:r w:rsidR="003D0144" w:rsidRPr="00307801">
                <w:rPr>
                  <w:rStyle w:val="Hyperlink"/>
                  <w:rFonts w:ascii="Calibri" w:eastAsia="Times New Roman" w:hAnsi="Calibri" w:cs="Times New Roman"/>
                  <w:b/>
                  <w:bCs/>
                </w:rPr>
                <w:t>isk</w:t>
              </w:r>
              <w:r w:rsidR="00CF010C">
                <w:rPr>
                  <w:rStyle w:val="Hyperlink"/>
                  <w:rFonts w:ascii="Calibri" w:eastAsia="Times New Roman" w:hAnsi="Calibri" w:cs="Times New Roman"/>
                  <w:b/>
                  <w:bCs/>
                </w:rPr>
                <w:t xml:space="preserve"> </w:t>
              </w:r>
              <w:r w:rsidR="009D6A65" w:rsidRPr="00307801">
                <w:rPr>
                  <w:rStyle w:val="Hyperlink"/>
                  <w:rFonts w:ascii="Calibri" w:eastAsia="Times New Roman" w:hAnsi="Calibri" w:cs="Times New Roman"/>
                  <w:b/>
                  <w:bCs/>
                </w:rPr>
                <w:t>Level</w:t>
              </w:r>
            </w:hyperlink>
          </w:p>
          <w:p w:rsidR="003D0144" w:rsidRPr="000A10B3" w:rsidRDefault="003D0144" w:rsidP="00CF010C">
            <w:pPr>
              <w:spacing w:after="0" w:line="240" w:lineRule="auto"/>
              <w:jc w:val="center"/>
              <w:rPr>
                <w:rFonts w:ascii="Calibri" w:eastAsia="Times New Roman" w:hAnsi="Calibri" w:cs="Times New Roman"/>
                <w:b/>
                <w:bCs/>
              </w:rPr>
            </w:pPr>
            <w:r w:rsidRPr="009D6A65">
              <w:rPr>
                <w:rFonts w:ascii="Calibri" w:eastAsia="Times New Roman" w:hAnsi="Calibri" w:cs="Times New Roman"/>
                <w:bCs/>
                <w:sz w:val="20"/>
              </w:rPr>
              <w:t>(</w:t>
            </w:r>
            <w:r w:rsidRPr="00CF010C">
              <w:rPr>
                <w:rFonts w:ascii="Calibri" w:eastAsia="Times New Roman" w:hAnsi="Calibri" w:cs="Times New Roman"/>
                <w:b/>
                <w:bCs/>
                <w:color w:val="00B050"/>
                <w:sz w:val="20"/>
              </w:rPr>
              <w:t>VL</w:t>
            </w:r>
            <w:r w:rsidRPr="00CF010C">
              <w:rPr>
                <w:rFonts w:ascii="Calibri" w:eastAsia="Times New Roman" w:hAnsi="Calibri" w:cs="Times New Roman"/>
                <w:b/>
                <w:bCs/>
                <w:sz w:val="20"/>
              </w:rPr>
              <w:t>,</w:t>
            </w:r>
            <w:r w:rsidRPr="00CF010C">
              <w:rPr>
                <w:rFonts w:ascii="Arial" w:eastAsia="Times New Roman" w:hAnsi="Arial" w:cs="Arial"/>
                <w:b/>
                <w:bCs/>
                <w:color w:val="2E74B5" w:themeColor="accent1" w:themeShade="BF"/>
                <w:sz w:val="18"/>
                <w:szCs w:val="20"/>
              </w:rPr>
              <w:t>L</w:t>
            </w:r>
            <w:r w:rsidRPr="00CF010C">
              <w:rPr>
                <w:rFonts w:ascii="Arial" w:eastAsia="Times New Roman" w:hAnsi="Arial" w:cs="Arial"/>
                <w:b/>
                <w:bCs/>
                <w:color w:val="000000" w:themeColor="text1"/>
                <w:sz w:val="18"/>
                <w:szCs w:val="20"/>
              </w:rPr>
              <w:t>,</w:t>
            </w:r>
            <w:r w:rsidRPr="00CF010C">
              <w:rPr>
                <w:rFonts w:ascii="Arial" w:eastAsia="Times New Roman" w:hAnsi="Arial" w:cs="Arial"/>
                <w:b/>
                <w:bCs/>
                <w:color w:val="FFC000"/>
                <w:sz w:val="18"/>
                <w:szCs w:val="20"/>
              </w:rPr>
              <w:t>M</w:t>
            </w:r>
            <w:r w:rsidRPr="00CF010C">
              <w:rPr>
                <w:rFonts w:ascii="Arial" w:eastAsia="Times New Roman" w:hAnsi="Arial" w:cs="Arial"/>
                <w:b/>
                <w:bCs/>
                <w:color w:val="000000" w:themeColor="text1"/>
                <w:sz w:val="18"/>
                <w:szCs w:val="20"/>
              </w:rPr>
              <w:t>,</w:t>
            </w:r>
            <w:r w:rsidRPr="00CF010C">
              <w:rPr>
                <w:rFonts w:ascii="Arial" w:eastAsia="Times New Roman" w:hAnsi="Arial" w:cs="Arial"/>
                <w:b/>
                <w:bCs/>
                <w:color w:val="ED7D31" w:themeColor="accent2"/>
                <w:sz w:val="18"/>
                <w:szCs w:val="20"/>
              </w:rPr>
              <w:t>H</w:t>
            </w:r>
            <w:r w:rsidRPr="00CF010C">
              <w:rPr>
                <w:rFonts w:ascii="Arial" w:eastAsia="Times New Roman" w:hAnsi="Arial" w:cs="Arial"/>
                <w:b/>
                <w:bCs/>
                <w:color w:val="000000" w:themeColor="text1"/>
                <w:sz w:val="18"/>
                <w:szCs w:val="20"/>
              </w:rPr>
              <w:t>,</w:t>
            </w:r>
            <w:r w:rsidRPr="00CF010C">
              <w:rPr>
                <w:rFonts w:ascii="Arial" w:eastAsia="Times New Roman" w:hAnsi="Arial" w:cs="Arial"/>
                <w:b/>
                <w:bCs/>
                <w:color w:val="FF0000"/>
                <w:sz w:val="18"/>
                <w:szCs w:val="20"/>
              </w:rPr>
              <w:t>VH</w:t>
            </w:r>
            <w:r w:rsidRPr="009D6A65">
              <w:rPr>
                <w:rFonts w:ascii="Arial" w:eastAsia="Times New Roman" w:hAnsi="Arial" w:cs="Arial"/>
                <w:bCs/>
                <w:color w:val="000000" w:themeColor="text1"/>
                <w:sz w:val="18"/>
                <w:szCs w:val="20"/>
              </w:rPr>
              <w:t>)</w:t>
            </w:r>
          </w:p>
        </w:tc>
        <w:tc>
          <w:tcPr>
            <w:tcW w:w="2884" w:type="dxa"/>
            <w:shd w:val="clear" w:color="auto" w:fill="auto"/>
            <w:vAlign w:val="center"/>
            <w:hideMark/>
          </w:tcPr>
          <w:p w:rsidR="003D0144" w:rsidRPr="009B0500" w:rsidRDefault="009B0500" w:rsidP="00CF010C">
            <w:pPr>
              <w:spacing w:after="0" w:line="240" w:lineRule="auto"/>
              <w:jc w:val="center"/>
              <w:rPr>
                <w:rFonts w:ascii="Calibri" w:eastAsia="Times New Roman" w:hAnsi="Calibri" w:cs="Times New Roman"/>
                <w:b/>
                <w:bCs/>
              </w:rPr>
            </w:pPr>
            <w:r w:rsidRPr="009B0500">
              <w:rPr>
                <w:rFonts w:ascii="Calibri" w:eastAsia="Times New Roman" w:hAnsi="Calibri" w:cs="Times New Roman"/>
                <w:b/>
                <w:bCs/>
                <w:sz w:val="20"/>
              </w:rPr>
              <w:t>Where current risk is</w:t>
            </w:r>
            <w:r>
              <w:rPr>
                <w:rFonts w:ascii="Calibri" w:eastAsia="Times New Roman" w:hAnsi="Calibri" w:cs="Times New Roman"/>
                <w:bCs/>
                <w:sz w:val="20"/>
              </w:rPr>
              <w:t xml:space="preserve"> </w:t>
            </w:r>
            <w:r w:rsidRPr="00CF010C">
              <w:rPr>
                <w:rFonts w:ascii="Arial" w:eastAsia="Times New Roman" w:hAnsi="Arial" w:cs="Arial"/>
                <w:b/>
                <w:bCs/>
                <w:color w:val="FFC000"/>
                <w:sz w:val="18"/>
                <w:szCs w:val="20"/>
              </w:rPr>
              <w:t>M</w:t>
            </w:r>
            <w:r w:rsidRPr="00CF010C">
              <w:rPr>
                <w:rFonts w:ascii="Arial" w:eastAsia="Times New Roman" w:hAnsi="Arial" w:cs="Arial"/>
                <w:b/>
                <w:bCs/>
                <w:color w:val="000000" w:themeColor="text1"/>
                <w:sz w:val="18"/>
                <w:szCs w:val="20"/>
              </w:rPr>
              <w:t>,</w:t>
            </w:r>
            <w:r w:rsidRPr="00CF010C">
              <w:rPr>
                <w:rFonts w:ascii="Arial" w:eastAsia="Times New Roman" w:hAnsi="Arial" w:cs="Arial"/>
                <w:b/>
                <w:bCs/>
                <w:color w:val="B00000"/>
                <w:sz w:val="18"/>
                <w:szCs w:val="20"/>
              </w:rPr>
              <w:t xml:space="preserve"> </w:t>
            </w:r>
            <w:r w:rsidRPr="00CF010C">
              <w:rPr>
                <w:rFonts w:ascii="Arial" w:eastAsia="Times New Roman" w:hAnsi="Arial" w:cs="Arial"/>
                <w:b/>
                <w:bCs/>
                <w:color w:val="ED7D31" w:themeColor="accent2"/>
                <w:sz w:val="18"/>
                <w:szCs w:val="20"/>
              </w:rPr>
              <w:t>H</w:t>
            </w:r>
            <w:r w:rsidRPr="00CF010C">
              <w:rPr>
                <w:rFonts w:ascii="Arial" w:eastAsia="Times New Roman" w:hAnsi="Arial" w:cs="Arial"/>
                <w:b/>
                <w:bCs/>
                <w:color w:val="000000" w:themeColor="text1"/>
                <w:sz w:val="18"/>
                <w:szCs w:val="20"/>
              </w:rPr>
              <w:t xml:space="preserve"> or</w:t>
            </w:r>
            <w:r w:rsidRPr="00CF010C">
              <w:rPr>
                <w:rFonts w:ascii="Arial" w:eastAsia="Times New Roman" w:hAnsi="Arial" w:cs="Arial"/>
                <w:b/>
                <w:bCs/>
                <w:color w:val="B00000"/>
                <w:sz w:val="18"/>
                <w:szCs w:val="20"/>
              </w:rPr>
              <w:t xml:space="preserve"> </w:t>
            </w:r>
            <w:r w:rsidRPr="00CF010C">
              <w:rPr>
                <w:rFonts w:ascii="Arial" w:eastAsia="Times New Roman" w:hAnsi="Arial" w:cs="Arial"/>
                <w:b/>
                <w:bCs/>
                <w:color w:val="FF0000"/>
                <w:sz w:val="18"/>
                <w:szCs w:val="20"/>
              </w:rPr>
              <w:t>VH</w:t>
            </w:r>
            <w:r>
              <w:rPr>
                <w:rFonts w:ascii="Calibri" w:eastAsia="Times New Roman" w:hAnsi="Calibri" w:cs="Times New Roman"/>
                <w:b/>
                <w:bCs/>
              </w:rPr>
              <w:t xml:space="preserve">, what additional </w:t>
            </w:r>
            <w:hyperlink r:id="rId13" w:history="1">
              <w:r w:rsidRPr="00CF010C">
                <w:rPr>
                  <w:rStyle w:val="Hyperlink"/>
                  <w:rFonts w:ascii="Calibri" w:eastAsia="Times New Roman" w:hAnsi="Calibri" w:cs="Times New Roman"/>
                  <w:b/>
                  <w:bCs/>
                </w:rPr>
                <w:t>Control Measures</w:t>
              </w:r>
            </w:hyperlink>
            <w:r>
              <w:rPr>
                <w:rFonts w:ascii="Calibri" w:eastAsia="Times New Roman" w:hAnsi="Calibri" w:cs="Times New Roman"/>
                <w:b/>
                <w:bCs/>
              </w:rPr>
              <w:t xml:space="preserve"> are </w:t>
            </w:r>
            <w:r w:rsidR="00CF010C">
              <w:rPr>
                <w:rFonts w:ascii="Calibri" w:eastAsia="Times New Roman" w:hAnsi="Calibri" w:cs="Times New Roman"/>
                <w:b/>
                <w:bCs/>
              </w:rPr>
              <w:t>required?</w:t>
            </w:r>
          </w:p>
        </w:tc>
        <w:tc>
          <w:tcPr>
            <w:tcW w:w="1689" w:type="dxa"/>
            <w:shd w:val="clear" w:color="auto" w:fill="auto"/>
            <w:vAlign w:val="center"/>
            <w:hideMark/>
          </w:tcPr>
          <w:p w:rsidR="003D0144" w:rsidRPr="000A10B3" w:rsidRDefault="00CF010C" w:rsidP="00CF010C">
            <w:pPr>
              <w:spacing w:after="0" w:line="240" w:lineRule="auto"/>
              <w:jc w:val="center"/>
              <w:rPr>
                <w:rFonts w:ascii="Calibri" w:eastAsia="Times New Roman" w:hAnsi="Calibri" w:cs="Times New Roman"/>
                <w:b/>
                <w:bCs/>
              </w:rPr>
            </w:pPr>
            <w:r>
              <w:rPr>
                <w:rFonts w:ascii="Calibri" w:eastAsia="Times New Roman" w:hAnsi="Calibri" w:cs="Times New Roman"/>
                <w:b/>
                <w:bCs/>
              </w:rPr>
              <w:t>Action required b</w:t>
            </w:r>
            <w:r w:rsidR="003D0144" w:rsidRPr="000A10B3">
              <w:rPr>
                <w:rFonts w:ascii="Calibri" w:eastAsia="Times New Roman" w:hAnsi="Calibri" w:cs="Times New Roman"/>
                <w:b/>
                <w:bCs/>
              </w:rPr>
              <w:t xml:space="preserve">y whom &amp; </w:t>
            </w:r>
            <w:r>
              <w:rPr>
                <w:rFonts w:ascii="Calibri" w:eastAsia="Times New Roman" w:hAnsi="Calibri" w:cs="Times New Roman"/>
                <w:b/>
                <w:bCs/>
              </w:rPr>
              <w:t xml:space="preserve">by </w:t>
            </w:r>
            <w:r w:rsidR="003D0144" w:rsidRPr="000A10B3">
              <w:rPr>
                <w:rFonts w:ascii="Calibri" w:eastAsia="Times New Roman" w:hAnsi="Calibri" w:cs="Times New Roman"/>
                <w:b/>
                <w:bCs/>
              </w:rPr>
              <w:t>when</w:t>
            </w:r>
            <w:r>
              <w:rPr>
                <w:rFonts w:ascii="Calibri" w:eastAsia="Times New Roman" w:hAnsi="Calibri" w:cs="Times New Roman"/>
                <w:b/>
                <w:bCs/>
              </w:rPr>
              <w:t>?</w:t>
            </w:r>
          </w:p>
        </w:tc>
        <w:tc>
          <w:tcPr>
            <w:tcW w:w="1274" w:type="dxa"/>
            <w:shd w:val="clear" w:color="auto" w:fill="auto"/>
            <w:vAlign w:val="center"/>
            <w:hideMark/>
          </w:tcPr>
          <w:p w:rsidR="00CF010C" w:rsidRDefault="009D6A65" w:rsidP="00CF010C">
            <w:pPr>
              <w:spacing w:after="0" w:line="240" w:lineRule="auto"/>
              <w:jc w:val="center"/>
              <w:rPr>
                <w:rFonts w:ascii="Calibri" w:eastAsia="Times New Roman" w:hAnsi="Calibri" w:cs="Times New Roman"/>
                <w:b/>
                <w:bCs/>
              </w:rPr>
            </w:pPr>
            <w:r>
              <w:rPr>
                <w:rFonts w:ascii="Calibri" w:eastAsia="Times New Roman" w:hAnsi="Calibri" w:cs="Times New Roman"/>
                <w:b/>
                <w:bCs/>
              </w:rPr>
              <w:t>Final</w:t>
            </w:r>
          </w:p>
          <w:p w:rsidR="003D0144" w:rsidRPr="00CF010C" w:rsidRDefault="0002514B" w:rsidP="00CF010C">
            <w:pPr>
              <w:spacing w:after="0" w:line="240" w:lineRule="auto"/>
              <w:jc w:val="center"/>
              <w:rPr>
                <w:rFonts w:ascii="Calibri" w:eastAsia="Times New Roman" w:hAnsi="Calibri" w:cs="Times New Roman"/>
                <w:b/>
                <w:bCs/>
                <w:color w:val="0563C1" w:themeColor="hyperlink"/>
                <w:u w:val="single"/>
              </w:rPr>
            </w:pPr>
            <w:hyperlink r:id="rId14" w:history="1">
              <w:r w:rsidR="003D0144" w:rsidRPr="00307801">
                <w:rPr>
                  <w:rStyle w:val="Hyperlink"/>
                  <w:rFonts w:ascii="Calibri" w:eastAsia="Times New Roman" w:hAnsi="Calibri" w:cs="Times New Roman"/>
                  <w:b/>
                  <w:bCs/>
                </w:rPr>
                <w:t>Risk</w:t>
              </w:r>
              <w:r w:rsidR="00CF010C">
                <w:rPr>
                  <w:rStyle w:val="Hyperlink"/>
                  <w:rFonts w:ascii="Calibri" w:eastAsia="Times New Roman" w:hAnsi="Calibri" w:cs="Times New Roman"/>
                  <w:b/>
                  <w:bCs/>
                </w:rPr>
                <w:t xml:space="preserve"> </w:t>
              </w:r>
              <w:r w:rsidR="009D6A65" w:rsidRPr="00307801">
                <w:rPr>
                  <w:rStyle w:val="Hyperlink"/>
                  <w:rFonts w:ascii="Calibri" w:eastAsia="Times New Roman" w:hAnsi="Calibri" w:cs="Times New Roman"/>
                  <w:b/>
                  <w:bCs/>
                </w:rPr>
                <w:t>Level</w:t>
              </w:r>
            </w:hyperlink>
          </w:p>
        </w:tc>
      </w:tr>
      <w:tr w:rsidR="00C4598C" w:rsidRPr="006F523D" w:rsidTr="00A30FDA">
        <w:trPr>
          <w:trHeight w:val="1020"/>
        </w:trPr>
        <w:tc>
          <w:tcPr>
            <w:tcW w:w="2585" w:type="dxa"/>
            <w:shd w:val="clear" w:color="auto" w:fill="auto"/>
          </w:tcPr>
          <w:p w:rsidR="003D0144" w:rsidRPr="006F523D" w:rsidRDefault="00CF010C" w:rsidP="0050198E">
            <w:pPr>
              <w:rPr>
                <w:rFonts w:ascii="Calibri" w:hAnsi="Calibri"/>
                <w:b/>
                <w:bCs/>
                <w:color w:val="000099"/>
              </w:rPr>
            </w:pPr>
            <w:r>
              <w:rPr>
                <w:rFonts w:ascii="Calibri" w:hAnsi="Calibri"/>
                <w:b/>
                <w:bCs/>
                <w:color w:val="000099"/>
              </w:rPr>
              <w:fldChar w:fldCharType="begin">
                <w:ffData>
                  <w:name w:val="Text1"/>
                  <w:enabled/>
                  <w:calcOnExit w:val="0"/>
                  <w:textInput/>
                </w:ffData>
              </w:fldChar>
            </w:r>
            <w:bookmarkStart w:id="7" w:name="Text1"/>
            <w:r>
              <w:rPr>
                <w:rFonts w:ascii="Calibri" w:hAnsi="Calibri"/>
                <w:b/>
                <w:bCs/>
                <w:color w:val="000099"/>
              </w:rPr>
              <w:instrText xml:space="preserve"> FORMTEXT </w:instrText>
            </w:r>
            <w:r>
              <w:rPr>
                <w:rFonts w:ascii="Calibri" w:hAnsi="Calibri"/>
                <w:b/>
                <w:bCs/>
                <w:color w:val="000099"/>
              </w:rPr>
            </w:r>
            <w:r>
              <w:rPr>
                <w:rFonts w:ascii="Calibri" w:hAnsi="Calibri"/>
                <w:b/>
                <w:bCs/>
                <w:color w:val="000099"/>
              </w:rPr>
              <w:fldChar w:fldCharType="separate"/>
            </w:r>
            <w:r>
              <w:rPr>
                <w:rFonts w:ascii="Calibri" w:hAnsi="Calibri"/>
                <w:b/>
                <w:bCs/>
                <w:noProof/>
                <w:color w:val="000099"/>
              </w:rPr>
              <w:t> </w:t>
            </w:r>
            <w:r>
              <w:rPr>
                <w:rFonts w:ascii="Calibri" w:hAnsi="Calibri"/>
                <w:b/>
                <w:bCs/>
                <w:noProof/>
                <w:color w:val="000099"/>
              </w:rPr>
              <w:t> </w:t>
            </w:r>
            <w:r>
              <w:rPr>
                <w:rFonts w:ascii="Calibri" w:hAnsi="Calibri"/>
                <w:b/>
                <w:bCs/>
                <w:noProof/>
                <w:color w:val="000099"/>
              </w:rPr>
              <w:t> </w:t>
            </w:r>
            <w:r>
              <w:rPr>
                <w:rFonts w:ascii="Calibri" w:hAnsi="Calibri"/>
                <w:b/>
                <w:bCs/>
                <w:noProof/>
                <w:color w:val="000099"/>
              </w:rPr>
              <w:t> </w:t>
            </w:r>
            <w:r>
              <w:rPr>
                <w:rFonts w:ascii="Calibri" w:hAnsi="Calibri"/>
                <w:b/>
                <w:bCs/>
                <w:noProof/>
                <w:color w:val="000099"/>
              </w:rPr>
              <w:t> </w:t>
            </w:r>
            <w:r>
              <w:rPr>
                <w:rFonts w:ascii="Calibri" w:hAnsi="Calibri"/>
                <w:b/>
                <w:bCs/>
                <w:color w:val="000099"/>
              </w:rPr>
              <w:fldChar w:fldCharType="end"/>
            </w:r>
            <w:bookmarkEnd w:id="7"/>
            <w:r w:rsidR="0050198E">
              <w:rPr>
                <w:rFonts w:ascii="Calibri" w:hAnsi="Calibri"/>
                <w:b/>
                <w:bCs/>
                <w:color w:val="000099"/>
              </w:rPr>
              <w:t>Lasers</w:t>
            </w:r>
            <w:r w:rsidR="00C4322A">
              <w:rPr>
                <w:rFonts w:ascii="Calibri" w:hAnsi="Calibri"/>
                <w:b/>
                <w:bCs/>
                <w:color w:val="000099"/>
              </w:rPr>
              <w:t xml:space="preserve"> (classes 1 &amp; 3)</w:t>
            </w:r>
          </w:p>
        </w:tc>
        <w:tc>
          <w:tcPr>
            <w:tcW w:w="1406" w:type="dxa"/>
          </w:tcPr>
          <w:p w:rsidR="003D0144" w:rsidRPr="001A2CC3" w:rsidRDefault="00CF010C" w:rsidP="0056043F">
            <w:pPr>
              <w:spacing w:after="0" w:line="240" w:lineRule="auto"/>
              <w:rPr>
                <w:rFonts w:ascii="Calibri" w:eastAsia="Times New Roman" w:hAnsi="Calibri" w:cs="Times New Roman"/>
              </w:rPr>
            </w:pPr>
            <w:r>
              <w:rPr>
                <w:rFonts w:ascii="Calibri" w:eastAsia="Times New Roman" w:hAnsi="Calibri" w:cs="Times New Roman"/>
              </w:rPr>
              <w:fldChar w:fldCharType="begin">
                <w:ffData>
                  <w:name w:val="Text2"/>
                  <w:enabled/>
                  <w:calcOnExit w:val="0"/>
                  <w:textInput/>
                </w:ffData>
              </w:fldChar>
            </w:r>
            <w:bookmarkStart w:id="8" w:name="Text2"/>
            <w:r>
              <w:rPr>
                <w:rFonts w:ascii="Calibri" w:eastAsia="Times New Roman" w:hAnsi="Calibri" w:cs="Times New Roman"/>
              </w:rPr>
              <w:instrText xml:space="preserve"> FORMTEXT </w:instrText>
            </w:r>
            <w:r>
              <w:rPr>
                <w:rFonts w:ascii="Calibri" w:eastAsia="Times New Roman" w:hAnsi="Calibri" w:cs="Times New Roman"/>
              </w:rPr>
            </w:r>
            <w:r>
              <w:rPr>
                <w:rFonts w:ascii="Calibri" w:eastAsia="Times New Roman" w:hAnsi="Calibri" w:cs="Times New Roman"/>
              </w:rPr>
              <w:fldChar w:fldCharType="separate"/>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rPr>
              <w:fldChar w:fldCharType="end"/>
            </w:r>
            <w:bookmarkEnd w:id="8"/>
            <w:r w:rsidR="0056043F">
              <w:rPr>
                <w:rFonts w:ascii="Calibri" w:eastAsia="Times New Roman" w:hAnsi="Calibri" w:cs="Times New Roman"/>
              </w:rPr>
              <w:t>Users of the instrument, cleaners, visitors</w:t>
            </w:r>
          </w:p>
        </w:tc>
        <w:tc>
          <w:tcPr>
            <w:tcW w:w="3283" w:type="dxa"/>
            <w:shd w:val="clear" w:color="auto" w:fill="auto"/>
          </w:tcPr>
          <w:p w:rsidR="003D0144" w:rsidRPr="001A2CC3" w:rsidRDefault="00CF010C" w:rsidP="00C4322A">
            <w:pPr>
              <w:spacing w:after="0" w:line="240" w:lineRule="auto"/>
              <w:rPr>
                <w:rFonts w:ascii="Calibri" w:eastAsia="Times New Roman" w:hAnsi="Calibri" w:cs="Times New Roman"/>
              </w:rPr>
            </w:pPr>
            <w:r>
              <w:rPr>
                <w:rFonts w:ascii="Calibri" w:eastAsia="Times New Roman" w:hAnsi="Calibri" w:cs="Times New Roman"/>
              </w:rPr>
              <w:fldChar w:fldCharType="begin">
                <w:ffData>
                  <w:name w:val="Text3"/>
                  <w:enabled/>
                  <w:calcOnExit w:val="0"/>
                  <w:textInput/>
                </w:ffData>
              </w:fldChar>
            </w:r>
            <w:bookmarkStart w:id="9" w:name="Text3"/>
            <w:r>
              <w:rPr>
                <w:rFonts w:ascii="Calibri" w:eastAsia="Times New Roman" w:hAnsi="Calibri" w:cs="Times New Roman"/>
              </w:rPr>
              <w:instrText xml:space="preserve"> FORMTEXT </w:instrText>
            </w:r>
            <w:r>
              <w:rPr>
                <w:rFonts w:ascii="Calibri" w:eastAsia="Times New Roman" w:hAnsi="Calibri" w:cs="Times New Roman"/>
              </w:rPr>
            </w:r>
            <w:r>
              <w:rPr>
                <w:rFonts w:ascii="Calibri" w:eastAsia="Times New Roman" w:hAnsi="Calibri" w:cs="Times New Roman"/>
              </w:rPr>
              <w:fldChar w:fldCharType="separate"/>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rPr>
              <w:fldChar w:fldCharType="end"/>
            </w:r>
            <w:bookmarkEnd w:id="9"/>
            <w:r w:rsidR="00C4322A">
              <w:rPr>
                <w:rFonts w:ascii="Calibri" w:eastAsia="Times New Roman" w:hAnsi="Calibri" w:cs="Times New Roman"/>
              </w:rPr>
              <w:t>Instrument containing class 3 laser, no longer operational and in process of removal. In particle size instruments a</w:t>
            </w:r>
            <w:r w:rsidR="00967990">
              <w:rPr>
                <w:rFonts w:ascii="Calibri" w:eastAsia="Times New Roman" w:hAnsi="Calibri" w:cs="Times New Roman"/>
              </w:rPr>
              <w:t xml:space="preserve">ccess to internal parts of the </w:t>
            </w:r>
            <w:r w:rsidR="0050198E">
              <w:rPr>
                <w:rFonts w:ascii="Calibri" w:eastAsia="Times New Roman" w:hAnsi="Calibri" w:cs="Times New Roman"/>
              </w:rPr>
              <w:t>instruments</w:t>
            </w:r>
            <w:r w:rsidR="00967990">
              <w:rPr>
                <w:rFonts w:ascii="Calibri" w:eastAsia="Times New Roman" w:hAnsi="Calibri" w:cs="Times New Roman"/>
              </w:rPr>
              <w:t xml:space="preserve"> is limited and t</w:t>
            </w:r>
            <w:r w:rsidR="0050781D">
              <w:rPr>
                <w:rFonts w:ascii="Calibri" w:eastAsia="Times New Roman" w:hAnsi="Calibri" w:cs="Times New Roman"/>
              </w:rPr>
              <w:t xml:space="preserve">raining is given to dissuade users from </w:t>
            </w:r>
            <w:r w:rsidR="00C4322A">
              <w:rPr>
                <w:rFonts w:ascii="Calibri" w:eastAsia="Times New Roman" w:hAnsi="Calibri" w:cs="Times New Roman"/>
              </w:rPr>
              <w:t>trying to access</w:t>
            </w:r>
            <w:r w:rsidR="0050781D">
              <w:rPr>
                <w:rFonts w:ascii="Calibri" w:eastAsia="Times New Roman" w:hAnsi="Calibri" w:cs="Times New Roman"/>
              </w:rPr>
              <w:t xml:space="preserve"> the internal parts</w:t>
            </w:r>
            <w:r w:rsidR="00967990">
              <w:rPr>
                <w:rFonts w:ascii="Calibri" w:eastAsia="Times New Roman" w:hAnsi="Calibri" w:cs="Times New Roman"/>
              </w:rPr>
              <w:t>.</w:t>
            </w:r>
            <w:r w:rsidR="0056043F">
              <w:rPr>
                <w:rFonts w:ascii="Calibri" w:eastAsia="Times New Roman" w:hAnsi="Calibri" w:cs="Times New Roman"/>
              </w:rPr>
              <w:t xml:space="preserve"> </w:t>
            </w:r>
            <w:r w:rsidR="0050198E">
              <w:rPr>
                <w:rFonts w:ascii="Calibri" w:eastAsia="Times New Roman" w:hAnsi="Calibri" w:cs="Times New Roman"/>
              </w:rPr>
              <w:t>Safety features built into instruments lead to automatic shut-down if laser access is atte</w:t>
            </w:r>
            <w:bookmarkStart w:id="10" w:name="_GoBack"/>
            <w:bookmarkEnd w:id="10"/>
            <w:r w:rsidR="0050198E">
              <w:rPr>
                <w:rFonts w:ascii="Calibri" w:eastAsia="Times New Roman" w:hAnsi="Calibri" w:cs="Times New Roman"/>
              </w:rPr>
              <w:t xml:space="preserve">mpted. </w:t>
            </w:r>
            <w:r w:rsidR="0056043F">
              <w:rPr>
                <w:rFonts w:ascii="Calibri" w:eastAsia="Times New Roman" w:hAnsi="Calibri" w:cs="Times New Roman"/>
              </w:rPr>
              <w:t xml:space="preserve">Non-inducted users to be chaperoned by trained member of lab. </w:t>
            </w:r>
          </w:p>
        </w:tc>
        <w:tc>
          <w:tcPr>
            <w:tcW w:w="1444" w:type="dxa"/>
            <w:shd w:val="clear" w:color="auto" w:fill="auto"/>
            <w:vAlign w:val="center"/>
          </w:tcPr>
          <w:p w:rsidR="003D0144" w:rsidRPr="001A2CC3" w:rsidRDefault="00967990" w:rsidP="00CF010C">
            <w:pPr>
              <w:spacing w:after="0" w:line="240" w:lineRule="auto"/>
              <w:jc w:val="center"/>
              <w:rPr>
                <w:rFonts w:ascii="Calibri" w:eastAsia="Times New Roman" w:hAnsi="Calibri" w:cs="Times New Roman"/>
              </w:rPr>
            </w:pPr>
            <w:r>
              <w:rPr>
                <w:rFonts w:ascii="Calibri" w:eastAsia="Times New Roman" w:hAnsi="Calibri" w:cs="Times New Roman"/>
              </w:rPr>
              <w:t>L</w:t>
            </w:r>
          </w:p>
        </w:tc>
        <w:tc>
          <w:tcPr>
            <w:tcW w:w="2884" w:type="dxa"/>
            <w:shd w:val="clear" w:color="auto" w:fill="auto"/>
          </w:tcPr>
          <w:p w:rsidR="003D0144" w:rsidRPr="001A2CC3" w:rsidRDefault="00CF010C" w:rsidP="00A30FDA">
            <w:pPr>
              <w:spacing w:after="0" w:line="240" w:lineRule="auto"/>
              <w:rPr>
                <w:rFonts w:ascii="Calibri" w:eastAsia="Times New Roman" w:hAnsi="Calibri" w:cs="Times New Roman"/>
              </w:rPr>
            </w:pPr>
            <w:r>
              <w:rPr>
                <w:rFonts w:ascii="Calibri" w:eastAsia="Times New Roman" w:hAnsi="Calibri" w:cs="Times New Roman"/>
              </w:rPr>
              <w:fldChar w:fldCharType="begin">
                <w:ffData>
                  <w:name w:val="Text5"/>
                  <w:enabled/>
                  <w:calcOnExit w:val="0"/>
                  <w:textInput/>
                </w:ffData>
              </w:fldChar>
            </w:r>
            <w:bookmarkStart w:id="11" w:name="Text5"/>
            <w:r>
              <w:rPr>
                <w:rFonts w:ascii="Calibri" w:eastAsia="Times New Roman" w:hAnsi="Calibri" w:cs="Times New Roman"/>
              </w:rPr>
              <w:instrText xml:space="preserve"> FORMTEXT </w:instrText>
            </w:r>
            <w:r>
              <w:rPr>
                <w:rFonts w:ascii="Calibri" w:eastAsia="Times New Roman" w:hAnsi="Calibri" w:cs="Times New Roman"/>
              </w:rPr>
            </w:r>
            <w:r>
              <w:rPr>
                <w:rFonts w:ascii="Calibri" w:eastAsia="Times New Roman" w:hAnsi="Calibri" w:cs="Times New Roman"/>
              </w:rPr>
              <w:fldChar w:fldCharType="separate"/>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rPr>
              <w:fldChar w:fldCharType="end"/>
            </w:r>
            <w:bookmarkEnd w:id="11"/>
            <w:r w:rsidR="00F604C9">
              <w:rPr>
                <w:rFonts w:ascii="Calibri" w:eastAsia="Times New Roman" w:hAnsi="Calibri" w:cs="Times New Roman"/>
              </w:rPr>
              <w:t xml:space="preserve"> </w:t>
            </w:r>
          </w:p>
        </w:tc>
        <w:tc>
          <w:tcPr>
            <w:tcW w:w="1689" w:type="dxa"/>
            <w:shd w:val="clear" w:color="auto" w:fill="auto"/>
          </w:tcPr>
          <w:p w:rsidR="003D0144" w:rsidRPr="001A2CC3" w:rsidRDefault="00CF010C" w:rsidP="00A30FDA">
            <w:pPr>
              <w:spacing w:after="0" w:line="240" w:lineRule="auto"/>
              <w:rPr>
                <w:rFonts w:ascii="Calibri" w:eastAsia="Times New Roman" w:hAnsi="Calibri" w:cs="Times New Roman"/>
              </w:rPr>
            </w:pPr>
            <w:r>
              <w:rPr>
                <w:rFonts w:ascii="Calibri" w:eastAsia="Times New Roman" w:hAnsi="Calibri" w:cs="Times New Roman"/>
              </w:rPr>
              <w:fldChar w:fldCharType="begin">
                <w:ffData>
                  <w:name w:val="Text6"/>
                  <w:enabled/>
                  <w:calcOnExit w:val="0"/>
                  <w:textInput/>
                </w:ffData>
              </w:fldChar>
            </w:r>
            <w:bookmarkStart w:id="12" w:name="Text6"/>
            <w:r>
              <w:rPr>
                <w:rFonts w:ascii="Calibri" w:eastAsia="Times New Roman" w:hAnsi="Calibri" w:cs="Times New Roman"/>
              </w:rPr>
              <w:instrText xml:space="preserve"> FORMTEXT </w:instrText>
            </w:r>
            <w:r>
              <w:rPr>
                <w:rFonts w:ascii="Calibri" w:eastAsia="Times New Roman" w:hAnsi="Calibri" w:cs="Times New Roman"/>
              </w:rPr>
            </w:r>
            <w:r>
              <w:rPr>
                <w:rFonts w:ascii="Calibri" w:eastAsia="Times New Roman" w:hAnsi="Calibri" w:cs="Times New Roman"/>
              </w:rPr>
              <w:fldChar w:fldCharType="separate"/>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rPr>
              <w:fldChar w:fldCharType="end"/>
            </w:r>
            <w:bookmarkEnd w:id="12"/>
          </w:p>
        </w:tc>
        <w:tc>
          <w:tcPr>
            <w:tcW w:w="1274" w:type="dxa"/>
            <w:shd w:val="clear" w:color="auto" w:fill="auto"/>
            <w:vAlign w:val="center"/>
          </w:tcPr>
          <w:p w:rsidR="003D0144" w:rsidRPr="006F523D" w:rsidRDefault="003D0144" w:rsidP="00CF010C">
            <w:pPr>
              <w:spacing w:after="0" w:line="240" w:lineRule="auto"/>
              <w:jc w:val="center"/>
              <w:rPr>
                <w:rFonts w:ascii="Calibri" w:eastAsia="Times New Roman" w:hAnsi="Calibri" w:cs="Times New Roman"/>
                <w:color w:val="000099"/>
              </w:rPr>
            </w:pPr>
          </w:p>
        </w:tc>
      </w:tr>
      <w:tr w:rsidR="00C4598C" w:rsidRPr="006F523D" w:rsidTr="00A30FDA">
        <w:trPr>
          <w:trHeight w:val="1020"/>
        </w:trPr>
        <w:tc>
          <w:tcPr>
            <w:tcW w:w="2585" w:type="dxa"/>
            <w:shd w:val="clear" w:color="auto" w:fill="auto"/>
          </w:tcPr>
          <w:p w:rsidR="00CF010C" w:rsidRPr="006F523D" w:rsidRDefault="00CF010C" w:rsidP="0056043F">
            <w:pPr>
              <w:rPr>
                <w:rFonts w:ascii="Calibri" w:hAnsi="Calibri"/>
                <w:b/>
                <w:bCs/>
                <w:color w:val="000099"/>
              </w:rPr>
            </w:pPr>
            <w:r>
              <w:rPr>
                <w:rFonts w:ascii="Calibri" w:hAnsi="Calibri"/>
                <w:b/>
                <w:bCs/>
                <w:color w:val="000099"/>
              </w:rPr>
              <w:lastRenderedPageBreak/>
              <w:fldChar w:fldCharType="begin">
                <w:ffData>
                  <w:name w:val="Text1"/>
                  <w:enabled/>
                  <w:calcOnExit w:val="0"/>
                  <w:textInput/>
                </w:ffData>
              </w:fldChar>
            </w:r>
            <w:r>
              <w:rPr>
                <w:rFonts w:ascii="Calibri" w:hAnsi="Calibri"/>
                <w:b/>
                <w:bCs/>
                <w:color w:val="000099"/>
              </w:rPr>
              <w:instrText xml:space="preserve"> FORMTEXT </w:instrText>
            </w:r>
            <w:r>
              <w:rPr>
                <w:rFonts w:ascii="Calibri" w:hAnsi="Calibri"/>
                <w:b/>
                <w:bCs/>
                <w:color w:val="000099"/>
              </w:rPr>
            </w:r>
            <w:r>
              <w:rPr>
                <w:rFonts w:ascii="Calibri" w:hAnsi="Calibri"/>
                <w:b/>
                <w:bCs/>
                <w:color w:val="000099"/>
              </w:rPr>
              <w:fldChar w:fldCharType="separate"/>
            </w:r>
            <w:r>
              <w:rPr>
                <w:rFonts w:ascii="Calibri" w:hAnsi="Calibri"/>
                <w:b/>
                <w:bCs/>
                <w:noProof/>
                <w:color w:val="000099"/>
              </w:rPr>
              <w:t> </w:t>
            </w:r>
            <w:r>
              <w:rPr>
                <w:rFonts w:ascii="Calibri" w:hAnsi="Calibri"/>
                <w:b/>
                <w:bCs/>
                <w:noProof/>
                <w:color w:val="000099"/>
              </w:rPr>
              <w:t> </w:t>
            </w:r>
            <w:r>
              <w:rPr>
                <w:rFonts w:ascii="Calibri" w:hAnsi="Calibri"/>
                <w:b/>
                <w:bCs/>
                <w:noProof/>
                <w:color w:val="000099"/>
              </w:rPr>
              <w:t> </w:t>
            </w:r>
            <w:r>
              <w:rPr>
                <w:rFonts w:ascii="Calibri" w:hAnsi="Calibri"/>
                <w:b/>
                <w:bCs/>
                <w:noProof/>
                <w:color w:val="000099"/>
              </w:rPr>
              <w:t> </w:t>
            </w:r>
            <w:r>
              <w:rPr>
                <w:rFonts w:ascii="Calibri" w:hAnsi="Calibri"/>
                <w:b/>
                <w:bCs/>
                <w:noProof/>
                <w:color w:val="000099"/>
              </w:rPr>
              <w:t> </w:t>
            </w:r>
            <w:r>
              <w:rPr>
                <w:rFonts w:ascii="Calibri" w:hAnsi="Calibri"/>
                <w:b/>
                <w:bCs/>
                <w:color w:val="000099"/>
              </w:rPr>
              <w:fldChar w:fldCharType="end"/>
            </w:r>
            <w:r w:rsidR="0056043F">
              <w:rPr>
                <w:rFonts w:ascii="Calibri" w:hAnsi="Calibri"/>
                <w:b/>
                <w:bCs/>
                <w:color w:val="000099"/>
              </w:rPr>
              <w:t>Mechanical/moving parts</w:t>
            </w:r>
          </w:p>
        </w:tc>
        <w:tc>
          <w:tcPr>
            <w:tcW w:w="1406" w:type="dxa"/>
          </w:tcPr>
          <w:p w:rsidR="00CF010C" w:rsidRPr="001A2CC3" w:rsidRDefault="00CF010C" w:rsidP="00CF010C">
            <w:pPr>
              <w:spacing w:after="0" w:line="240" w:lineRule="auto"/>
              <w:rPr>
                <w:rFonts w:ascii="Calibri" w:eastAsia="Times New Roman" w:hAnsi="Calibri" w:cs="Times New Roman"/>
              </w:rPr>
            </w:pPr>
            <w:r>
              <w:rPr>
                <w:rFonts w:ascii="Calibri" w:eastAsia="Times New Roman" w:hAnsi="Calibri" w:cs="Times New Roman"/>
              </w:rPr>
              <w:fldChar w:fldCharType="begin">
                <w:ffData>
                  <w:name w:val="Text2"/>
                  <w:enabled/>
                  <w:calcOnExit w:val="0"/>
                  <w:textInput/>
                </w:ffData>
              </w:fldChar>
            </w:r>
            <w:r>
              <w:rPr>
                <w:rFonts w:ascii="Calibri" w:eastAsia="Times New Roman" w:hAnsi="Calibri" w:cs="Times New Roman"/>
              </w:rPr>
              <w:instrText xml:space="preserve"> FORMTEXT </w:instrText>
            </w:r>
            <w:r>
              <w:rPr>
                <w:rFonts w:ascii="Calibri" w:eastAsia="Times New Roman" w:hAnsi="Calibri" w:cs="Times New Roman"/>
              </w:rPr>
            </w:r>
            <w:r>
              <w:rPr>
                <w:rFonts w:ascii="Calibri" w:eastAsia="Times New Roman" w:hAnsi="Calibri" w:cs="Times New Roman"/>
              </w:rPr>
              <w:fldChar w:fldCharType="separate"/>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rPr>
              <w:fldChar w:fldCharType="end"/>
            </w:r>
            <w:r w:rsidR="0056043F">
              <w:rPr>
                <w:rFonts w:ascii="Calibri" w:eastAsia="Times New Roman" w:hAnsi="Calibri" w:cs="Times New Roman"/>
              </w:rPr>
              <w:t xml:space="preserve"> Users of the instrument, cleaners, visitors</w:t>
            </w:r>
          </w:p>
        </w:tc>
        <w:tc>
          <w:tcPr>
            <w:tcW w:w="3283" w:type="dxa"/>
            <w:shd w:val="clear" w:color="auto" w:fill="auto"/>
          </w:tcPr>
          <w:p w:rsidR="00CF010C" w:rsidRPr="001A2CC3" w:rsidRDefault="00CF010C" w:rsidP="005321D6">
            <w:pPr>
              <w:spacing w:after="0" w:line="240" w:lineRule="auto"/>
              <w:rPr>
                <w:rFonts w:ascii="Calibri" w:eastAsia="Times New Roman" w:hAnsi="Calibri" w:cs="Times New Roman"/>
              </w:rPr>
            </w:pPr>
            <w:r>
              <w:rPr>
                <w:rFonts w:ascii="Calibri" w:eastAsia="Times New Roman" w:hAnsi="Calibri" w:cs="Times New Roman"/>
              </w:rPr>
              <w:fldChar w:fldCharType="begin">
                <w:ffData>
                  <w:name w:val="Text3"/>
                  <w:enabled/>
                  <w:calcOnExit w:val="0"/>
                  <w:textInput/>
                </w:ffData>
              </w:fldChar>
            </w:r>
            <w:r>
              <w:rPr>
                <w:rFonts w:ascii="Calibri" w:eastAsia="Times New Roman" w:hAnsi="Calibri" w:cs="Times New Roman"/>
              </w:rPr>
              <w:instrText xml:space="preserve"> FORMTEXT </w:instrText>
            </w:r>
            <w:r>
              <w:rPr>
                <w:rFonts w:ascii="Calibri" w:eastAsia="Times New Roman" w:hAnsi="Calibri" w:cs="Times New Roman"/>
              </w:rPr>
            </w:r>
            <w:r>
              <w:rPr>
                <w:rFonts w:ascii="Calibri" w:eastAsia="Times New Roman" w:hAnsi="Calibri" w:cs="Times New Roman"/>
              </w:rPr>
              <w:fldChar w:fldCharType="separate"/>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rPr>
              <w:fldChar w:fldCharType="end"/>
            </w:r>
            <w:r w:rsidR="0056043F">
              <w:rPr>
                <w:rFonts w:ascii="Calibri" w:eastAsia="Times New Roman" w:hAnsi="Calibri" w:cs="Times New Roman"/>
              </w:rPr>
              <w:t>Mechanical risks are minimised by remo</w:t>
            </w:r>
            <w:r w:rsidR="005321D6">
              <w:rPr>
                <w:rFonts w:ascii="Calibri" w:eastAsia="Times New Roman" w:hAnsi="Calibri" w:cs="Times New Roman"/>
              </w:rPr>
              <w:t>ving those that where possible. Syringe pump on DSA can move,</w:t>
            </w:r>
            <w:r w:rsidR="0056043F">
              <w:rPr>
                <w:rFonts w:ascii="Calibri" w:eastAsia="Times New Roman" w:hAnsi="Calibri" w:cs="Times New Roman"/>
              </w:rPr>
              <w:t xml:space="preserve"> however, </w:t>
            </w:r>
            <w:r w:rsidR="005321D6">
              <w:rPr>
                <w:rFonts w:ascii="Calibri" w:eastAsia="Times New Roman" w:hAnsi="Calibri" w:cs="Times New Roman"/>
              </w:rPr>
              <w:t xml:space="preserve">it is </w:t>
            </w:r>
            <w:r w:rsidR="00551A43">
              <w:rPr>
                <w:rFonts w:ascii="Calibri" w:eastAsia="Times New Roman" w:hAnsi="Calibri" w:cs="Times New Roman"/>
              </w:rPr>
              <w:t xml:space="preserve">not mechanically strong and </w:t>
            </w:r>
            <w:r w:rsidR="005321D6">
              <w:rPr>
                <w:rFonts w:ascii="Calibri" w:eastAsia="Times New Roman" w:hAnsi="Calibri" w:cs="Times New Roman"/>
              </w:rPr>
              <w:t>access to it is physically limited</w:t>
            </w:r>
            <w:r w:rsidR="00551A43">
              <w:rPr>
                <w:rFonts w:ascii="Calibri" w:eastAsia="Times New Roman" w:hAnsi="Calibri" w:cs="Times New Roman"/>
              </w:rPr>
              <w:t>.</w:t>
            </w:r>
            <w:r w:rsidR="00A30FDA">
              <w:rPr>
                <w:rFonts w:ascii="Calibri" w:eastAsia="Times New Roman" w:hAnsi="Calibri" w:cs="Times New Roman"/>
              </w:rPr>
              <w:t xml:space="preserve"> Universal tester is a moving rig. It is only to be used by trained personnel. It has an emergency shut off button if required.</w:t>
            </w:r>
            <w:r w:rsidR="0056043F">
              <w:rPr>
                <w:rFonts w:ascii="Calibri" w:eastAsia="Times New Roman" w:hAnsi="Calibri" w:cs="Times New Roman"/>
              </w:rPr>
              <w:t xml:space="preserve"> As part of induction users will be taught the associated mechanical risks of the labs and how not to interact with moving parts. Non-inducted users to be chaperoned by trained member of lab.</w:t>
            </w:r>
          </w:p>
        </w:tc>
        <w:tc>
          <w:tcPr>
            <w:tcW w:w="1444" w:type="dxa"/>
            <w:shd w:val="clear" w:color="auto" w:fill="auto"/>
            <w:vAlign w:val="center"/>
          </w:tcPr>
          <w:p w:rsidR="00CF010C" w:rsidRPr="001A2CC3" w:rsidRDefault="00A30FDA" w:rsidP="00CF010C">
            <w:pPr>
              <w:spacing w:after="0" w:line="240" w:lineRule="auto"/>
              <w:jc w:val="center"/>
              <w:rPr>
                <w:rFonts w:ascii="Calibri" w:eastAsia="Times New Roman" w:hAnsi="Calibri" w:cs="Times New Roman"/>
              </w:rPr>
            </w:pPr>
            <w:r>
              <w:rPr>
                <w:rFonts w:ascii="Calibri" w:eastAsia="Times New Roman" w:hAnsi="Calibri" w:cs="Times New Roman"/>
              </w:rPr>
              <w:t>L</w:t>
            </w:r>
          </w:p>
        </w:tc>
        <w:tc>
          <w:tcPr>
            <w:tcW w:w="2884" w:type="dxa"/>
            <w:shd w:val="clear" w:color="auto" w:fill="auto"/>
          </w:tcPr>
          <w:p w:rsidR="00CF010C" w:rsidRPr="001A2CC3" w:rsidRDefault="00CF010C" w:rsidP="00A30FDA">
            <w:pPr>
              <w:spacing w:after="0" w:line="240" w:lineRule="auto"/>
              <w:rPr>
                <w:rFonts w:ascii="Calibri" w:eastAsia="Times New Roman" w:hAnsi="Calibri" w:cs="Times New Roman"/>
              </w:rPr>
            </w:pPr>
            <w:r>
              <w:rPr>
                <w:rFonts w:ascii="Calibri" w:eastAsia="Times New Roman" w:hAnsi="Calibri" w:cs="Times New Roman"/>
              </w:rPr>
              <w:fldChar w:fldCharType="begin">
                <w:ffData>
                  <w:name w:val="Text5"/>
                  <w:enabled/>
                  <w:calcOnExit w:val="0"/>
                  <w:textInput/>
                </w:ffData>
              </w:fldChar>
            </w:r>
            <w:r>
              <w:rPr>
                <w:rFonts w:ascii="Calibri" w:eastAsia="Times New Roman" w:hAnsi="Calibri" w:cs="Times New Roman"/>
              </w:rPr>
              <w:instrText xml:space="preserve"> FORMTEXT </w:instrText>
            </w:r>
            <w:r>
              <w:rPr>
                <w:rFonts w:ascii="Calibri" w:eastAsia="Times New Roman" w:hAnsi="Calibri" w:cs="Times New Roman"/>
              </w:rPr>
            </w:r>
            <w:r>
              <w:rPr>
                <w:rFonts w:ascii="Calibri" w:eastAsia="Times New Roman" w:hAnsi="Calibri" w:cs="Times New Roman"/>
              </w:rPr>
              <w:fldChar w:fldCharType="separate"/>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rPr>
              <w:fldChar w:fldCharType="end"/>
            </w:r>
          </w:p>
        </w:tc>
        <w:tc>
          <w:tcPr>
            <w:tcW w:w="1689" w:type="dxa"/>
            <w:shd w:val="clear" w:color="auto" w:fill="auto"/>
          </w:tcPr>
          <w:p w:rsidR="00CF010C" w:rsidRPr="001A2CC3" w:rsidRDefault="00CF010C" w:rsidP="00A30FDA">
            <w:pPr>
              <w:spacing w:after="0" w:line="240" w:lineRule="auto"/>
              <w:rPr>
                <w:rFonts w:ascii="Calibri" w:eastAsia="Times New Roman" w:hAnsi="Calibri" w:cs="Times New Roman"/>
              </w:rPr>
            </w:pPr>
            <w:r>
              <w:rPr>
                <w:rFonts w:ascii="Calibri" w:eastAsia="Times New Roman" w:hAnsi="Calibri" w:cs="Times New Roman"/>
              </w:rPr>
              <w:fldChar w:fldCharType="begin">
                <w:ffData>
                  <w:name w:val="Text6"/>
                  <w:enabled/>
                  <w:calcOnExit w:val="0"/>
                  <w:textInput/>
                </w:ffData>
              </w:fldChar>
            </w:r>
            <w:r>
              <w:rPr>
                <w:rFonts w:ascii="Calibri" w:eastAsia="Times New Roman" w:hAnsi="Calibri" w:cs="Times New Roman"/>
              </w:rPr>
              <w:instrText xml:space="preserve"> FORMTEXT </w:instrText>
            </w:r>
            <w:r>
              <w:rPr>
                <w:rFonts w:ascii="Calibri" w:eastAsia="Times New Roman" w:hAnsi="Calibri" w:cs="Times New Roman"/>
              </w:rPr>
            </w:r>
            <w:r>
              <w:rPr>
                <w:rFonts w:ascii="Calibri" w:eastAsia="Times New Roman" w:hAnsi="Calibri" w:cs="Times New Roman"/>
              </w:rPr>
              <w:fldChar w:fldCharType="separate"/>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rPr>
              <w:fldChar w:fldCharType="end"/>
            </w:r>
          </w:p>
        </w:tc>
        <w:tc>
          <w:tcPr>
            <w:tcW w:w="1274" w:type="dxa"/>
            <w:shd w:val="clear" w:color="auto" w:fill="auto"/>
            <w:vAlign w:val="center"/>
          </w:tcPr>
          <w:p w:rsidR="00CF010C" w:rsidRPr="006F523D" w:rsidRDefault="00CF010C" w:rsidP="00CF010C">
            <w:pPr>
              <w:spacing w:after="0" w:line="240" w:lineRule="auto"/>
              <w:jc w:val="center"/>
              <w:rPr>
                <w:rFonts w:ascii="Calibri" w:eastAsia="Times New Roman" w:hAnsi="Calibri" w:cs="Times New Roman"/>
                <w:color w:val="000099"/>
              </w:rPr>
            </w:pPr>
          </w:p>
        </w:tc>
      </w:tr>
      <w:tr w:rsidR="00C4598C" w:rsidRPr="006F523D" w:rsidTr="00A30FDA">
        <w:trPr>
          <w:trHeight w:val="1020"/>
        </w:trPr>
        <w:tc>
          <w:tcPr>
            <w:tcW w:w="2585" w:type="dxa"/>
            <w:shd w:val="clear" w:color="auto" w:fill="auto"/>
          </w:tcPr>
          <w:p w:rsidR="00CF010C" w:rsidRPr="006F523D" w:rsidRDefault="00CF010C" w:rsidP="00A30FDA">
            <w:pPr>
              <w:rPr>
                <w:rFonts w:ascii="Calibri" w:hAnsi="Calibri"/>
                <w:b/>
                <w:bCs/>
                <w:color w:val="000099"/>
              </w:rPr>
            </w:pPr>
            <w:r>
              <w:rPr>
                <w:rFonts w:ascii="Calibri" w:hAnsi="Calibri"/>
                <w:b/>
                <w:bCs/>
                <w:color w:val="000099"/>
              </w:rPr>
              <w:fldChar w:fldCharType="begin">
                <w:ffData>
                  <w:name w:val="Text1"/>
                  <w:enabled/>
                  <w:calcOnExit w:val="0"/>
                  <w:textInput/>
                </w:ffData>
              </w:fldChar>
            </w:r>
            <w:r>
              <w:rPr>
                <w:rFonts w:ascii="Calibri" w:hAnsi="Calibri"/>
                <w:b/>
                <w:bCs/>
                <w:color w:val="000099"/>
              </w:rPr>
              <w:instrText xml:space="preserve"> FORMTEXT </w:instrText>
            </w:r>
            <w:r>
              <w:rPr>
                <w:rFonts w:ascii="Calibri" w:hAnsi="Calibri"/>
                <w:b/>
                <w:bCs/>
                <w:color w:val="000099"/>
              </w:rPr>
            </w:r>
            <w:r>
              <w:rPr>
                <w:rFonts w:ascii="Calibri" w:hAnsi="Calibri"/>
                <w:b/>
                <w:bCs/>
                <w:color w:val="000099"/>
              </w:rPr>
              <w:fldChar w:fldCharType="separate"/>
            </w:r>
            <w:r>
              <w:rPr>
                <w:rFonts w:ascii="Calibri" w:hAnsi="Calibri"/>
                <w:b/>
                <w:bCs/>
                <w:noProof/>
                <w:color w:val="000099"/>
              </w:rPr>
              <w:t> </w:t>
            </w:r>
            <w:r>
              <w:rPr>
                <w:rFonts w:ascii="Calibri" w:hAnsi="Calibri"/>
                <w:b/>
                <w:bCs/>
                <w:noProof/>
                <w:color w:val="000099"/>
              </w:rPr>
              <w:t> </w:t>
            </w:r>
            <w:r>
              <w:rPr>
                <w:rFonts w:ascii="Calibri" w:hAnsi="Calibri"/>
                <w:b/>
                <w:bCs/>
                <w:noProof/>
                <w:color w:val="000099"/>
              </w:rPr>
              <w:t> </w:t>
            </w:r>
            <w:r>
              <w:rPr>
                <w:rFonts w:ascii="Calibri" w:hAnsi="Calibri"/>
                <w:b/>
                <w:bCs/>
                <w:noProof/>
                <w:color w:val="000099"/>
              </w:rPr>
              <w:t> </w:t>
            </w:r>
            <w:r>
              <w:rPr>
                <w:rFonts w:ascii="Calibri" w:hAnsi="Calibri"/>
                <w:b/>
                <w:bCs/>
                <w:noProof/>
                <w:color w:val="000099"/>
              </w:rPr>
              <w:t> </w:t>
            </w:r>
            <w:r>
              <w:rPr>
                <w:rFonts w:ascii="Calibri" w:hAnsi="Calibri"/>
                <w:b/>
                <w:bCs/>
                <w:color w:val="000099"/>
              </w:rPr>
              <w:fldChar w:fldCharType="end"/>
            </w:r>
            <w:r w:rsidR="00A30FDA">
              <w:rPr>
                <w:rFonts w:ascii="Calibri" w:hAnsi="Calibri"/>
                <w:b/>
                <w:bCs/>
                <w:color w:val="000099"/>
              </w:rPr>
              <w:t>Exposure to c</w:t>
            </w:r>
            <w:r w:rsidR="0094216F">
              <w:rPr>
                <w:rFonts w:ascii="Calibri" w:hAnsi="Calibri"/>
                <w:b/>
                <w:bCs/>
                <w:color w:val="000099"/>
              </w:rPr>
              <w:t>hemicals from samples</w:t>
            </w:r>
            <w:r w:rsidR="00A30FDA">
              <w:rPr>
                <w:rFonts w:ascii="Calibri" w:hAnsi="Calibri"/>
                <w:b/>
                <w:bCs/>
                <w:color w:val="000099"/>
              </w:rPr>
              <w:t xml:space="preserve"> </w:t>
            </w:r>
            <w:r w:rsidR="00A30FDA">
              <w:rPr>
                <w:rFonts w:ascii="Calibri" w:hAnsi="Calibri"/>
                <w:b/>
                <w:bCs/>
                <w:color w:val="000099"/>
              </w:rPr>
              <w:t>(inhalation, skin contact, ingestion)</w:t>
            </w:r>
          </w:p>
        </w:tc>
        <w:tc>
          <w:tcPr>
            <w:tcW w:w="1406" w:type="dxa"/>
          </w:tcPr>
          <w:p w:rsidR="00CF010C" w:rsidRPr="001A2CC3" w:rsidRDefault="00CF010C" w:rsidP="00CF010C">
            <w:pPr>
              <w:spacing w:after="0" w:line="240" w:lineRule="auto"/>
              <w:rPr>
                <w:rFonts w:ascii="Calibri" w:eastAsia="Times New Roman" w:hAnsi="Calibri" w:cs="Times New Roman"/>
              </w:rPr>
            </w:pPr>
            <w:r>
              <w:rPr>
                <w:rFonts w:ascii="Calibri" w:eastAsia="Times New Roman" w:hAnsi="Calibri" w:cs="Times New Roman"/>
              </w:rPr>
              <w:fldChar w:fldCharType="begin">
                <w:ffData>
                  <w:name w:val="Text2"/>
                  <w:enabled/>
                  <w:calcOnExit w:val="0"/>
                  <w:textInput/>
                </w:ffData>
              </w:fldChar>
            </w:r>
            <w:r>
              <w:rPr>
                <w:rFonts w:ascii="Calibri" w:eastAsia="Times New Roman" w:hAnsi="Calibri" w:cs="Times New Roman"/>
              </w:rPr>
              <w:instrText xml:space="preserve"> FORMTEXT </w:instrText>
            </w:r>
            <w:r>
              <w:rPr>
                <w:rFonts w:ascii="Calibri" w:eastAsia="Times New Roman" w:hAnsi="Calibri" w:cs="Times New Roman"/>
              </w:rPr>
            </w:r>
            <w:r>
              <w:rPr>
                <w:rFonts w:ascii="Calibri" w:eastAsia="Times New Roman" w:hAnsi="Calibri" w:cs="Times New Roman"/>
              </w:rPr>
              <w:fldChar w:fldCharType="separate"/>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rPr>
              <w:fldChar w:fldCharType="end"/>
            </w:r>
            <w:r w:rsidR="0056043F">
              <w:rPr>
                <w:rFonts w:ascii="Calibri" w:eastAsia="Times New Roman" w:hAnsi="Calibri" w:cs="Times New Roman"/>
              </w:rPr>
              <w:t xml:space="preserve"> Users of the instrument, cleaners, visitors</w:t>
            </w:r>
          </w:p>
        </w:tc>
        <w:tc>
          <w:tcPr>
            <w:tcW w:w="3283" w:type="dxa"/>
            <w:shd w:val="clear" w:color="auto" w:fill="auto"/>
          </w:tcPr>
          <w:p w:rsidR="00CF010C" w:rsidRPr="001A2CC3" w:rsidRDefault="00CF010C" w:rsidP="0050198E">
            <w:pPr>
              <w:spacing w:after="0" w:line="240" w:lineRule="auto"/>
              <w:rPr>
                <w:rFonts w:ascii="Calibri" w:eastAsia="Times New Roman" w:hAnsi="Calibri" w:cs="Times New Roman"/>
              </w:rPr>
            </w:pPr>
            <w:r>
              <w:rPr>
                <w:rFonts w:ascii="Calibri" w:eastAsia="Times New Roman" w:hAnsi="Calibri" w:cs="Times New Roman"/>
              </w:rPr>
              <w:fldChar w:fldCharType="begin">
                <w:ffData>
                  <w:name w:val="Text3"/>
                  <w:enabled/>
                  <w:calcOnExit w:val="0"/>
                  <w:textInput/>
                </w:ffData>
              </w:fldChar>
            </w:r>
            <w:r>
              <w:rPr>
                <w:rFonts w:ascii="Calibri" w:eastAsia="Times New Roman" w:hAnsi="Calibri" w:cs="Times New Roman"/>
              </w:rPr>
              <w:instrText xml:space="preserve"> FORMTEXT </w:instrText>
            </w:r>
            <w:r>
              <w:rPr>
                <w:rFonts w:ascii="Calibri" w:eastAsia="Times New Roman" w:hAnsi="Calibri" w:cs="Times New Roman"/>
              </w:rPr>
            </w:r>
            <w:r>
              <w:rPr>
                <w:rFonts w:ascii="Calibri" w:eastAsia="Times New Roman" w:hAnsi="Calibri" w:cs="Times New Roman"/>
              </w:rPr>
              <w:fldChar w:fldCharType="separate"/>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rPr>
              <w:fldChar w:fldCharType="end"/>
            </w:r>
            <w:r w:rsidR="0094216F">
              <w:rPr>
                <w:rFonts w:ascii="Calibri" w:eastAsia="Times New Roman" w:hAnsi="Calibri" w:cs="Times New Roman"/>
              </w:rPr>
              <w:t xml:space="preserve">Risk assessments for an individual’s materials must be known to the individual. PPE must be worn, gloves if appropriate. Users must take care not to allow their materials to come into contact with others, and others should not interfere with materials of others. </w:t>
            </w:r>
            <w:r w:rsidR="00A30FDA">
              <w:rPr>
                <w:rFonts w:ascii="Calibri" w:eastAsia="Times New Roman" w:hAnsi="Calibri" w:cs="Times New Roman"/>
              </w:rPr>
              <w:t>Any of these chemicals should be present in low quantities (under 100 mg). Eating and drinking prohibited to prevent accidental consumption.</w:t>
            </w:r>
            <w:r w:rsidR="00A30FDA">
              <w:rPr>
                <w:rFonts w:ascii="Calibri" w:eastAsia="Times New Roman" w:hAnsi="Calibri" w:cs="Times New Roman"/>
              </w:rPr>
              <w:t xml:space="preserve"> Spare PPE provided.</w:t>
            </w:r>
          </w:p>
        </w:tc>
        <w:tc>
          <w:tcPr>
            <w:tcW w:w="1444" w:type="dxa"/>
            <w:shd w:val="clear" w:color="auto" w:fill="auto"/>
            <w:vAlign w:val="center"/>
          </w:tcPr>
          <w:p w:rsidR="00CF010C" w:rsidRPr="001A2CC3" w:rsidRDefault="0094216F" w:rsidP="00A30FDA">
            <w:pPr>
              <w:spacing w:after="0" w:line="240" w:lineRule="auto"/>
              <w:jc w:val="center"/>
              <w:rPr>
                <w:rFonts w:ascii="Calibri" w:eastAsia="Times New Roman" w:hAnsi="Calibri" w:cs="Times New Roman"/>
              </w:rPr>
            </w:pPr>
            <w:r>
              <w:rPr>
                <w:rFonts w:ascii="Calibri" w:eastAsia="Times New Roman" w:hAnsi="Calibri" w:cs="Times New Roman"/>
              </w:rPr>
              <w:t xml:space="preserve">Dependent on material. </w:t>
            </w:r>
            <w:r w:rsidR="00A30FDA">
              <w:rPr>
                <w:rFonts w:ascii="Calibri" w:eastAsia="Times New Roman" w:hAnsi="Calibri" w:cs="Times New Roman"/>
              </w:rPr>
              <w:t>M</w:t>
            </w:r>
          </w:p>
        </w:tc>
        <w:tc>
          <w:tcPr>
            <w:tcW w:w="2884" w:type="dxa"/>
            <w:shd w:val="clear" w:color="auto" w:fill="auto"/>
          </w:tcPr>
          <w:p w:rsidR="00CF010C" w:rsidRPr="001A2CC3" w:rsidRDefault="00CF010C" w:rsidP="00A30FDA">
            <w:pPr>
              <w:spacing w:after="0" w:line="240" w:lineRule="auto"/>
              <w:rPr>
                <w:rFonts w:ascii="Calibri" w:eastAsia="Times New Roman" w:hAnsi="Calibri" w:cs="Times New Roman"/>
              </w:rPr>
            </w:pPr>
            <w:r>
              <w:rPr>
                <w:rFonts w:ascii="Calibri" w:eastAsia="Times New Roman" w:hAnsi="Calibri" w:cs="Times New Roman"/>
              </w:rPr>
              <w:fldChar w:fldCharType="begin">
                <w:ffData>
                  <w:name w:val="Text5"/>
                  <w:enabled/>
                  <w:calcOnExit w:val="0"/>
                  <w:textInput/>
                </w:ffData>
              </w:fldChar>
            </w:r>
            <w:r>
              <w:rPr>
                <w:rFonts w:ascii="Calibri" w:eastAsia="Times New Roman" w:hAnsi="Calibri" w:cs="Times New Roman"/>
              </w:rPr>
              <w:instrText xml:space="preserve"> FORMTEXT </w:instrText>
            </w:r>
            <w:r>
              <w:rPr>
                <w:rFonts w:ascii="Calibri" w:eastAsia="Times New Roman" w:hAnsi="Calibri" w:cs="Times New Roman"/>
              </w:rPr>
            </w:r>
            <w:r>
              <w:rPr>
                <w:rFonts w:ascii="Calibri" w:eastAsia="Times New Roman" w:hAnsi="Calibri" w:cs="Times New Roman"/>
              </w:rPr>
              <w:fldChar w:fldCharType="separate"/>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rPr>
              <w:fldChar w:fldCharType="end"/>
            </w:r>
            <w:r w:rsidR="00BB794C">
              <w:rPr>
                <w:rFonts w:ascii="Calibri" w:eastAsia="Times New Roman" w:hAnsi="Calibri" w:cs="Times New Roman"/>
              </w:rPr>
              <w:t xml:space="preserve"> </w:t>
            </w:r>
          </w:p>
        </w:tc>
        <w:tc>
          <w:tcPr>
            <w:tcW w:w="1689" w:type="dxa"/>
            <w:shd w:val="clear" w:color="auto" w:fill="auto"/>
          </w:tcPr>
          <w:p w:rsidR="00CF010C" w:rsidRPr="001A2CC3" w:rsidRDefault="00CF010C" w:rsidP="00CF010C">
            <w:pPr>
              <w:spacing w:after="0" w:line="240" w:lineRule="auto"/>
              <w:rPr>
                <w:rFonts w:ascii="Calibri" w:eastAsia="Times New Roman" w:hAnsi="Calibri" w:cs="Times New Roman"/>
              </w:rPr>
            </w:pPr>
          </w:p>
        </w:tc>
        <w:tc>
          <w:tcPr>
            <w:tcW w:w="1274" w:type="dxa"/>
            <w:shd w:val="clear" w:color="auto" w:fill="auto"/>
            <w:vAlign w:val="center"/>
          </w:tcPr>
          <w:p w:rsidR="00CF010C" w:rsidRPr="006F523D" w:rsidRDefault="00CF010C" w:rsidP="00CF010C">
            <w:pPr>
              <w:spacing w:after="0" w:line="240" w:lineRule="auto"/>
              <w:jc w:val="center"/>
              <w:rPr>
                <w:rFonts w:ascii="Calibri" w:eastAsia="Times New Roman" w:hAnsi="Calibri" w:cs="Times New Roman"/>
                <w:color w:val="000099"/>
              </w:rPr>
            </w:pPr>
          </w:p>
        </w:tc>
      </w:tr>
      <w:tr w:rsidR="00C4598C" w:rsidRPr="006F523D" w:rsidTr="00A30FDA">
        <w:trPr>
          <w:trHeight w:val="1020"/>
        </w:trPr>
        <w:tc>
          <w:tcPr>
            <w:tcW w:w="2585" w:type="dxa"/>
            <w:shd w:val="clear" w:color="auto" w:fill="auto"/>
          </w:tcPr>
          <w:p w:rsidR="00CF010C" w:rsidRPr="006F523D" w:rsidRDefault="00CF010C" w:rsidP="00CF010C">
            <w:pPr>
              <w:rPr>
                <w:rFonts w:ascii="Calibri" w:hAnsi="Calibri"/>
                <w:b/>
                <w:bCs/>
                <w:color w:val="000099"/>
              </w:rPr>
            </w:pPr>
            <w:r>
              <w:rPr>
                <w:rFonts w:ascii="Calibri" w:hAnsi="Calibri"/>
                <w:b/>
                <w:bCs/>
                <w:color w:val="000099"/>
              </w:rPr>
              <w:lastRenderedPageBreak/>
              <w:fldChar w:fldCharType="begin">
                <w:ffData>
                  <w:name w:val="Text1"/>
                  <w:enabled/>
                  <w:calcOnExit w:val="0"/>
                  <w:textInput/>
                </w:ffData>
              </w:fldChar>
            </w:r>
            <w:r>
              <w:rPr>
                <w:rFonts w:ascii="Calibri" w:hAnsi="Calibri"/>
                <w:b/>
                <w:bCs/>
                <w:color w:val="000099"/>
              </w:rPr>
              <w:instrText xml:space="preserve"> FORMTEXT </w:instrText>
            </w:r>
            <w:r>
              <w:rPr>
                <w:rFonts w:ascii="Calibri" w:hAnsi="Calibri"/>
                <w:b/>
                <w:bCs/>
                <w:color w:val="000099"/>
              </w:rPr>
            </w:r>
            <w:r>
              <w:rPr>
                <w:rFonts w:ascii="Calibri" w:hAnsi="Calibri"/>
                <w:b/>
                <w:bCs/>
                <w:color w:val="000099"/>
              </w:rPr>
              <w:fldChar w:fldCharType="separate"/>
            </w:r>
            <w:r>
              <w:rPr>
                <w:rFonts w:ascii="Calibri" w:hAnsi="Calibri"/>
                <w:b/>
                <w:bCs/>
                <w:noProof/>
                <w:color w:val="000099"/>
              </w:rPr>
              <w:t> </w:t>
            </w:r>
            <w:r>
              <w:rPr>
                <w:rFonts w:ascii="Calibri" w:hAnsi="Calibri"/>
                <w:b/>
                <w:bCs/>
                <w:noProof/>
                <w:color w:val="000099"/>
              </w:rPr>
              <w:t> </w:t>
            </w:r>
            <w:r>
              <w:rPr>
                <w:rFonts w:ascii="Calibri" w:hAnsi="Calibri"/>
                <w:b/>
                <w:bCs/>
                <w:noProof/>
                <w:color w:val="000099"/>
              </w:rPr>
              <w:t> </w:t>
            </w:r>
            <w:r>
              <w:rPr>
                <w:rFonts w:ascii="Calibri" w:hAnsi="Calibri"/>
                <w:b/>
                <w:bCs/>
                <w:noProof/>
                <w:color w:val="000099"/>
              </w:rPr>
              <w:t> </w:t>
            </w:r>
            <w:r>
              <w:rPr>
                <w:rFonts w:ascii="Calibri" w:hAnsi="Calibri"/>
                <w:b/>
                <w:bCs/>
                <w:noProof/>
                <w:color w:val="000099"/>
              </w:rPr>
              <w:t> </w:t>
            </w:r>
            <w:r>
              <w:rPr>
                <w:rFonts w:ascii="Calibri" w:hAnsi="Calibri"/>
                <w:b/>
                <w:bCs/>
                <w:color w:val="000099"/>
              </w:rPr>
              <w:fldChar w:fldCharType="end"/>
            </w:r>
            <w:r w:rsidR="00A30FDA">
              <w:rPr>
                <w:rFonts w:ascii="Calibri" w:hAnsi="Calibri"/>
                <w:b/>
                <w:bCs/>
                <w:color w:val="000099"/>
              </w:rPr>
              <w:t xml:space="preserve"> </w:t>
            </w:r>
            <w:r w:rsidR="00A30FDA">
              <w:rPr>
                <w:rFonts w:ascii="Calibri" w:hAnsi="Calibri"/>
                <w:b/>
                <w:bCs/>
                <w:color w:val="000099"/>
              </w:rPr>
              <w:t>Exposure to chemicals stored in the labs (inhalation, skin contact, ingestion)</w:t>
            </w:r>
          </w:p>
        </w:tc>
        <w:tc>
          <w:tcPr>
            <w:tcW w:w="1406" w:type="dxa"/>
          </w:tcPr>
          <w:p w:rsidR="00CF010C" w:rsidRPr="001A2CC3" w:rsidRDefault="00CF010C" w:rsidP="00CF010C">
            <w:pPr>
              <w:spacing w:after="0" w:line="240" w:lineRule="auto"/>
              <w:rPr>
                <w:rFonts w:ascii="Calibri" w:eastAsia="Times New Roman" w:hAnsi="Calibri" w:cs="Times New Roman"/>
              </w:rPr>
            </w:pPr>
            <w:r>
              <w:rPr>
                <w:rFonts w:ascii="Calibri" w:eastAsia="Times New Roman" w:hAnsi="Calibri" w:cs="Times New Roman"/>
              </w:rPr>
              <w:fldChar w:fldCharType="begin">
                <w:ffData>
                  <w:name w:val="Text2"/>
                  <w:enabled/>
                  <w:calcOnExit w:val="0"/>
                  <w:textInput/>
                </w:ffData>
              </w:fldChar>
            </w:r>
            <w:r>
              <w:rPr>
                <w:rFonts w:ascii="Calibri" w:eastAsia="Times New Roman" w:hAnsi="Calibri" w:cs="Times New Roman"/>
              </w:rPr>
              <w:instrText xml:space="preserve"> FORMTEXT </w:instrText>
            </w:r>
            <w:r>
              <w:rPr>
                <w:rFonts w:ascii="Calibri" w:eastAsia="Times New Roman" w:hAnsi="Calibri" w:cs="Times New Roman"/>
              </w:rPr>
            </w:r>
            <w:r>
              <w:rPr>
                <w:rFonts w:ascii="Calibri" w:eastAsia="Times New Roman" w:hAnsi="Calibri" w:cs="Times New Roman"/>
              </w:rPr>
              <w:fldChar w:fldCharType="separate"/>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rPr>
              <w:fldChar w:fldCharType="end"/>
            </w:r>
            <w:r w:rsidR="0056043F">
              <w:rPr>
                <w:rFonts w:ascii="Calibri" w:eastAsia="Times New Roman" w:hAnsi="Calibri" w:cs="Times New Roman"/>
              </w:rPr>
              <w:t xml:space="preserve"> Users of the instrument, cleaners, visitors</w:t>
            </w:r>
          </w:p>
        </w:tc>
        <w:tc>
          <w:tcPr>
            <w:tcW w:w="3283" w:type="dxa"/>
            <w:shd w:val="clear" w:color="auto" w:fill="auto"/>
          </w:tcPr>
          <w:p w:rsidR="00CF010C" w:rsidRPr="001A2CC3" w:rsidRDefault="00CF010C" w:rsidP="0050198E">
            <w:pPr>
              <w:spacing w:after="0" w:line="240" w:lineRule="auto"/>
              <w:rPr>
                <w:rFonts w:ascii="Calibri" w:eastAsia="Times New Roman" w:hAnsi="Calibri" w:cs="Times New Roman"/>
              </w:rPr>
            </w:pPr>
            <w:r>
              <w:rPr>
                <w:rFonts w:ascii="Calibri" w:eastAsia="Times New Roman" w:hAnsi="Calibri" w:cs="Times New Roman"/>
              </w:rPr>
              <w:fldChar w:fldCharType="begin">
                <w:ffData>
                  <w:name w:val="Text3"/>
                  <w:enabled/>
                  <w:calcOnExit w:val="0"/>
                  <w:textInput/>
                </w:ffData>
              </w:fldChar>
            </w:r>
            <w:r>
              <w:rPr>
                <w:rFonts w:ascii="Calibri" w:eastAsia="Times New Roman" w:hAnsi="Calibri" w:cs="Times New Roman"/>
              </w:rPr>
              <w:instrText xml:space="preserve"> FORMTEXT </w:instrText>
            </w:r>
            <w:r>
              <w:rPr>
                <w:rFonts w:ascii="Calibri" w:eastAsia="Times New Roman" w:hAnsi="Calibri" w:cs="Times New Roman"/>
              </w:rPr>
            </w:r>
            <w:r>
              <w:rPr>
                <w:rFonts w:ascii="Calibri" w:eastAsia="Times New Roman" w:hAnsi="Calibri" w:cs="Times New Roman"/>
              </w:rPr>
              <w:fldChar w:fldCharType="separate"/>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rPr>
              <w:fldChar w:fldCharType="end"/>
            </w:r>
            <w:r w:rsidR="0056043F">
              <w:rPr>
                <w:rFonts w:ascii="Calibri" w:eastAsia="Times New Roman" w:hAnsi="Calibri" w:cs="Times New Roman"/>
              </w:rPr>
              <w:t xml:space="preserve">The specific risks are covered in the hazard assessment for this lab. </w:t>
            </w:r>
            <w:r w:rsidR="0050198E">
              <w:rPr>
                <w:rFonts w:ascii="Calibri" w:eastAsia="Times New Roman" w:hAnsi="Calibri" w:cs="Times New Roman"/>
              </w:rPr>
              <w:t>G</w:t>
            </w:r>
            <w:r w:rsidR="0056043F">
              <w:rPr>
                <w:rFonts w:ascii="Calibri" w:eastAsia="Times New Roman" w:hAnsi="Calibri" w:cs="Times New Roman"/>
              </w:rPr>
              <w:t>loves and correct disposal</w:t>
            </w:r>
            <w:r w:rsidR="0050198E">
              <w:rPr>
                <w:rFonts w:ascii="Calibri" w:eastAsia="Times New Roman" w:hAnsi="Calibri" w:cs="Times New Roman"/>
              </w:rPr>
              <w:t xml:space="preserve"> is provided</w:t>
            </w:r>
            <w:r w:rsidR="0056043F">
              <w:rPr>
                <w:rFonts w:ascii="Calibri" w:eastAsia="Times New Roman" w:hAnsi="Calibri" w:cs="Times New Roman"/>
              </w:rPr>
              <w:t xml:space="preserve">. Access to chemicals is limited to laboratory staff. </w:t>
            </w:r>
          </w:p>
        </w:tc>
        <w:tc>
          <w:tcPr>
            <w:tcW w:w="1444" w:type="dxa"/>
            <w:shd w:val="clear" w:color="auto" w:fill="auto"/>
            <w:vAlign w:val="center"/>
          </w:tcPr>
          <w:p w:rsidR="00CF010C" w:rsidRPr="001A2CC3" w:rsidRDefault="0056043F" w:rsidP="00CF010C">
            <w:pPr>
              <w:spacing w:after="0" w:line="240" w:lineRule="auto"/>
              <w:jc w:val="center"/>
              <w:rPr>
                <w:rFonts w:ascii="Calibri" w:eastAsia="Times New Roman" w:hAnsi="Calibri" w:cs="Times New Roman"/>
              </w:rPr>
            </w:pPr>
            <w:r>
              <w:rPr>
                <w:rFonts w:ascii="Calibri" w:eastAsia="Times New Roman" w:hAnsi="Calibri" w:cs="Times New Roman"/>
              </w:rPr>
              <w:t>H</w:t>
            </w:r>
          </w:p>
        </w:tc>
        <w:tc>
          <w:tcPr>
            <w:tcW w:w="2884" w:type="dxa"/>
            <w:shd w:val="clear" w:color="auto" w:fill="auto"/>
          </w:tcPr>
          <w:p w:rsidR="00CF010C" w:rsidRPr="001A2CC3" w:rsidRDefault="00CF010C" w:rsidP="0050198E">
            <w:pPr>
              <w:spacing w:after="0" w:line="240" w:lineRule="auto"/>
              <w:rPr>
                <w:rFonts w:ascii="Calibri" w:eastAsia="Times New Roman" w:hAnsi="Calibri" w:cs="Times New Roman"/>
              </w:rPr>
            </w:pPr>
            <w:r>
              <w:rPr>
                <w:rFonts w:ascii="Calibri" w:eastAsia="Times New Roman" w:hAnsi="Calibri" w:cs="Times New Roman"/>
              </w:rPr>
              <w:fldChar w:fldCharType="begin">
                <w:ffData>
                  <w:name w:val="Text5"/>
                  <w:enabled/>
                  <w:calcOnExit w:val="0"/>
                  <w:textInput/>
                </w:ffData>
              </w:fldChar>
            </w:r>
            <w:r>
              <w:rPr>
                <w:rFonts w:ascii="Calibri" w:eastAsia="Times New Roman" w:hAnsi="Calibri" w:cs="Times New Roman"/>
              </w:rPr>
              <w:instrText xml:space="preserve"> FORMTEXT </w:instrText>
            </w:r>
            <w:r>
              <w:rPr>
                <w:rFonts w:ascii="Calibri" w:eastAsia="Times New Roman" w:hAnsi="Calibri" w:cs="Times New Roman"/>
              </w:rPr>
            </w:r>
            <w:r>
              <w:rPr>
                <w:rFonts w:ascii="Calibri" w:eastAsia="Times New Roman" w:hAnsi="Calibri" w:cs="Times New Roman"/>
              </w:rPr>
              <w:fldChar w:fldCharType="separate"/>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rPr>
              <w:fldChar w:fldCharType="end"/>
            </w:r>
            <w:r w:rsidR="00C4598C">
              <w:rPr>
                <w:rFonts w:ascii="Calibri" w:eastAsia="Times New Roman" w:hAnsi="Calibri" w:cs="Times New Roman"/>
              </w:rPr>
              <w:t xml:space="preserve">Inventory could be updated including COSHH forms where not provided and old </w:t>
            </w:r>
            <w:r w:rsidR="0050198E">
              <w:rPr>
                <w:rFonts w:ascii="Calibri" w:eastAsia="Times New Roman" w:hAnsi="Calibri" w:cs="Times New Roman"/>
              </w:rPr>
              <w:t>chemicals</w:t>
            </w:r>
            <w:r w:rsidR="00C4598C">
              <w:rPr>
                <w:rFonts w:ascii="Calibri" w:eastAsia="Times New Roman" w:hAnsi="Calibri" w:cs="Times New Roman"/>
              </w:rPr>
              <w:t xml:space="preserve"> removed. </w:t>
            </w:r>
            <w:r w:rsidR="0050198E">
              <w:rPr>
                <w:rFonts w:ascii="Calibri" w:eastAsia="Times New Roman" w:hAnsi="Calibri" w:cs="Times New Roman"/>
              </w:rPr>
              <w:t>A suitable chemical storage cabinet could add value.</w:t>
            </w:r>
            <w:r w:rsidR="00BB794C">
              <w:rPr>
                <w:rFonts w:ascii="Calibri" w:eastAsia="Times New Roman" w:hAnsi="Calibri" w:cs="Times New Roman"/>
              </w:rPr>
              <w:t xml:space="preserve"> Remove any materials not deemed appropriate for the storage facilities in place.</w:t>
            </w:r>
          </w:p>
        </w:tc>
        <w:tc>
          <w:tcPr>
            <w:tcW w:w="1689" w:type="dxa"/>
            <w:shd w:val="clear" w:color="auto" w:fill="auto"/>
          </w:tcPr>
          <w:p w:rsidR="00CF010C" w:rsidRDefault="00CF010C" w:rsidP="00CF010C">
            <w:pPr>
              <w:spacing w:after="0" w:line="240" w:lineRule="auto"/>
              <w:rPr>
                <w:rFonts w:ascii="Calibri" w:eastAsia="Times New Roman" w:hAnsi="Calibri" w:cs="Times New Roman"/>
              </w:rPr>
            </w:pPr>
            <w:r>
              <w:rPr>
                <w:rFonts w:ascii="Calibri" w:eastAsia="Times New Roman" w:hAnsi="Calibri" w:cs="Times New Roman"/>
              </w:rPr>
              <w:fldChar w:fldCharType="begin">
                <w:ffData>
                  <w:name w:val="Text6"/>
                  <w:enabled/>
                  <w:calcOnExit w:val="0"/>
                  <w:textInput/>
                </w:ffData>
              </w:fldChar>
            </w:r>
            <w:r>
              <w:rPr>
                <w:rFonts w:ascii="Calibri" w:eastAsia="Times New Roman" w:hAnsi="Calibri" w:cs="Times New Roman"/>
              </w:rPr>
              <w:instrText xml:space="preserve"> FORMTEXT </w:instrText>
            </w:r>
            <w:r>
              <w:rPr>
                <w:rFonts w:ascii="Calibri" w:eastAsia="Times New Roman" w:hAnsi="Calibri" w:cs="Times New Roman"/>
              </w:rPr>
            </w:r>
            <w:r>
              <w:rPr>
                <w:rFonts w:ascii="Calibri" w:eastAsia="Times New Roman" w:hAnsi="Calibri" w:cs="Times New Roman"/>
              </w:rPr>
              <w:fldChar w:fldCharType="separate"/>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rPr>
              <w:fldChar w:fldCharType="end"/>
            </w:r>
            <w:r w:rsidR="00EA7275">
              <w:rPr>
                <w:rFonts w:ascii="Calibri" w:eastAsia="Times New Roman" w:hAnsi="Calibri" w:cs="Times New Roman"/>
              </w:rPr>
              <w:t>December 201</w:t>
            </w:r>
            <w:r w:rsidR="00A30FDA">
              <w:rPr>
                <w:rFonts w:ascii="Calibri" w:eastAsia="Times New Roman" w:hAnsi="Calibri" w:cs="Times New Roman"/>
              </w:rPr>
              <w:t>9</w:t>
            </w:r>
          </w:p>
          <w:p w:rsidR="00EA7275" w:rsidRPr="001A2CC3" w:rsidRDefault="00EA7275" w:rsidP="00CF010C">
            <w:pPr>
              <w:spacing w:after="0" w:line="240" w:lineRule="auto"/>
              <w:rPr>
                <w:rFonts w:ascii="Calibri" w:eastAsia="Times New Roman" w:hAnsi="Calibri" w:cs="Times New Roman"/>
              </w:rPr>
            </w:pPr>
            <w:r>
              <w:rPr>
                <w:rFonts w:ascii="Calibri" w:eastAsia="Times New Roman" w:hAnsi="Calibri" w:cs="Times New Roman"/>
              </w:rPr>
              <w:t>Daniel Lester/Research group of Stefan Bon (previous lab owners)</w:t>
            </w:r>
          </w:p>
        </w:tc>
        <w:tc>
          <w:tcPr>
            <w:tcW w:w="1274" w:type="dxa"/>
            <w:shd w:val="clear" w:color="auto" w:fill="auto"/>
            <w:vAlign w:val="center"/>
          </w:tcPr>
          <w:p w:rsidR="00CF010C" w:rsidRPr="006F523D" w:rsidRDefault="00BB794C" w:rsidP="00CF010C">
            <w:pPr>
              <w:spacing w:after="0" w:line="240" w:lineRule="auto"/>
              <w:jc w:val="center"/>
              <w:rPr>
                <w:rFonts w:ascii="Calibri" w:eastAsia="Times New Roman" w:hAnsi="Calibri" w:cs="Times New Roman"/>
                <w:color w:val="000099"/>
              </w:rPr>
            </w:pPr>
            <w:r>
              <w:rPr>
                <w:rFonts w:ascii="Calibri" w:eastAsia="Times New Roman" w:hAnsi="Calibri" w:cs="Times New Roman"/>
                <w:color w:val="000099"/>
              </w:rPr>
              <w:t>M</w:t>
            </w:r>
          </w:p>
        </w:tc>
      </w:tr>
      <w:tr w:rsidR="00C4598C" w:rsidRPr="006F523D" w:rsidTr="00A30FDA">
        <w:trPr>
          <w:trHeight w:val="1020"/>
        </w:trPr>
        <w:tc>
          <w:tcPr>
            <w:tcW w:w="2585" w:type="dxa"/>
            <w:shd w:val="clear" w:color="auto" w:fill="auto"/>
          </w:tcPr>
          <w:p w:rsidR="00CF010C" w:rsidRPr="006F523D" w:rsidRDefault="00CF010C" w:rsidP="00CF010C">
            <w:pPr>
              <w:rPr>
                <w:rFonts w:ascii="Calibri" w:hAnsi="Calibri"/>
                <w:b/>
                <w:bCs/>
                <w:color w:val="000099"/>
              </w:rPr>
            </w:pPr>
            <w:r>
              <w:rPr>
                <w:rFonts w:ascii="Calibri" w:hAnsi="Calibri"/>
                <w:b/>
                <w:bCs/>
                <w:color w:val="000099"/>
              </w:rPr>
              <w:fldChar w:fldCharType="begin">
                <w:ffData>
                  <w:name w:val="Text1"/>
                  <w:enabled/>
                  <w:calcOnExit w:val="0"/>
                  <w:textInput/>
                </w:ffData>
              </w:fldChar>
            </w:r>
            <w:r>
              <w:rPr>
                <w:rFonts w:ascii="Calibri" w:hAnsi="Calibri"/>
                <w:b/>
                <w:bCs/>
                <w:color w:val="000099"/>
              </w:rPr>
              <w:instrText xml:space="preserve"> FORMTEXT </w:instrText>
            </w:r>
            <w:r>
              <w:rPr>
                <w:rFonts w:ascii="Calibri" w:hAnsi="Calibri"/>
                <w:b/>
                <w:bCs/>
                <w:color w:val="000099"/>
              </w:rPr>
            </w:r>
            <w:r>
              <w:rPr>
                <w:rFonts w:ascii="Calibri" w:hAnsi="Calibri"/>
                <w:b/>
                <w:bCs/>
                <w:color w:val="000099"/>
              </w:rPr>
              <w:fldChar w:fldCharType="separate"/>
            </w:r>
            <w:r>
              <w:rPr>
                <w:rFonts w:ascii="Calibri" w:hAnsi="Calibri"/>
                <w:b/>
                <w:bCs/>
                <w:noProof/>
                <w:color w:val="000099"/>
              </w:rPr>
              <w:t> </w:t>
            </w:r>
            <w:r>
              <w:rPr>
                <w:rFonts w:ascii="Calibri" w:hAnsi="Calibri"/>
                <w:b/>
                <w:bCs/>
                <w:noProof/>
                <w:color w:val="000099"/>
              </w:rPr>
              <w:t> </w:t>
            </w:r>
            <w:r>
              <w:rPr>
                <w:rFonts w:ascii="Calibri" w:hAnsi="Calibri"/>
                <w:b/>
                <w:bCs/>
                <w:noProof/>
                <w:color w:val="000099"/>
              </w:rPr>
              <w:t> </w:t>
            </w:r>
            <w:r>
              <w:rPr>
                <w:rFonts w:ascii="Calibri" w:hAnsi="Calibri"/>
                <w:b/>
                <w:bCs/>
                <w:noProof/>
                <w:color w:val="000099"/>
              </w:rPr>
              <w:t> </w:t>
            </w:r>
            <w:r>
              <w:rPr>
                <w:rFonts w:ascii="Calibri" w:hAnsi="Calibri"/>
                <w:b/>
                <w:bCs/>
                <w:noProof/>
                <w:color w:val="000099"/>
              </w:rPr>
              <w:t> </w:t>
            </w:r>
            <w:r>
              <w:rPr>
                <w:rFonts w:ascii="Calibri" w:hAnsi="Calibri"/>
                <w:b/>
                <w:bCs/>
                <w:color w:val="000099"/>
              </w:rPr>
              <w:fldChar w:fldCharType="end"/>
            </w:r>
            <w:r w:rsidR="0056043F">
              <w:rPr>
                <w:rFonts w:ascii="Calibri" w:hAnsi="Calibri"/>
                <w:b/>
                <w:bCs/>
                <w:color w:val="000099"/>
              </w:rPr>
              <w:t xml:space="preserve">Slips, trips and falls. </w:t>
            </w:r>
          </w:p>
        </w:tc>
        <w:tc>
          <w:tcPr>
            <w:tcW w:w="1406" w:type="dxa"/>
          </w:tcPr>
          <w:p w:rsidR="00CF010C" w:rsidRPr="001A2CC3" w:rsidRDefault="00CF010C" w:rsidP="00CF010C">
            <w:pPr>
              <w:spacing w:after="0" w:line="240" w:lineRule="auto"/>
              <w:rPr>
                <w:rFonts w:ascii="Calibri" w:eastAsia="Times New Roman" w:hAnsi="Calibri" w:cs="Times New Roman"/>
              </w:rPr>
            </w:pPr>
            <w:r>
              <w:rPr>
                <w:rFonts w:ascii="Calibri" w:eastAsia="Times New Roman" w:hAnsi="Calibri" w:cs="Times New Roman"/>
              </w:rPr>
              <w:fldChar w:fldCharType="begin">
                <w:ffData>
                  <w:name w:val="Text2"/>
                  <w:enabled/>
                  <w:calcOnExit w:val="0"/>
                  <w:textInput/>
                </w:ffData>
              </w:fldChar>
            </w:r>
            <w:r>
              <w:rPr>
                <w:rFonts w:ascii="Calibri" w:eastAsia="Times New Roman" w:hAnsi="Calibri" w:cs="Times New Roman"/>
              </w:rPr>
              <w:instrText xml:space="preserve"> FORMTEXT </w:instrText>
            </w:r>
            <w:r>
              <w:rPr>
                <w:rFonts w:ascii="Calibri" w:eastAsia="Times New Roman" w:hAnsi="Calibri" w:cs="Times New Roman"/>
              </w:rPr>
            </w:r>
            <w:r>
              <w:rPr>
                <w:rFonts w:ascii="Calibri" w:eastAsia="Times New Roman" w:hAnsi="Calibri" w:cs="Times New Roman"/>
              </w:rPr>
              <w:fldChar w:fldCharType="separate"/>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rPr>
              <w:fldChar w:fldCharType="end"/>
            </w:r>
            <w:r w:rsidR="00C4598C">
              <w:rPr>
                <w:rFonts w:ascii="Calibri" w:eastAsia="Times New Roman" w:hAnsi="Calibri" w:cs="Times New Roman"/>
              </w:rPr>
              <w:t xml:space="preserve"> Users of the instrument, cleaners, visitors</w:t>
            </w:r>
          </w:p>
        </w:tc>
        <w:tc>
          <w:tcPr>
            <w:tcW w:w="3283" w:type="dxa"/>
            <w:shd w:val="clear" w:color="auto" w:fill="auto"/>
          </w:tcPr>
          <w:p w:rsidR="00CF010C" w:rsidRPr="001A2CC3" w:rsidRDefault="00CF010C" w:rsidP="0050198E">
            <w:pPr>
              <w:spacing w:after="0" w:line="240" w:lineRule="auto"/>
              <w:rPr>
                <w:rFonts w:ascii="Calibri" w:eastAsia="Times New Roman" w:hAnsi="Calibri" w:cs="Times New Roman"/>
              </w:rPr>
            </w:pPr>
            <w:r>
              <w:rPr>
                <w:rFonts w:ascii="Calibri" w:eastAsia="Times New Roman" w:hAnsi="Calibri" w:cs="Times New Roman"/>
              </w:rPr>
              <w:fldChar w:fldCharType="begin">
                <w:ffData>
                  <w:name w:val="Text3"/>
                  <w:enabled/>
                  <w:calcOnExit w:val="0"/>
                  <w:textInput/>
                </w:ffData>
              </w:fldChar>
            </w:r>
            <w:r>
              <w:rPr>
                <w:rFonts w:ascii="Calibri" w:eastAsia="Times New Roman" w:hAnsi="Calibri" w:cs="Times New Roman"/>
              </w:rPr>
              <w:instrText xml:space="preserve"> FORMTEXT </w:instrText>
            </w:r>
            <w:r>
              <w:rPr>
                <w:rFonts w:ascii="Calibri" w:eastAsia="Times New Roman" w:hAnsi="Calibri" w:cs="Times New Roman"/>
              </w:rPr>
            </w:r>
            <w:r>
              <w:rPr>
                <w:rFonts w:ascii="Calibri" w:eastAsia="Times New Roman" w:hAnsi="Calibri" w:cs="Times New Roman"/>
              </w:rPr>
              <w:fldChar w:fldCharType="separate"/>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rPr>
              <w:fldChar w:fldCharType="end"/>
            </w:r>
            <w:r w:rsidR="00C4598C">
              <w:rPr>
                <w:rFonts w:ascii="Calibri" w:eastAsia="Times New Roman" w:hAnsi="Calibri" w:cs="Times New Roman"/>
              </w:rPr>
              <w:t xml:space="preserve">Walkways are kept clear and floors kept clean and dry. </w:t>
            </w:r>
          </w:p>
        </w:tc>
        <w:tc>
          <w:tcPr>
            <w:tcW w:w="1444" w:type="dxa"/>
            <w:shd w:val="clear" w:color="auto" w:fill="auto"/>
            <w:vAlign w:val="center"/>
          </w:tcPr>
          <w:p w:rsidR="00CF010C" w:rsidRPr="001A2CC3" w:rsidRDefault="00C4598C" w:rsidP="00CF010C">
            <w:pPr>
              <w:spacing w:after="0" w:line="240" w:lineRule="auto"/>
              <w:jc w:val="center"/>
              <w:rPr>
                <w:rFonts w:ascii="Calibri" w:eastAsia="Times New Roman" w:hAnsi="Calibri" w:cs="Times New Roman"/>
              </w:rPr>
            </w:pPr>
            <w:r>
              <w:rPr>
                <w:rFonts w:ascii="Calibri" w:eastAsia="Times New Roman" w:hAnsi="Calibri" w:cs="Times New Roman"/>
              </w:rPr>
              <w:t>L</w:t>
            </w:r>
          </w:p>
        </w:tc>
        <w:tc>
          <w:tcPr>
            <w:tcW w:w="2884" w:type="dxa"/>
            <w:shd w:val="clear" w:color="auto" w:fill="auto"/>
          </w:tcPr>
          <w:p w:rsidR="00CF010C" w:rsidRPr="001A2CC3" w:rsidRDefault="00CF010C" w:rsidP="00CF010C">
            <w:pPr>
              <w:spacing w:after="0" w:line="240" w:lineRule="auto"/>
              <w:rPr>
                <w:rFonts w:ascii="Calibri" w:eastAsia="Times New Roman" w:hAnsi="Calibri" w:cs="Times New Roman"/>
              </w:rPr>
            </w:pPr>
            <w:r>
              <w:rPr>
                <w:rFonts w:ascii="Calibri" w:eastAsia="Times New Roman" w:hAnsi="Calibri" w:cs="Times New Roman"/>
              </w:rPr>
              <w:fldChar w:fldCharType="begin">
                <w:ffData>
                  <w:name w:val="Text5"/>
                  <w:enabled/>
                  <w:calcOnExit w:val="0"/>
                  <w:textInput/>
                </w:ffData>
              </w:fldChar>
            </w:r>
            <w:r>
              <w:rPr>
                <w:rFonts w:ascii="Calibri" w:eastAsia="Times New Roman" w:hAnsi="Calibri" w:cs="Times New Roman"/>
              </w:rPr>
              <w:instrText xml:space="preserve"> FORMTEXT </w:instrText>
            </w:r>
            <w:r>
              <w:rPr>
                <w:rFonts w:ascii="Calibri" w:eastAsia="Times New Roman" w:hAnsi="Calibri" w:cs="Times New Roman"/>
              </w:rPr>
            </w:r>
            <w:r>
              <w:rPr>
                <w:rFonts w:ascii="Calibri" w:eastAsia="Times New Roman" w:hAnsi="Calibri" w:cs="Times New Roman"/>
              </w:rPr>
              <w:fldChar w:fldCharType="separate"/>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rPr>
              <w:fldChar w:fldCharType="end"/>
            </w:r>
            <w:r w:rsidR="00C4598C">
              <w:rPr>
                <w:rFonts w:ascii="Calibri" w:eastAsia="Times New Roman" w:hAnsi="Calibri" w:cs="Times New Roman"/>
              </w:rPr>
              <w:t xml:space="preserve">Lab can be seen to be cluttered. Whilst not necessarily on the floor it could lead to users leaving things on floor for lack of other space. Work benches </w:t>
            </w:r>
            <w:r w:rsidR="0050198E">
              <w:rPr>
                <w:rFonts w:ascii="Calibri" w:eastAsia="Times New Roman" w:hAnsi="Calibri" w:cs="Times New Roman"/>
              </w:rPr>
              <w:t xml:space="preserve">and under benches </w:t>
            </w:r>
            <w:r w:rsidR="00C4598C">
              <w:rPr>
                <w:rFonts w:ascii="Calibri" w:eastAsia="Times New Roman" w:hAnsi="Calibri" w:cs="Times New Roman"/>
              </w:rPr>
              <w:t>to be cleared as far as possible.</w:t>
            </w:r>
            <w:r w:rsidR="00A30FDA">
              <w:rPr>
                <w:rFonts w:ascii="Calibri" w:eastAsia="Times New Roman" w:hAnsi="Calibri" w:cs="Times New Roman"/>
              </w:rPr>
              <w:t xml:space="preserve"> </w:t>
            </w:r>
          </w:p>
        </w:tc>
        <w:tc>
          <w:tcPr>
            <w:tcW w:w="1689" w:type="dxa"/>
            <w:shd w:val="clear" w:color="auto" w:fill="auto"/>
          </w:tcPr>
          <w:p w:rsidR="00CF010C" w:rsidRPr="001A2CC3" w:rsidRDefault="00CF010C" w:rsidP="00A30FDA">
            <w:pPr>
              <w:spacing w:after="0" w:line="240" w:lineRule="auto"/>
              <w:rPr>
                <w:rFonts w:ascii="Calibri" w:eastAsia="Times New Roman" w:hAnsi="Calibri" w:cs="Times New Roman"/>
              </w:rPr>
            </w:pPr>
            <w:r>
              <w:rPr>
                <w:rFonts w:ascii="Calibri" w:eastAsia="Times New Roman" w:hAnsi="Calibri" w:cs="Times New Roman"/>
              </w:rPr>
              <w:fldChar w:fldCharType="begin">
                <w:ffData>
                  <w:name w:val="Text6"/>
                  <w:enabled/>
                  <w:calcOnExit w:val="0"/>
                  <w:textInput/>
                </w:ffData>
              </w:fldChar>
            </w:r>
            <w:r>
              <w:rPr>
                <w:rFonts w:ascii="Calibri" w:eastAsia="Times New Roman" w:hAnsi="Calibri" w:cs="Times New Roman"/>
              </w:rPr>
              <w:instrText xml:space="preserve"> FORMTEXT </w:instrText>
            </w:r>
            <w:r>
              <w:rPr>
                <w:rFonts w:ascii="Calibri" w:eastAsia="Times New Roman" w:hAnsi="Calibri" w:cs="Times New Roman"/>
              </w:rPr>
            </w:r>
            <w:r>
              <w:rPr>
                <w:rFonts w:ascii="Calibri" w:eastAsia="Times New Roman" w:hAnsi="Calibri" w:cs="Times New Roman"/>
              </w:rPr>
              <w:fldChar w:fldCharType="separate"/>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rPr>
              <w:fldChar w:fldCharType="end"/>
            </w:r>
            <w:r w:rsidR="00EA7275">
              <w:rPr>
                <w:rFonts w:ascii="Calibri" w:eastAsia="Times New Roman" w:hAnsi="Calibri" w:cs="Times New Roman"/>
              </w:rPr>
              <w:t>December 201</w:t>
            </w:r>
            <w:r w:rsidR="00A30FDA">
              <w:rPr>
                <w:rFonts w:ascii="Calibri" w:eastAsia="Times New Roman" w:hAnsi="Calibri" w:cs="Times New Roman"/>
              </w:rPr>
              <w:t>9</w:t>
            </w:r>
            <w:r w:rsidR="00EA7275">
              <w:rPr>
                <w:rFonts w:ascii="Calibri" w:eastAsia="Times New Roman" w:hAnsi="Calibri" w:cs="Times New Roman"/>
              </w:rPr>
              <w:t xml:space="preserve"> – Daniel Lester</w:t>
            </w:r>
            <w:r w:rsidR="00A30FDA">
              <w:rPr>
                <w:rFonts w:ascii="Calibri" w:eastAsia="Times New Roman" w:hAnsi="Calibri" w:cs="Times New Roman"/>
              </w:rPr>
              <w:t>. ChemTech to help arrange disposal of old equipment.</w:t>
            </w:r>
          </w:p>
        </w:tc>
        <w:tc>
          <w:tcPr>
            <w:tcW w:w="1274" w:type="dxa"/>
            <w:shd w:val="clear" w:color="auto" w:fill="auto"/>
            <w:vAlign w:val="center"/>
          </w:tcPr>
          <w:p w:rsidR="00CF010C" w:rsidRPr="006F523D" w:rsidRDefault="006D2ADD" w:rsidP="00CF010C">
            <w:pPr>
              <w:spacing w:after="0" w:line="240" w:lineRule="auto"/>
              <w:jc w:val="center"/>
              <w:rPr>
                <w:rFonts w:ascii="Calibri" w:eastAsia="Times New Roman" w:hAnsi="Calibri" w:cs="Times New Roman"/>
                <w:color w:val="000099"/>
              </w:rPr>
            </w:pPr>
            <w:r>
              <w:rPr>
                <w:rFonts w:ascii="Calibri" w:eastAsia="Times New Roman" w:hAnsi="Calibri" w:cs="Times New Roman"/>
                <w:color w:val="000099"/>
              </w:rPr>
              <w:t>VL</w:t>
            </w:r>
          </w:p>
        </w:tc>
      </w:tr>
      <w:tr w:rsidR="00C4598C" w:rsidRPr="006F523D" w:rsidTr="00A30FDA">
        <w:trPr>
          <w:trHeight w:val="1020"/>
        </w:trPr>
        <w:tc>
          <w:tcPr>
            <w:tcW w:w="2585" w:type="dxa"/>
            <w:shd w:val="clear" w:color="auto" w:fill="auto"/>
          </w:tcPr>
          <w:p w:rsidR="00CF010C" w:rsidRPr="006F523D" w:rsidRDefault="00CF010C" w:rsidP="00CF010C">
            <w:pPr>
              <w:rPr>
                <w:rFonts w:ascii="Calibri" w:hAnsi="Calibri"/>
                <w:b/>
                <w:bCs/>
                <w:color w:val="000099"/>
              </w:rPr>
            </w:pPr>
            <w:r>
              <w:rPr>
                <w:rFonts w:ascii="Calibri" w:hAnsi="Calibri"/>
                <w:b/>
                <w:bCs/>
                <w:color w:val="000099"/>
              </w:rPr>
              <w:fldChar w:fldCharType="begin">
                <w:ffData>
                  <w:name w:val="Text1"/>
                  <w:enabled/>
                  <w:calcOnExit w:val="0"/>
                  <w:textInput/>
                </w:ffData>
              </w:fldChar>
            </w:r>
            <w:r>
              <w:rPr>
                <w:rFonts w:ascii="Calibri" w:hAnsi="Calibri"/>
                <w:b/>
                <w:bCs/>
                <w:color w:val="000099"/>
              </w:rPr>
              <w:instrText xml:space="preserve"> FORMTEXT </w:instrText>
            </w:r>
            <w:r>
              <w:rPr>
                <w:rFonts w:ascii="Calibri" w:hAnsi="Calibri"/>
                <w:b/>
                <w:bCs/>
                <w:color w:val="000099"/>
              </w:rPr>
            </w:r>
            <w:r>
              <w:rPr>
                <w:rFonts w:ascii="Calibri" w:hAnsi="Calibri"/>
                <w:b/>
                <w:bCs/>
                <w:color w:val="000099"/>
              </w:rPr>
              <w:fldChar w:fldCharType="separate"/>
            </w:r>
            <w:r>
              <w:rPr>
                <w:rFonts w:ascii="Calibri" w:hAnsi="Calibri"/>
                <w:b/>
                <w:bCs/>
                <w:noProof/>
                <w:color w:val="000099"/>
              </w:rPr>
              <w:t> </w:t>
            </w:r>
            <w:r>
              <w:rPr>
                <w:rFonts w:ascii="Calibri" w:hAnsi="Calibri"/>
                <w:b/>
                <w:bCs/>
                <w:noProof/>
                <w:color w:val="000099"/>
              </w:rPr>
              <w:t> </w:t>
            </w:r>
            <w:r>
              <w:rPr>
                <w:rFonts w:ascii="Calibri" w:hAnsi="Calibri"/>
                <w:b/>
                <w:bCs/>
                <w:noProof/>
                <w:color w:val="000099"/>
              </w:rPr>
              <w:t> </w:t>
            </w:r>
            <w:r>
              <w:rPr>
                <w:rFonts w:ascii="Calibri" w:hAnsi="Calibri"/>
                <w:b/>
                <w:bCs/>
                <w:noProof/>
                <w:color w:val="000099"/>
              </w:rPr>
              <w:t> </w:t>
            </w:r>
            <w:r>
              <w:rPr>
                <w:rFonts w:ascii="Calibri" w:hAnsi="Calibri"/>
                <w:b/>
                <w:bCs/>
                <w:noProof/>
                <w:color w:val="000099"/>
              </w:rPr>
              <w:t> </w:t>
            </w:r>
            <w:r>
              <w:rPr>
                <w:rFonts w:ascii="Calibri" w:hAnsi="Calibri"/>
                <w:b/>
                <w:bCs/>
                <w:color w:val="000099"/>
              </w:rPr>
              <w:fldChar w:fldCharType="end"/>
            </w:r>
            <w:r w:rsidR="00C4598C">
              <w:rPr>
                <w:rFonts w:ascii="Calibri" w:hAnsi="Calibri"/>
                <w:b/>
                <w:bCs/>
                <w:color w:val="000099"/>
              </w:rPr>
              <w:t>Fire hazard</w:t>
            </w:r>
          </w:p>
        </w:tc>
        <w:tc>
          <w:tcPr>
            <w:tcW w:w="1406" w:type="dxa"/>
          </w:tcPr>
          <w:p w:rsidR="00CF010C" w:rsidRPr="001A2CC3" w:rsidRDefault="00CF010C" w:rsidP="00CF010C">
            <w:pPr>
              <w:spacing w:after="0" w:line="240" w:lineRule="auto"/>
              <w:rPr>
                <w:rFonts w:ascii="Calibri" w:eastAsia="Times New Roman" w:hAnsi="Calibri" w:cs="Times New Roman"/>
              </w:rPr>
            </w:pPr>
            <w:r>
              <w:rPr>
                <w:rFonts w:ascii="Calibri" w:eastAsia="Times New Roman" w:hAnsi="Calibri" w:cs="Times New Roman"/>
              </w:rPr>
              <w:fldChar w:fldCharType="begin">
                <w:ffData>
                  <w:name w:val="Text2"/>
                  <w:enabled/>
                  <w:calcOnExit w:val="0"/>
                  <w:textInput/>
                </w:ffData>
              </w:fldChar>
            </w:r>
            <w:r>
              <w:rPr>
                <w:rFonts w:ascii="Calibri" w:eastAsia="Times New Roman" w:hAnsi="Calibri" w:cs="Times New Roman"/>
              </w:rPr>
              <w:instrText xml:space="preserve"> FORMTEXT </w:instrText>
            </w:r>
            <w:r>
              <w:rPr>
                <w:rFonts w:ascii="Calibri" w:eastAsia="Times New Roman" w:hAnsi="Calibri" w:cs="Times New Roman"/>
              </w:rPr>
            </w:r>
            <w:r>
              <w:rPr>
                <w:rFonts w:ascii="Calibri" w:eastAsia="Times New Roman" w:hAnsi="Calibri" w:cs="Times New Roman"/>
              </w:rPr>
              <w:fldChar w:fldCharType="separate"/>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rPr>
              <w:fldChar w:fldCharType="end"/>
            </w:r>
            <w:r w:rsidR="00C4598C">
              <w:rPr>
                <w:rFonts w:ascii="Calibri" w:eastAsia="Times New Roman" w:hAnsi="Calibri" w:cs="Times New Roman"/>
              </w:rPr>
              <w:t xml:space="preserve"> Users of the instrument, cleaners, visitors</w:t>
            </w:r>
          </w:p>
        </w:tc>
        <w:tc>
          <w:tcPr>
            <w:tcW w:w="3283" w:type="dxa"/>
            <w:shd w:val="clear" w:color="auto" w:fill="auto"/>
          </w:tcPr>
          <w:p w:rsidR="00CF010C" w:rsidRDefault="00CF010C" w:rsidP="00CF010C">
            <w:pPr>
              <w:spacing w:after="0" w:line="240" w:lineRule="auto"/>
              <w:rPr>
                <w:rFonts w:ascii="Calibri" w:eastAsia="Times New Roman" w:hAnsi="Calibri" w:cs="Times New Roman"/>
              </w:rPr>
            </w:pPr>
            <w:r>
              <w:rPr>
                <w:rFonts w:ascii="Calibri" w:eastAsia="Times New Roman" w:hAnsi="Calibri" w:cs="Times New Roman"/>
              </w:rPr>
              <w:fldChar w:fldCharType="begin">
                <w:ffData>
                  <w:name w:val="Text3"/>
                  <w:enabled/>
                  <w:calcOnExit w:val="0"/>
                  <w:textInput/>
                </w:ffData>
              </w:fldChar>
            </w:r>
            <w:r>
              <w:rPr>
                <w:rFonts w:ascii="Calibri" w:eastAsia="Times New Roman" w:hAnsi="Calibri" w:cs="Times New Roman"/>
              </w:rPr>
              <w:instrText xml:space="preserve"> FORMTEXT </w:instrText>
            </w:r>
            <w:r>
              <w:rPr>
                <w:rFonts w:ascii="Calibri" w:eastAsia="Times New Roman" w:hAnsi="Calibri" w:cs="Times New Roman"/>
              </w:rPr>
            </w:r>
            <w:r>
              <w:rPr>
                <w:rFonts w:ascii="Calibri" w:eastAsia="Times New Roman" w:hAnsi="Calibri" w:cs="Times New Roman"/>
              </w:rPr>
              <w:fldChar w:fldCharType="separate"/>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rPr>
              <w:fldChar w:fldCharType="end"/>
            </w:r>
            <w:r w:rsidR="00C4598C">
              <w:rPr>
                <w:rFonts w:ascii="Calibri" w:eastAsia="Times New Roman" w:hAnsi="Calibri" w:cs="Times New Roman"/>
              </w:rPr>
              <w:t xml:space="preserve">Fire risk always a possibility. Flammable materials kept to a minimum. </w:t>
            </w:r>
          </w:p>
          <w:p w:rsidR="00C4598C" w:rsidRDefault="0050198E" w:rsidP="00CF010C">
            <w:pPr>
              <w:spacing w:after="0" w:line="240" w:lineRule="auto"/>
              <w:rPr>
                <w:rFonts w:ascii="Calibri" w:eastAsia="Times New Roman" w:hAnsi="Calibri" w:cs="Times New Roman"/>
              </w:rPr>
            </w:pPr>
            <w:r>
              <w:rPr>
                <w:rFonts w:ascii="Calibri" w:eastAsia="Times New Roman" w:hAnsi="Calibri" w:cs="Times New Roman"/>
              </w:rPr>
              <w:t>Some</w:t>
            </w:r>
            <w:r w:rsidR="00C4598C">
              <w:rPr>
                <w:rFonts w:ascii="Calibri" w:eastAsia="Times New Roman" w:hAnsi="Calibri" w:cs="Times New Roman"/>
              </w:rPr>
              <w:t xml:space="preserve"> electrical equipment present which could lead to electrical fires however, electrical equipment is regulat</w:t>
            </w:r>
            <w:r w:rsidR="00BB794C">
              <w:rPr>
                <w:rFonts w:ascii="Calibri" w:eastAsia="Times New Roman" w:hAnsi="Calibri" w:cs="Times New Roman"/>
              </w:rPr>
              <w:t xml:space="preserve">ed and tested </w:t>
            </w:r>
            <w:r w:rsidR="00C4598C">
              <w:rPr>
                <w:rFonts w:ascii="Calibri" w:eastAsia="Times New Roman" w:hAnsi="Calibri" w:cs="Times New Roman"/>
              </w:rPr>
              <w:t xml:space="preserve">and no electrical items are overloaded. </w:t>
            </w:r>
            <w:r w:rsidR="00A30FDA">
              <w:rPr>
                <w:rFonts w:ascii="Calibri" w:eastAsia="Times New Roman" w:hAnsi="Calibri" w:cs="Times New Roman"/>
              </w:rPr>
              <w:t>Equipment has PAT sticker.</w:t>
            </w:r>
          </w:p>
          <w:p w:rsidR="00F604C9" w:rsidRPr="001A2CC3" w:rsidRDefault="00F604C9" w:rsidP="00CF010C">
            <w:pPr>
              <w:spacing w:after="0" w:line="240" w:lineRule="auto"/>
              <w:rPr>
                <w:rFonts w:ascii="Calibri" w:eastAsia="Times New Roman" w:hAnsi="Calibri" w:cs="Times New Roman"/>
              </w:rPr>
            </w:pPr>
          </w:p>
        </w:tc>
        <w:tc>
          <w:tcPr>
            <w:tcW w:w="1444" w:type="dxa"/>
            <w:shd w:val="clear" w:color="auto" w:fill="auto"/>
            <w:vAlign w:val="center"/>
          </w:tcPr>
          <w:p w:rsidR="00CF010C" w:rsidRPr="001A2CC3" w:rsidRDefault="00A30FDA" w:rsidP="00CF010C">
            <w:pPr>
              <w:spacing w:after="0" w:line="240" w:lineRule="auto"/>
              <w:jc w:val="center"/>
              <w:rPr>
                <w:rFonts w:ascii="Calibri" w:eastAsia="Times New Roman" w:hAnsi="Calibri" w:cs="Times New Roman"/>
              </w:rPr>
            </w:pPr>
            <w:r>
              <w:rPr>
                <w:rFonts w:ascii="Calibri" w:eastAsia="Times New Roman" w:hAnsi="Calibri" w:cs="Times New Roman"/>
              </w:rPr>
              <w:t>L</w:t>
            </w:r>
          </w:p>
        </w:tc>
        <w:tc>
          <w:tcPr>
            <w:tcW w:w="2884" w:type="dxa"/>
            <w:shd w:val="clear" w:color="auto" w:fill="auto"/>
          </w:tcPr>
          <w:p w:rsidR="00CF010C" w:rsidRPr="001A2CC3" w:rsidRDefault="00CF010C" w:rsidP="00A30FDA">
            <w:pPr>
              <w:spacing w:after="0" w:line="240" w:lineRule="auto"/>
              <w:rPr>
                <w:rFonts w:ascii="Calibri" w:eastAsia="Times New Roman" w:hAnsi="Calibri" w:cs="Times New Roman"/>
              </w:rPr>
            </w:pPr>
            <w:r>
              <w:rPr>
                <w:rFonts w:ascii="Calibri" w:eastAsia="Times New Roman" w:hAnsi="Calibri" w:cs="Times New Roman"/>
              </w:rPr>
              <w:fldChar w:fldCharType="begin">
                <w:ffData>
                  <w:name w:val="Text5"/>
                  <w:enabled/>
                  <w:calcOnExit w:val="0"/>
                  <w:textInput/>
                </w:ffData>
              </w:fldChar>
            </w:r>
            <w:r>
              <w:rPr>
                <w:rFonts w:ascii="Calibri" w:eastAsia="Times New Roman" w:hAnsi="Calibri" w:cs="Times New Roman"/>
              </w:rPr>
              <w:instrText xml:space="preserve"> FORMTEXT </w:instrText>
            </w:r>
            <w:r>
              <w:rPr>
                <w:rFonts w:ascii="Calibri" w:eastAsia="Times New Roman" w:hAnsi="Calibri" w:cs="Times New Roman"/>
              </w:rPr>
            </w:r>
            <w:r>
              <w:rPr>
                <w:rFonts w:ascii="Calibri" w:eastAsia="Times New Roman" w:hAnsi="Calibri" w:cs="Times New Roman"/>
              </w:rPr>
              <w:fldChar w:fldCharType="separate"/>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rPr>
              <w:fldChar w:fldCharType="end"/>
            </w:r>
            <w:r w:rsidR="00C4598C">
              <w:rPr>
                <w:rFonts w:ascii="Calibri" w:eastAsia="Times New Roman" w:hAnsi="Calibri" w:cs="Times New Roman"/>
              </w:rPr>
              <w:t xml:space="preserve"> </w:t>
            </w:r>
          </w:p>
        </w:tc>
        <w:tc>
          <w:tcPr>
            <w:tcW w:w="1689" w:type="dxa"/>
            <w:shd w:val="clear" w:color="auto" w:fill="auto"/>
          </w:tcPr>
          <w:p w:rsidR="00CF010C" w:rsidRPr="001A2CC3" w:rsidRDefault="00CF010C" w:rsidP="00CF010C">
            <w:pPr>
              <w:spacing w:after="0" w:line="240" w:lineRule="auto"/>
              <w:rPr>
                <w:rFonts w:ascii="Calibri" w:eastAsia="Times New Roman" w:hAnsi="Calibri" w:cs="Times New Roman"/>
              </w:rPr>
            </w:pPr>
          </w:p>
        </w:tc>
        <w:tc>
          <w:tcPr>
            <w:tcW w:w="1274" w:type="dxa"/>
            <w:shd w:val="clear" w:color="auto" w:fill="auto"/>
            <w:vAlign w:val="center"/>
          </w:tcPr>
          <w:p w:rsidR="00CF010C" w:rsidRPr="006F523D" w:rsidRDefault="00CF010C" w:rsidP="00CF010C">
            <w:pPr>
              <w:spacing w:after="0" w:line="240" w:lineRule="auto"/>
              <w:jc w:val="center"/>
              <w:rPr>
                <w:rFonts w:ascii="Calibri" w:eastAsia="Times New Roman" w:hAnsi="Calibri" w:cs="Times New Roman"/>
                <w:color w:val="000099"/>
              </w:rPr>
            </w:pPr>
          </w:p>
        </w:tc>
      </w:tr>
      <w:tr w:rsidR="00A30FDA" w:rsidRPr="006F523D" w:rsidTr="00A30FDA">
        <w:trPr>
          <w:trHeight w:val="1020"/>
        </w:trPr>
        <w:tc>
          <w:tcPr>
            <w:tcW w:w="2585" w:type="dxa"/>
            <w:shd w:val="clear" w:color="auto" w:fill="auto"/>
          </w:tcPr>
          <w:p w:rsidR="00A30FDA" w:rsidRPr="006F523D" w:rsidRDefault="00A30FDA" w:rsidP="00A30FDA">
            <w:pPr>
              <w:rPr>
                <w:rFonts w:ascii="Calibri" w:hAnsi="Calibri"/>
                <w:b/>
                <w:bCs/>
                <w:color w:val="000099"/>
              </w:rPr>
            </w:pPr>
            <w:r>
              <w:rPr>
                <w:rFonts w:ascii="Calibri" w:hAnsi="Calibri"/>
                <w:b/>
                <w:bCs/>
                <w:color w:val="000099"/>
              </w:rPr>
              <w:fldChar w:fldCharType="begin">
                <w:ffData>
                  <w:name w:val="Text1"/>
                  <w:enabled/>
                  <w:calcOnExit w:val="0"/>
                  <w:textInput/>
                </w:ffData>
              </w:fldChar>
            </w:r>
            <w:r>
              <w:rPr>
                <w:rFonts w:ascii="Calibri" w:hAnsi="Calibri"/>
                <w:b/>
                <w:bCs/>
                <w:color w:val="000099"/>
              </w:rPr>
              <w:instrText xml:space="preserve"> FORMTEXT </w:instrText>
            </w:r>
            <w:r>
              <w:rPr>
                <w:rFonts w:ascii="Calibri" w:hAnsi="Calibri"/>
                <w:b/>
                <w:bCs/>
                <w:color w:val="000099"/>
              </w:rPr>
            </w:r>
            <w:r>
              <w:rPr>
                <w:rFonts w:ascii="Calibri" w:hAnsi="Calibri"/>
                <w:b/>
                <w:bCs/>
                <w:color w:val="000099"/>
              </w:rPr>
              <w:fldChar w:fldCharType="separate"/>
            </w:r>
            <w:r>
              <w:rPr>
                <w:rFonts w:ascii="Calibri" w:hAnsi="Calibri"/>
                <w:b/>
                <w:bCs/>
                <w:noProof/>
                <w:color w:val="000099"/>
              </w:rPr>
              <w:t> </w:t>
            </w:r>
            <w:r>
              <w:rPr>
                <w:rFonts w:ascii="Calibri" w:hAnsi="Calibri"/>
                <w:b/>
                <w:bCs/>
                <w:noProof/>
                <w:color w:val="000099"/>
              </w:rPr>
              <w:t> </w:t>
            </w:r>
            <w:r>
              <w:rPr>
                <w:rFonts w:ascii="Calibri" w:hAnsi="Calibri"/>
                <w:b/>
                <w:bCs/>
                <w:noProof/>
                <w:color w:val="000099"/>
              </w:rPr>
              <w:t> </w:t>
            </w:r>
            <w:r>
              <w:rPr>
                <w:rFonts w:ascii="Calibri" w:hAnsi="Calibri"/>
                <w:b/>
                <w:bCs/>
                <w:noProof/>
                <w:color w:val="000099"/>
              </w:rPr>
              <w:t> </w:t>
            </w:r>
            <w:r>
              <w:rPr>
                <w:rFonts w:ascii="Calibri" w:hAnsi="Calibri"/>
                <w:b/>
                <w:bCs/>
                <w:noProof/>
                <w:color w:val="000099"/>
              </w:rPr>
              <w:t> </w:t>
            </w:r>
            <w:r>
              <w:rPr>
                <w:rFonts w:ascii="Calibri" w:hAnsi="Calibri"/>
                <w:b/>
                <w:bCs/>
                <w:color w:val="000099"/>
              </w:rPr>
              <w:fldChar w:fldCharType="end"/>
            </w:r>
            <w:r>
              <w:rPr>
                <w:rFonts w:ascii="Calibri" w:hAnsi="Calibri"/>
                <w:b/>
                <w:bCs/>
                <w:color w:val="000099"/>
              </w:rPr>
              <w:t>Cuts from broken glass</w:t>
            </w:r>
          </w:p>
        </w:tc>
        <w:tc>
          <w:tcPr>
            <w:tcW w:w="1406" w:type="dxa"/>
          </w:tcPr>
          <w:p w:rsidR="00A30FDA" w:rsidRPr="001A2CC3" w:rsidRDefault="00A30FDA" w:rsidP="00A30FDA">
            <w:pPr>
              <w:spacing w:after="0" w:line="240" w:lineRule="auto"/>
              <w:rPr>
                <w:rFonts w:ascii="Calibri" w:eastAsia="Times New Roman" w:hAnsi="Calibri" w:cs="Times New Roman"/>
              </w:rPr>
            </w:pPr>
            <w:r>
              <w:rPr>
                <w:rFonts w:ascii="Calibri" w:eastAsia="Times New Roman" w:hAnsi="Calibri" w:cs="Times New Roman"/>
              </w:rPr>
              <w:fldChar w:fldCharType="begin">
                <w:ffData>
                  <w:name w:val="Text2"/>
                  <w:enabled/>
                  <w:calcOnExit w:val="0"/>
                  <w:textInput/>
                </w:ffData>
              </w:fldChar>
            </w:r>
            <w:r>
              <w:rPr>
                <w:rFonts w:ascii="Calibri" w:eastAsia="Times New Roman" w:hAnsi="Calibri" w:cs="Times New Roman"/>
              </w:rPr>
              <w:instrText xml:space="preserve"> FORMTEXT </w:instrText>
            </w:r>
            <w:r>
              <w:rPr>
                <w:rFonts w:ascii="Calibri" w:eastAsia="Times New Roman" w:hAnsi="Calibri" w:cs="Times New Roman"/>
              </w:rPr>
            </w:r>
            <w:r>
              <w:rPr>
                <w:rFonts w:ascii="Calibri" w:eastAsia="Times New Roman" w:hAnsi="Calibri" w:cs="Times New Roman"/>
              </w:rPr>
              <w:fldChar w:fldCharType="separate"/>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rPr>
              <w:fldChar w:fldCharType="end"/>
            </w:r>
            <w:r>
              <w:rPr>
                <w:rFonts w:ascii="Calibri" w:eastAsia="Times New Roman" w:hAnsi="Calibri" w:cs="Times New Roman"/>
              </w:rPr>
              <w:t>Anyone using glass</w:t>
            </w:r>
          </w:p>
        </w:tc>
        <w:tc>
          <w:tcPr>
            <w:tcW w:w="3283" w:type="dxa"/>
            <w:shd w:val="clear" w:color="auto" w:fill="auto"/>
          </w:tcPr>
          <w:p w:rsidR="00A30FDA" w:rsidRPr="001A2CC3" w:rsidRDefault="00A30FDA" w:rsidP="00A30FDA">
            <w:pPr>
              <w:spacing w:after="0" w:line="240" w:lineRule="auto"/>
              <w:rPr>
                <w:rFonts w:ascii="Calibri" w:eastAsia="Times New Roman" w:hAnsi="Calibri" w:cs="Times New Roman"/>
              </w:rPr>
            </w:pPr>
            <w:r>
              <w:rPr>
                <w:rFonts w:ascii="Calibri" w:eastAsia="Times New Roman" w:hAnsi="Calibri" w:cs="Times New Roman"/>
              </w:rPr>
              <w:fldChar w:fldCharType="begin">
                <w:ffData>
                  <w:name w:val="Text3"/>
                  <w:enabled/>
                  <w:calcOnExit w:val="0"/>
                  <w:textInput/>
                </w:ffData>
              </w:fldChar>
            </w:r>
            <w:r>
              <w:rPr>
                <w:rFonts w:ascii="Calibri" w:eastAsia="Times New Roman" w:hAnsi="Calibri" w:cs="Times New Roman"/>
              </w:rPr>
              <w:instrText xml:space="preserve"> FORMTEXT </w:instrText>
            </w:r>
            <w:r>
              <w:rPr>
                <w:rFonts w:ascii="Calibri" w:eastAsia="Times New Roman" w:hAnsi="Calibri" w:cs="Times New Roman"/>
              </w:rPr>
            </w:r>
            <w:r>
              <w:rPr>
                <w:rFonts w:ascii="Calibri" w:eastAsia="Times New Roman" w:hAnsi="Calibri" w:cs="Times New Roman"/>
              </w:rPr>
              <w:fldChar w:fldCharType="separate"/>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rPr>
              <w:fldChar w:fldCharType="end"/>
            </w:r>
            <w:r>
              <w:rPr>
                <w:rFonts w:ascii="Calibri" w:eastAsia="Times New Roman" w:hAnsi="Calibri" w:cs="Times New Roman"/>
              </w:rPr>
              <w:t xml:space="preserve">Glass pipettes provided. These are delicate and easily break and can lead to minor cuts. Correct handling of glassware should be applied. First aid kit is </w:t>
            </w:r>
            <w:r>
              <w:rPr>
                <w:rFonts w:ascii="Calibri" w:eastAsia="Times New Roman" w:hAnsi="Calibri" w:cs="Times New Roman"/>
              </w:rPr>
              <w:lastRenderedPageBreak/>
              <w:t>provided outside of the lab to the right hand side by the left. First aiders are present throughout the corridor.</w:t>
            </w:r>
          </w:p>
        </w:tc>
        <w:tc>
          <w:tcPr>
            <w:tcW w:w="1444" w:type="dxa"/>
            <w:shd w:val="clear" w:color="auto" w:fill="auto"/>
            <w:vAlign w:val="center"/>
          </w:tcPr>
          <w:p w:rsidR="00A30FDA" w:rsidRPr="001A2CC3" w:rsidRDefault="00A30FDA" w:rsidP="00A30FDA">
            <w:pPr>
              <w:spacing w:after="0" w:line="240" w:lineRule="auto"/>
              <w:jc w:val="center"/>
              <w:rPr>
                <w:rFonts w:ascii="Calibri" w:eastAsia="Times New Roman" w:hAnsi="Calibri" w:cs="Times New Roman"/>
              </w:rPr>
            </w:pPr>
            <w:r>
              <w:rPr>
                <w:rFonts w:ascii="Calibri" w:eastAsia="Times New Roman" w:hAnsi="Calibri" w:cs="Times New Roman"/>
              </w:rPr>
              <w:lastRenderedPageBreak/>
              <w:t>L</w:t>
            </w:r>
          </w:p>
        </w:tc>
        <w:tc>
          <w:tcPr>
            <w:tcW w:w="2884" w:type="dxa"/>
            <w:shd w:val="clear" w:color="auto" w:fill="auto"/>
          </w:tcPr>
          <w:p w:rsidR="00A30FDA" w:rsidRPr="001A2CC3" w:rsidRDefault="00A30FDA" w:rsidP="00A30FDA">
            <w:pPr>
              <w:spacing w:after="0" w:line="240" w:lineRule="auto"/>
              <w:rPr>
                <w:rFonts w:ascii="Calibri" w:eastAsia="Times New Roman" w:hAnsi="Calibri" w:cs="Times New Roman"/>
              </w:rPr>
            </w:pPr>
            <w:r>
              <w:rPr>
                <w:rFonts w:ascii="Calibri" w:eastAsia="Times New Roman" w:hAnsi="Calibri" w:cs="Times New Roman"/>
              </w:rPr>
              <w:fldChar w:fldCharType="begin">
                <w:ffData>
                  <w:name w:val="Text5"/>
                  <w:enabled/>
                  <w:calcOnExit w:val="0"/>
                  <w:textInput/>
                </w:ffData>
              </w:fldChar>
            </w:r>
            <w:r>
              <w:rPr>
                <w:rFonts w:ascii="Calibri" w:eastAsia="Times New Roman" w:hAnsi="Calibri" w:cs="Times New Roman"/>
              </w:rPr>
              <w:instrText xml:space="preserve"> FORMTEXT </w:instrText>
            </w:r>
            <w:r>
              <w:rPr>
                <w:rFonts w:ascii="Calibri" w:eastAsia="Times New Roman" w:hAnsi="Calibri" w:cs="Times New Roman"/>
              </w:rPr>
            </w:r>
            <w:r>
              <w:rPr>
                <w:rFonts w:ascii="Calibri" w:eastAsia="Times New Roman" w:hAnsi="Calibri" w:cs="Times New Roman"/>
              </w:rPr>
              <w:fldChar w:fldCharType="separate"/>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rPr>
              <w:fldChar w:fldCharType="end"/>
            </w:r>
          </w:p>
        </w:tc>
        <w:tc>
          <w:tcPr>
            <w:tcW w:w="1689" w:type="dxa"/>
            <w:shd w:val="clear" w:color="auto" w:fill="auto"/>
          </w:tcPr>
          <w:p w:rsidR="00A30FDA" w:rsidRPr="001A2CC3" w:rsidRDefault="00A30FDA" w:rsidP="00A30FDA">
            <w:pPr>
              <w:spacing w:after="0" w:line="240" w:lineRule="auto"/>
              <w:rPr>
                <w:rFonts w:ascii="Calibri" w:eastAsia="Times New Roman" w:hAnsi="Calibri" w:cs="Times New Roman"/>
              </w:rPr>
            </w:pPr>
            <w:r>
              <w:rPr>
                <w:rFonts w:ascii="Calibri" w:eastAsia="Times New Roman" w:hAnsi="Calibri" w:cs="Times New Roman"/>
              </w:rPr>
              <w:fldChar w:fldCharType="begin">
                <w:ffData>
                  <w:name w:val="Text6"/>
                  <w:enabled/>
                  <w:calcOnExit w:val="0"/>
                  <w:textInput/>
                </w:ffData>
              </w:fldChar>
            </w:r>
            <w:r>
              <w:rPr>
                <w:rFonts w:ascii="Calibri" w:eastAsia="Times New Roman" w:hAnsi="Calibri" w:cs="Times New Roman"/>
              </w:rPr>
              <w:instrText xml:space="preserve"> FORMTEXT </w:instrText>
            </w:r>
            <w:r>
              <w:rPr>
                <w:rFonts w:ascii="Calibri" w:eastAsia="Times New Roman" w:hAnsi="Calibri" w:cs="Times New Roman"/>
              </w:rPr>
            </w:r>
            <w:r>
              <w:rPr>
                <w:rFonts w:ascii="Calibri" w:eastAsia="Times New Roman" w:hAnsi="Calibri" w:cs="Times New Roman"/>
              </w:rPr>
              <w:fldChar w:fldCharType="separate"/>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noProof/>
              </w:rPr>
              <w:t> </w:t>
            </w:r>
            <w:r>
              <w:rPr>
                <w:rFonts w:ascii="Calibri" w:eastAsia="Times New Roman" w:hAnsi="Calibri" w:cs="Times New Roman"/>
              </w:rPr>
              <w:fldChar w:fldCharType="end"/>
            </w:r>
          </w:p>
        </w:tc>
        <w:tc>
          <w:tcPr>
            <w:tcW w:w="1274" w:type="dxa"/>
            <w:shd w:val="clear" w:color="auto" w:fill="auto"/>
            <w:vAlign w:val="center"/>
          </w:tcPr>
          <w:p w:rsidR="00A30FDA" w:rsidRPr="006F523D" w:rsidRDefault="00A30FDA" w:rsidP="00A30FDA">
            <w:pPr>
              <w:spacing w:after="0" w:line="240" w:lineRule="auto"/>
              <w:jc w:val="center"/>
              <w:rPr>
                <w:rFonts w:ascii="Calibri" w:eastAsia="Times New Roman" w:hAnsi="Calibri" w:cs="Times New Roman"/>
                <w:color w:val="000099"/>
              </w:rPr>
            </w:pPr>
          </w:p>
        </w:tc>
      </w:tr>
    </w:tbl>
    <w:p w:rsidR="009D6A65" w:rsidRDefault="009D6A65" w:rsidP="00C04697">
      <w:pPr>
        <w:rPr>
          <w:b/>
          <w:color w:val="000099"/>
        </w:rPr>
      </w:pPr>
    </w:p>
    <w:p w:rsidR="00C04697" w:rsidRPr="00307801" w:rsidRDefault="00C04697" w:rsidP="00C04697">
      <w:pPr>
        <w:rPr>
          <w:b/>
          <w:color w:val="000000" w:themeColor="text1"/>
          <w:u w:val="single"/>
        </w:rPr>
      </w:pPr>
      <w:r w:rsidRPr="00307801">
        <w:rPr>
          <w:b/>
          <w:color w:val="000000" w:themeColor="text1"/>
          <w:u w:val="single"/>
        </w:rPr>
        <w:t>Work should not be carried out until the assessment is completed and all required control measures are in 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3"/>
        <w:gridCol w:w="1134"/>
      </w:tblGrid>
      <w:tr w:rsidR="003D0144" w:rsidRPr="00EE0AB1" w:rsidTr="00267D13">
        <w:trPr>
          <w:trHeight w:val="284"/>
        </w:trPr>
        <w:tc>
          <w:tcPr>
            <w:tcW w:w="2523" w:type="dxa"/>
            <w:vMerge w:val="restart"/>
          </w:tcPr>
          <w:p w:rsidR="003D0144" w:rsidRPr="00267D13" w:rsidRDefault="003D0144" w:rsidP="00307801">
            <w:pPr>
              <w:spacing w:after="0" w:line="240" w:lineRule="auto"/>
              <w:rPr>
                <w:rFonts w:eastAsia="Times New Roman" w:cs="Arial"/>
                <w:bCs/>
                <w:sz w:val="20"/>
                <w:szCs w:val="20"/>
              </w:rPr>
            </w:pPr>
            <w:r w:rsidRPr="00267D13">
              <w:rPr>
                <w:rFonts w:eastAsia="Times New Roman" w:cs="Arial"/>
                <w:b/>
                <w:bCs/>
                <w:szCs w:val="20"/>
              </w:rPr>
              <w:t xml:space="preserve">Overall </w:t>
            </w:r>
            <w:r w:rsidR="00307801" w:rsidRPr="00267D13">
              <w:rPr>
                <w:rFonts w:eastAsia="Times New Roman" w:cs="Arial"/>
                <w:b/>
                <w:bCs/>
                <w:szCs w:val="20"/>
              </w:rPr>
              <w:t xml:space="preserve">Final </w:t>
            </w:r>
            <w:r w:rsidRPr="00267D13">
              <w:rPr>
                <w:rFonts w:eastAsia="Times New Roman" w:cs="Arial"/>
                <w:b/>
                <w:bCs/>
                <w:szCs w:val="20"/>
              </w:rPr>
              <w:t xml:space="preserve">Risk Rating </w:t>
            </w:r>
            <w:r w:rsidRPr="00267D13">
              <w:rPr>
                <w:rFonts w:eastAsia="Times New Roman" w:cs="Arial"/>
                <w:bCs/>
                <w:szCs w:val="20"/>
              </w:rPr>
              <w:t xml:space="preserve">(Highest level </w:t>
            </w:r>
            <w:r w:rsidR="00307801" w:rsidRPr="00267D13">
              <w:rPr>
                <w:rFonts w:eastAsia="Times New Roman" w:cs="Arial"/>
                <w:bCs/>
                <w:szCs w:val="20"/>
              </w:rPr>
              <w:t>in final column above)</w:t>
            </w:r>
          </w:p>
        </w:tc>
        <w:tc>
          <w:tcPr>
            <w:tcW w:w="1134" w:type="dxa"/>
            <w:vMerge w:val="restart"/>
            <w:vAlign w:val="center"/>
          </w:tcPr>
          <w:p w:rsidR="003D0144" w:rsidRPr="00EE0AB1" w:rsidRDefault="00BB794C" w:rsidP="00267D13">
            <w:pPr>
              <w:spacing w:after="0" w:line="240" w:lineRule="auto"/>
              <w:jc w:val="center"/>
              <w:rPr>
                <w:rFonts w:ascii="Arial" w:eastAsia="Times New Roman" w:hAnsi="Arial" w:cs="Arial"/>
                <w:b/>
                <w:bCs/>
                <w:color w:val="B00000"/>
                <w:sz w:val="20"/>
                <w:szCs w:val="20"/>
              </w:rPr>
            </w:pPr>
            <w:r>
              <w:rPr>
                <w:rFonts w:ascii="Arial" w:eastAsia="Times New Roman" w:hAnsi="Arial" w:cs="Arial"/>
                <w:b/>
                <w:bCs/>
                <w:color w:val="B00000"/>
                <w:sz w:val="20"/>
                <w:szCs w:val="20"/>
              </w:rPr>
              <w:t>M</w:t>
            </w:r>
          </w:p>
        </w:tc>
      </w:tr>
      <w:tr w:rsidR="003D0144" w:rsidRPr="00EE0AB1" w:rsidTr="00CF010C">
        <w:trPr>
          <w:trHeight w:val="284"/>
        </w:trPr>
        <w:tc>
          <w:tcPr>
            <w:tcW w:w="2523" w:type="dxa"/>
            <w:vMerge/>
          </w:tcPr>
          <w:p w:rsidR="003D0144" w:rsidRPr="00EE0AB1" w:rsidRDefault="003D0144" w:rsidP="00CF010C">
            <w:pPr>
              <w:spacing w:after="0" w:line="240" w:lineRule="auto"/>
              <w:jc w:val="center"/>
              <w:rPr>
                <w:rFonts w:ascii="Arial" w:eastAsia="Times New Roman" w:hAnsi="Arial" w:cs="Arial"/>
                <w:b/>
                <w:bCs/>
                <w:color w:val="B00000"/>
                <w:sz w:val="20"/>
                <w:szCs w:val="20"/>
              </w:rPr>
            </w:pPr>
          </w:p>
        </w:tc>
        <w:tc>
          <w:tcPr>
            <w:tcW w:w="1134" w:type="dxa"/>
            <w:vMerge/>
          </w:tcPr>
          <w:p w:rsidR="003D0144" w:rsidRPr="00EE0AB1" w:rsidRDefault="003D0144" w:rsidP="00CF010C">
            <w:pPr>
              <w:spacing w:after="0" w:line="240" w:lineRule="auto"/>
              <w:jc w:val="center"/>
              <w:rPr>
                <w:rFonts w:ascii="Arial" w:eastAsia="Times New Roman" w:hAnsi="Arial" w:cs="Arial"/>
                <w:b/>
                <w:bCs/>
                <w:color w:val="B00000"/>
                <w:sz w:val="20"/>
                <w:szCs w:val="20"/>
              </w:rPr>
            </w:pPr>
          </w:p>
        </w:tc>
      </w:tr>
    </w:tbl>
    <w:p w:rsidR="003D0144" w:rsidRDefault="003D0144" w:rsidP="00C04697"/>
    <w:tbl>
      <w:tblPr>
        <w:tblStyle w:val="TableGrid"/>
        <w:tblW w:w="0" w:type="auto"/>
        <w:tblLook w:val="04A0" w:firstRow="1" w:lastRow="0" w:firstColumn="1" w:lastColumn="0" w:noHBand="0" w:noVBand="1"/>
      </w:tblPr>
      <w:tblGrid>
        <w:gridCol w:w="1668"/>
        <w:gridCol w:w="4536"/>
        <w:gridCol w:w="992"/>
        <w:gridCol w:w="1134"/>
        <w:gridCol w:w="5844"/>
      </w:tblGrid>
      <w:tr w:rsidR="00C04697" w:rsidTr="00CF010C">
        <w:tc>
          <w:tcPr>
            <w:tcW w:w="6204" w:type="dxa"/>
            <w:gridSpan w:val="2"/>
            <w:tcBorders>
              <w:bottom w:val="single" w:sz="4" w:space="0" w:color="auto"/>
            </w:tcBorders>
          </w:tcPr>
          <w:p w:rsidR="00C04697" w:rsidRDefault="00151909" w:rsidP="00CF010C">
            <w:pPr>
              <w:rPr>
                <w:b/>
              </w:rPr>
            </w:pPr>
            <w:r w:rsidRPr="00151909">
              <w:rPr>
                <w:b/>
              </w:rPr>
              <w:t>Additional Comments from Risk Assessor</w:t>
            </w:r>
          </w:p>
          <w:p w:rsidR="00151909" w:rsidRPr="00151909" w:rsidRDefault="00151909" w:rsidP="00CF010C">
            <w:r>
              <w:t>(e.g. funding or practical implications)</w:t>
            </w:r>
          </w:p>
          <w:p w:rsidR="00C04697" w:rsidRDefault="00C04697" w:rsidP="00CF010C"/>
          <w:p w:rsidR="00C04697" w:rsidRDefault="00C04697" w:rsidP="00CF010C"/>
        </w:tc>
        <w:tc>
          <w:tcPr>
            <w:tcW w:w="7970" w:type="dxa"/>
            <w:gridSpan w:val="3"/>
            <w:tcBorders>
              <w:bottom w:val="single" w:sz="4" w:space="0" w:color="auto"/>
            </w:tcBorders>
          </w:tcPr>
          <w:p w:rsidR="00C04697" w:rsidRDefault="00267D13" w:rsidP="00CF010C">
            <w:r>
              <w:fldChar w:fldCharType="begin">
                <w:ffData>
                  <w:name w:val="Text16"/>
                  <w:enabled/>
                  <w:calcOnExit w:val="0"/>
                  <w:textInput/>
                </w:ffData>
              </w:fldChar>
            </w:r>
            <w:bookmarkStart w:id="13"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C04697" w:rsidRDefault="00C04697" w:rsidP="00CF010C"/>
          <w:p w:rsidR="00C04697" w:rsidRDefault="00C04697" w:rsidP="00CF010C"/>
          <w:p w:rsidR="00C04697" w:rsidRDefault="00C04697" w:rsidP="00CF010C"/>
        </w:tc>
      </w:tr>
      <w:tr w:rsidR="00C04697" w:rsidTr="00CF010C">
        <w:tc>
          <w:tcPr>
            <w:tcW w:w="6204" w:type="dxa"/>
            <w:gridSpan w:val="2"/>
            <w:tcBorders>
              <w:left w:val="nil"/>
              <w:right w:val="nil"/>
            </w:tcBorders>
          </w:tcPr>
          <w:p w:rsidR="00C04697" w:rsidRDefault="00C04697" w:rsidP="00CF010C"/>
        </w:tc>
        <w:tc>
          <w:tcPr>
            <w:tcW w:w="992" w:type="dxa"/>
            <w:tcBorders>
              <w:top w:val="nil"/>
              <w:left w:val="nil"/>
              <w:bottom w:val="nil"/>
              <w:right w:val="nil"/>
            </w:tcBorders>
          </w:tcPr>
          <w:p w:rsidR="00C04697" w:rsidRDefault="00C04697" w:rsidP="00CF010C"/>
        </w:tc>
        <w:tc>
          <w:tcPr>
            <w:tcW w:w="1134" w:type="dxa"/>
            <w:tcBorders>
              <w:left w:val="nil"/>
              <w:right w:val="nil"/>
            </w:tcBorders>
          </w:tcPr>
          <w:p w:rsidR="00C04697" w:rsidRDefault="00C04697" w:rsidP="00CF010C"/>
        </w:tc>
        <w:tc>
          <w:tcPr>
            <w:tcW w:w="5844" w:type="dxa"/>
            <w:tcBorders>
              <w:left w:val="nil"/>
              <w:right w:val="nil"/>
            </w:tcBorders>
          </w:tcPr>
          <w:p w:rsidR="00C04697" w:rsidRDefault="00C04697" w:rsidP="00CF010C"/>
        </w:tc>
      </w:tr>
      <w:tr w:rsidR="00C04697" w:rsidTr="00267D13">
        <w:trPr>
          <w:trHeight w:val="606"/>
        </w:trPr>
        <w:tc>
          <w:tcPr>
            <w:tcW w:w="1668" w:type="dxa"/>
            <w:vAlign w:val="center"/>
          </w:tcPr>
          <w:p w:rsidR="00C04697" w:rsidRDefault="00C04697" w:rsidP="00CF010C">
            <w:pPr>
              <w:jc w:val="right"/>
            </w:pPr>
            <w:r>
              <w:t>Approved By</w:t>
            </w:r>
          </w:p>
        </w:tc>
        <w:tc>
          <w:tcPr>
            <w:tcW w:w="4536" w:type="dxa"/>
            <w:vAlign w:val="center"/>
          </w:tcPr>
          <w:p w:rsidR="00C04697" w:rsidRDefault="00267D13" w:rsidP="00267D13">
            <w:r>
              <w:fldChar w:fldCharType="begin">
                <w:ffData>
                  <w:name w:val="Text17"/>
                  <w:enabled/>
                  <w:calcOnExit w:val="0"/>
                  <w:textInput/>
                </w:ffData>
              </w:fldChar>
            </w:r>
            <w:bookmarkStart w:id="1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992" w:type="dxa"/>
            <w:tcBorders>
              <w:top w:val="nil"/>
              <w:bottom w:val="nil"/>
            </w:tcBorders>
            <w:vAlign w:val="center"/>
          </w:tcPr>
          <w:p w:rsidR="00C04697" w:rsidRDefault="00C04697" w:rsidP="00CF010C"/>
        </w:tc>
        <w:tc>
          <w:tcPr>
            <w:tcW w:w="1134" w:type="dxa"/>
            <w:tcBorders>
              <w:bottom w:val="single" w:sz="4" w:space="0" w:color="auto"/>
            </w:tcBorders>
            <w:vAlign w:val="center"/>
          </w:tcPr>
          <w:p w:rsidR="00C04697" w:rsidRDefault="00C04697" w:rsidP="00CF010C">
            <w:pPr>
              <w:jc w:val="right"/>
            </w:pPr>
            <w:r>
              <w:t>Position</w:t>
            </w:r>
          </w:p>
        </w:tc>
        <w:tc>
          <w:tcPr>
            <w:tcW w:w="5844" w:type="dxa"/>
            <w:tcBorders>
              <w:bottom w:val="single" w:sz="4" w:space="0" w:color="auto"/>
            </w:tcBorders>
            <w:vAlign w:val="center"/>
          </w:tcPr>
          <w:p w:rsidR="00C04697" w:rsidRDefault="00267D13" w:rsidP="00267D13">
            <w:r>
              <w:fldChar w:fldCharType="begin">
                <w:ffData>
                  <w:name w:val="Text19"/>
                  <w:enabled/>
                  <w:calcOnExit w:val="0"/>
                  <w:textInput/>
                </w:ffData>
              </w:fldChar>
            </w:r>
            <w:bookmarkStart w:id="1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C04697" w:rsidTr="00267D13">
        <w:trPr>
          <w:trHeight w:val="558"/>
        </w:trPr>
        <w:tc>
          <w:tcPr>
            <w:tcW w:w="1668" w:type="dxa"/>
            <w:vAlign w:val="center"/>
          </w:tcPr>
          <w:p w:rsidR="00C04697" w:rsidRDefault="00C04697" w:rsidP="00CF010C">
            <w:pPr>
              <w:jc w:val="right"/>
            </w:pPr>
            <w:r>
              <w:t>Date</w:t>
            </w:r>
          </w:p>
        </w:tc>
        <w:tc>
          <w:tcPr>
            <w:tcW w:w="4536" w:type="dxa"/>
            <w:vAlign w:val="center"/>
          </w:tcPr>
          <w:p w:rsidR="00C04697" w:rsidRDefault="00267D13" w:rsidP="00267D13">
            <w:r>
              <w:fldChar w:fldCharType="begin">
                <w:ffData>
                  <w:name w:val="Text18"/>
                  <w:enabled/>
                  <w:calcOnExit w:val="0"/>
                  <w:textInput/>
                </w:ffData>
              </w:fldChar>
            </w:r>
            <w:bookmarkStart w:id="1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992" w:type="dxa"/>
            <w:tcBorders>
              <w:top w:val="nil"/>
              <w:bottom w:val="nil"/>
              <w:right w:val="nil"/>
            </w:tcBorders>
          </w:tcPr>
          <w:p w:rsidR="00C04697" w:rsidRDefault="00C04697" w:rsidP="00CF010C"/>
        </w:tc>
        <w:tc>
          <w:tcPr>
            <w:tcW w:w="1134" w:type="dxa"/>
            <w:tcBorders>
              <w:left w:val="nil"/>
              <w:bottom w:val="nil"/>
              <w:right w:val="nil"/>
            </w:tcBorders>
          </w:tcPr>
          <w:p w:rsidR="00C04697" w:rsidRDefault="00C04697" w:rsidP="00CF010C"/>
        </w:tc>
        <w:tc>
          <w:tcPr>
            <w:tcW w:w="5844" w:type="dxa"/>
            <w:tcBorders>
              <w:left w:val="nil"/>
              <w:bottom w:val="nil"/>
              <w:right w:val="nil"/>
            </w:tcBorders>
          </w:tcPr>
          <w:p w:rsidR="00C04697" w:rsidRDefault="00C04697" w:rsidP="00CF010C"/>
        </w:tc>
      </w:tr>
    </w:tbl>
    <w:p w:rsidR="00C04697" w:rsidRDefault="00C04697" w:rsidP="00C04697">
      <w:r w:rsidRPr="00A92CC6">
        <w:t>Please print a copy, sign it and keep for your records</w:t>
      </w:r>
    </w:p>
    <w:p w:rsidR="00016922" w:rsidRDefault="00016922" w:rsidP="00C046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1239"/>
        <w:gridCol w:w="1130"/>
        <w:gridCol w:w="1130"/>
        <w:gridCol w:w="1130"/>
        <w:gridCol w:w="1130"/>
        <w:gridCol w:w="603"/>
        <w:gridCol w:w="1130"/>
        <w:gridCol w:w="5125"/>
      </w:tblGrid>
      <w:tr w:rsidR="00016922" w:rsidRPr="002A1B7D" w:rsidTr="00C73799">
        <w:trPr>
          <w:trHeight w:val="504"/>
        </w:trPr>
        <w:tc>
          <w:tcPr>
            <w:tcW w:w="1809" w:type="dxa"/>
            <w:shd w:val="clear" w:color="auto" w:fill="D9D9D9"/>
            <w:vAlign w:val="center"/>
          </w:tcPr>
          <w:p w:rsidR="00016922" w:rsidRPr="00C73799" w:rsidRDefault="00016922" w:rsidP="00C73799">
            <w:pPr>
              <w:spacing w:after="0" w:line="240" w:lineRule="auto"/>
              <w:jc w:val="center"/>
              <w:rPr>
                <w:rFonts w:eastAsia="Times New Roman" w:cs="Arial"/>
                <w:b/>
                <w:bCs/>
                <w:szCs w:val="24"/>
              </w:rPr>
            </w:pPr>
          </w:p>
        </w:tc>
        <w:tc>
          <w:tcPr>
            <w:tcW w:w="5663" w:type="dxa"/>
            <w:gridSpan w:val="5"/>
            <w:tcBorders>
              <w:right w:val="single" w:sz="4" w:space="0" w:color="auto"/>
            </w:tcBorders>
            <w:shd w:val="clear" w:color="auto" w:fill="D9D9D9"/>
            <w:vAlign w:val="center"/>
          </w:tcPr>
          <w:p w:rsidR="00016922" w:rsidRPr="00C73799" w:rsidRDefault="00016922" w:rsidP="00C73799">
            <w:pPr>
              <w:spacing w:after="0" w:line="240" w:lineRule="auto"/>
              <w:jc w:val="center"/>
              <w:rPr>
                <w:rFonts w:eastAsia="Times New Roman" w:cs="Arial"/>
                <w:b/>
                <w:bCs/>
                <w:szCs w:val="24"/>
              </w:rPr>
            </w:pPr>
            <w:r w:rsidRPr="00C73799">
              <w:rPr>
                <w:rFonts w:eastAsia="Times New Roman" w:cs="Arial"/>
                <w:b/>
                <w:bCs/>
              </w:rPr>
              <w:t>Severity</w:t>
            </w:r>
          </w:p>
        </w:tc>
        <w:tc>
          <w:tcPr>
            <w:tcW w:w="603" w:type="dxa"/>
            <w:tcBorders>
              <w:top w:val="nil"/>
              <w:left w:val="single" w:sz="4" w:space="0" w:color="auto"/>
              <w:bottom w:val="nil"/>
              <w:right w:val="single" w:sz="4" w:space="0" w:color="auto"/>
            </w:tcBorders>
            <w:shd w:val="clear" w:color="auto" w:fill="auto"/>
          </w:tcPr>
          <w:p w:rsidR="00016922" w:rsidRPr="00016922" w:rsidRDefault="00016922" w:rsidP="00016922">
            <w:pPr>
              <w:spacing w:after="0" w:line="240" w:lineRule="auto"/>
              <w:jc w:val="center"/>
              <w:rPr>
                <w:rFonts w:ascii="Arial" w:eastAsia="Times New Roman" w:hAnsi="Arial" w:cs="Arial"/>
                <w:b/>
                <w:bCs/>
                <w:color w:val="FFFFFF" w:themeColor="background1"/>
              </w:rPr>
            </w:pPr>
          </w:p>
        </w:tc>
        <w:tc>
          <w:tcPr>
            <w:tcW w:w="1130"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016922" w:rsidRPr="002A1B7D" w:rsidRDefault="00016922" w:rsidP="00C73799">
            <w:pPr>
              <w:spacing w:after="0" w:line="240" w:lineRule="auto"/>
              <w:jc w:val="center"/>
              <w:rPr>
                <w:rFonts w:ascii="Arial" w:eastAsia="Times New Roman" w:hAnsi="Arial" w:cs="Arial"/>
                <w:b/>
                <w:bCs/>
              </w:rPr>
            </w:pPr>
          </w:p>
        </w:tc>
        <w:tc>
          <w:tcPr>
            <w:tcW w:w="51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16922" w:rsidRPr="002A1B7D" w:rsidRDefault="00016922" w:rsidP="00C73799">
            <w:pPr>
              <w:spacing w:after="0" w:line="240" w:lineRule="auto"/>
              <w:jc w:val="center"/>
              <w:rPr>
                <w:rFonts w:ascii="Arial" w:eastAsia="Times New Roman" w:hAnsi="Arial" w:cs="Arial"/>
                <w:b/>
                <w:bCs/>
              </w:rPr>
            </w:pPr>
            <w:r>
              <w:rPr>
                <w:rFonts w:cs="Arial"/>
                <w:b/>
                <w:bCs/>
              </w:rPr>
              <w:t>Risk Level</w:t>
            </w:r>
          </w:p>
        </w:tc>
      </w:tr>
      <w:tr w:rsidR="00016922" w:rsidRPr="002A1B7D" w:rsidTr="00C73799">
        <w:trPr>
          <w:trHeight w:val="554"/>
        </w:trPr>
        <w:tc>
          <w:tcPr>
            <w:tcW w:w="1809" w:type="dxa"/>
            <w:shd w:val="clear" w:color="auto" w:fill="D9D9D9"/>
            <w:vAlign w:val="center"/>
          </w:tcPr>
          <w:p w:rsidR="00016922" w:rsidRPr="00C73799" w:rsidRDefault="00016922" w:rsidP="00C73799">
            <w:pPr>
              <w:spacing w:after="0" w:line="240" w:lineRule="auto"/>
              <w:jc w:val="center"/>
              <w:rPr>
                <w:rFonts w:eastAsia="Times New Roman" w:cs="Arial"/>
                <w:b/>
                <w:bCs/>
                <w:szCs w:val="24"/>
              </w:rPr>
            </w:pPr>
            <w:r w:rsidRPr="00C73799">
              <w:rPr>
                <w:rFonts w:eastAsia="Times New Roman" w:cs="Arial"/>
                <w:b/>
                <w:bCs/>
              </w:rPr>
              <w:t>Likelihood</w:t>
            </w:r>
          </w:p>
        </w:tc>
        <w:tc>
          <w:tcPr>
            <w:tcW w:w="1239" w:type="dxa"/>
            <w:shd w:val="clear" w:color="auto" w:fill="D9D9D9"/>
            <w:vAlign w:val="center"/>
          </w:tcPr>
          <w:p w:rsidR="00016922" w:rsidRPr="00C73799" w:rsidRDefault="00016922" w:rsidP="00C73799">
            <w:pPr>
              <w:spacing w:after="0" w:line="240" w:lineRule="auto"/>
              <w:jc w:val="center"/>
              <w:rPr>
                <w:rFonts w:eastAsia="Times New Roman" w:cs="Arial"/>
                <w:szCs w:val="20"/>
              </w:rPr>
            </w:pPr>
            <w:r w:rsidRPr="00C73799">
              <w:rPr>
                <w:rFonts w:eastAsia="Times New Roman" w:cs="Arial"/>
                <w:bCs/>
                <w:szCs w:val="20"/>
              </w:rPr>
              <w:t>Superficial</w:t>
            </w:r>
          </w:p>
        </w:tc>
        <w:tc>
          <w:tcPr>
            <w:tcW w:w="1106" w:type="dxa"/>
            <w:shd w:val="clear" w:color="auto" w:fill="D9D9D9"/>
            <w:vAlign w:val="center"/>
          </w:tcPr>
          <w:p w:rsidR="00016922" w:rsidRPr="00C73799" w:rsidRDefault="00016922" w:rsidP="00C73799">
            <w:pPr>
              <w:spacing w:after="0" w:line="240" w:lineRule="auto"/>
              <w:jc w:val="center"/>
              <w:rPr>
                <w:rFonts w:eastAsia="Times New Roman" w:cs="Arial"/>
                <w:szCs w:val="20"/>
              </w:rPr>
            </w:pPr>
            <w:r w:rsidRPr="00C73799">
              <w:rPr>
                <w:rFonts w:eastAsia="Times New Roman" w:cs="Arial"/>
                <w:bCs/>
                <w:szCs w:val="20"/>
              </w:rPr>
              <w:t>Minor</w:t>
            </w:r>
          </w:p>
        </w:tc>
        <w:tc>
          <w:tcPr>
            <w:tcW w:w="1106" w:type="dxa"/>
            <w:shd w:val="clear" w:color="auto" w:fill="D9D9D9"/>
            <w:vAlign w:val="center"/>
          </w:tcPr>
          <w:p w:rsidR="00016922" w:rsidRPr="00C73799" w:rsidRDefault="00016922" w:rsidP="00C73799">
            <w:pPr>
              <w:spacing w:after="0" w:line="240" w:lineRule="auto"/>
              <w:jc w:val="center"/>
              <w:rPr>
                <w:rFonts w:eastAsia="Times New Roman" w:cs="Arial"/>
                <w:szCs w:val="20"/>
              </w:rPr>
            </w:pPr>
            <w:r w:rsidRPr="00C73799">
              <w:rPr>
                <w:rFonts w:eastAsia="Times New Roman" w:cs="Arial"/>
                <w:bCs/>
                <w:szCs w:val="20"/>
              </w:rPr>
              <w:t>Serious</w:t>
            </w:r>
          </w:p>
        </w:tc>
        <w:tc>
          <w:tcPr>
            <w:tcW w:w="1106" w:type="dxa"/>
            <w:shd w:val="clear" w:color="auto" w:fill="D9D9D9"/>
            <w:vAlign w:val="center"/>
          </w:tcPr>
          <w:p w:rsidR="00016922" w:rsidRPr="00C73799" w:rsidRDefault="00016922" w:rsidP="00C73799">
            <w:pPr>
              <w:spacing w:after="0" w:line="240" w:lineRule="auto"/>
              <w:jc w:val="center"/>
              <w:rPr>
                <w:rFonts w:eastAsia="Times New Roman" w:cs="Arial"/>
                <w:bCs/>
                <w:szCs w:val="20"/>
              </w:rPr>
            </w:pPr>
            <w:r w:rsidRPr="00C73799">
              <w:rPr>
                <w:rFonts w:eastAsia="Times New Roman" w:cs="Arial"/>
                <w:bCs/>
                <w:szCs w:val="20"/>
              </w:rPr>
              <w:t>Major</w:t>
            </w:r>
          </w:p>
        </w:tc>
        <w:tc>
          <w:tcPr>
            <w:tcW w:w="1106" w:type="dxa"/>
            <w:tcBorders>
              <w:right w:val="single" w:sz="4" w:space="0" w:color="auto"/>
            </w:tcBorders>
            <w:shd w:val="clear" w:color="auto" w:fill="D9D9D9"/>
            <w:vAlign w:val="center"/>
          </w:tcPr>
          <w:p w:rsidR="00016922" w:rsidRPr="00C73799" w:rsidRDefault="00016922" w:rsidP="00C73799">
            <w:pPr>
              <w:spacing w:after="0" w:line="240" w:lineRule="auto"/>
              <w:jc w:val="center"/>
              <w:rPr>
                <w:rFonts w:eastAsia="Times New Roman" w:cs="Arial"/>
                <w:bCs/>
                <w:szCs w:val="20"/>
              </w:rPr>
            </w:pPr>
            <w:r w:rsidRPr="00C73799">
              <w:rPr>
                <w:rFonts w:eastAsia="Times New Roman" w:cs="Arial"/>
                <w:bCs/>
                <w:szCs w:val="20"/>
              </w:rPr>
              <w:t>Extreme</w:t>
            </w:r>
          </w:p>
        </w:tc>
        <w:tc>
          <w:tcPr>
            <w:tcW w:w="603" w:type="dxa"/>
            <w:tcBorders>
              <w:top w:val="nil"/>
              <w:left w:val="single" w:sz="4" w:space="0" w:color="auto"/>
              <w:bottom w:val="nil"/>
              <w:right w:val="single" w:sz="4" w:space="0" w:color="auto"/>
            </w:tcBorders>
            <w:shd w:val="clear" w:color="auto" w:fill="auto"/>
          </w:tcPr>
          <w:p w:rsidR="00016922" w:rsidRPr="00016922" w:rsidRDefault="00016922" w:rsidP="00CF010C">
            <w:pPr>
              <w:spacing w:after="0" w:line="240" w:lineRule="auto"/>
              <w:jc w:val="center"/>
              <w:rPr>
                <w:rFonts w:ascii="Arial" w:eastAsia="Times New Roman" w:hAnsi="Arial" w:cs="Arial"/>
                <w:bCs/>
                <w:color w:val="FFFFFF" w:themeColor="background1"/>
                <w:sz w:val="20"/>
                <w:szCs w:val="20"/>
              </w:rPr>
            </w:pPr>
          </w:p>
        </w:tc>
        <w:tc>
          <w:tcPr>
            <w:tcW w:w="1130" w:type="dxa"/>
            <w:tcBorders>
              <w:top w:val="single" w:sz="4" w:space="0" w:color="auto"/>
              <w:left w:val="single" w:sz="4" w:space="0" w:color="auto"/>
            </w:tcBorders>
            <w:shd w:val="clear" w:color="auto" w:fill="auto"/>
            <w:vAlign w:val="center"/>
          </w:tcPr>
          <w:p w:rsidR="00016922" w:rsidRPr="00016922" w:rsidRDefault="00016922" w:rsidP="00C73799">
            <w:pPr>
              <w:spacing w:after="0" w:line="240" w:lineRule="auto"/>
              <w:jc w:val="center"/>
              <w:rPr>
                <w:rFonts w:ascii="Arial" w:eastAsia="Times New Roman" w:hAnsi="Arial" w:cs="Arial"/>
                <w:bCs/>
                <w:sz w:val="20"/>
                <w:szCs w:val="20"/>
              </w:rPr>
            </w:pPr>
            <w:r w:rsidRPr="00143865">
              <w:rPr>
                <w:rFonts w:cs="Arial"/>
                <w:b/>
                <w:bCs/>
                <w:color w:val="008000"/>
              </w:rPr>
              <w:t>Very low</w:t>
            </w:r>
          </w:p>
        </w:tc>
        <w:tc>
          <w:tcPr>
            <w:tcW w:w="5125" w:type="dxa"/>
            <w:tcBorders>
              <w:top w:val="single" w:sz="4" w:space="0" w:color="auto"/>
            </w:tcBorders>
            <w:shd w:val="clear" w:color="auto" w:fill="auto"/>
            <w:vAlign w:val="center"/>
          </w:tcPr>
          <w:p w:rsidR="00016922" w:rsidRPr="00016922" w:rsidRDefault="00016922" w:rsidP="00C73799">
            <w:pPr>
              <w:spacing w:after="0" w:line="240" w:lineRule="auto"/>
              <w:jc w:val="center"/>
              <w:rPr>
                <w:rFonts w:ascii="Arial" w:eastAsia="Times New Roman" w:hAnsi="Arial" w:cs="Arial"/>
                <w:bCs/>
                <w:sz w:val="20"/>
                <w:szCs w:val="20"/>
              </w:rPr>
            </w:pPr>
            <w:r w:rsidRPr="00143865">
              <w:rPr>
                <w:rFonts w:cs="Arial"/>
              </w:rPr>
              <w:t>Acceptable risk - no action required</w:t>
            </w:r>
          </w:p>
        </w:tc>
      </w:tr>
      <w:tr w:rsidR="00016922" w:rsidRPr="002A1B7D" w:rsidTr="00C73799">
        <w:trPr>
          <w:trHeight w:val="423"/>
        </w:trPr>
        <w:tc>
          <w:tcPr>
            <w:tcW w:w="1809" w:type="dxa"/>
            <w:shd w:val="clear" w:color="auto" w:fill="D9D9D9"/>
            <w:vAlign w:val="center"/>
          </w:tcPr>
          <w:p w:rsidR="00016922" w:rsidRPr="00C73799" w:rsidRDefault="00016922" w:rsidP="00C73799">
            <w:pPr>
              <w:spacing w:after="0" w:line="240" w:lineRule="auto"/>
              <w:jc w:val="center"/>
              <w:rPr>
                <w:rFonts w:eastAsia="Times New Roman" w:cs="Arial"/>
                <w:szCs w:val="20"/>
              </w:rPr>
            </w:pPr>
            <w:r w:rsidRPr="00C73799">
              <w:rPr>
                <w:rFonts w:eastAsia="Times New Roman" w:cs="Arial"/>
                <w:bCs/>
                <w:szCs w:val="20"/>
              </w:rPr>
              <w:t>Unlikely</w:t>
            </w:r>
          </w:p>
        </w:tc>
        <w:tc>
          <w:tcPr>
            <w:tcW w:w="1239" w:type="dxa"/>
            <w:vAlign w:val="center"/>
          </w:tcPr>
          <w:p w:rsidR="00016922" w:rsidRPr="00C73799" w:rsidRDefault="00016922" w:rsidP="00C73799">
            <w:pPr>
              <w:spacing w:after="0" w:line="240" w:lineRule="auto"/>
              <w:jc w:val="center"/>
              <w:rPr>
                <w:rFonts w:eastAsia="Times New Roman" w:cs="Arial"/>
                <w:b/>
                <w:bCs/>
                <w:color w:val="008000"/>
                <w:szCs w:val="20"/>
              </w:rPr>
            </w:pPr>
            <w:r w:rsidRPr="00C73799">
              <w:rPr>
                <w:rFonts w:eastAsia="Times New Roman" w:cs="Arial"/>
                <w:b/>
                <w:bCs/>
                <w:color w:val="008000"/>
                <w:szCs w:val="20"/>
              </w:rPr>
              <w:t>Very low</w:t>
            </w:r>
          </w:p>
        </w:tc>
        <w:tc>
          <w:tcPr>
            <w:tcW w:w="1106" w:type="dxa"/>
            <w:vAlign w:val="center"/>
          </w:tcPr>
          <w:p w:rsidR="00016922" w:rsidRPr="00C73799" w:rsidRDefault="00016922" w:rsidP="00C73799">
            <w:pPr>
              <w:spacing w:after="0" w:line="240" w:lineRule="auto"/>
              <w:jc w:val="center"/>
              <w:rPr>
                <w:rFonts w:eastAsia="Times New Roman" w:cs="Arial"/>
                <w:b/>
                <w:bCs/>
                <w:color w:val="008000"/>
                <w:szCs w:val="20"/>
              </w:rPr>
            </w:pPr>
            <w:r w:rsidRPr="00C73799">
              <w:rPr>
                <w:rFonts w:eastAsia="Times New Roman" w:cs="Arial"/>
                <w:b/>
                <w:bCs/>
                <w:color w:val="008000"/>
                <w:szCs w:val="20"/>
              </w:rPr>
              <w:t>Very low</w:t>
            </w:r>
          </w:p>
        </w:tc>
        <w:tc>
          <w:tcPr>
            <w:tcW w:w="1106" w:type="dxa"/>
            <w:vAlign w:val="center"/>
          </w:tcPr>
          <w:p w:rsidR="00016922" w:rsidRPr="00C73799" w:rsidRDefault="00016922" w:rsidP="00C73799">
            <w:pPr>
              <w:spacing w:after="0" w:line="240" w:lineRule="auto"/>
              <w:jc w:val="center"/>
              <w:rPr>
                <w:rFonts w:eastAsia="Times New Roman" w:cs="Arial"/>
                <w:b/>
                <w:bCs/>
                <w:color w:val="0070C0"/>
                <w:szCs w:val="20"/>
              </w:rPr>
            </w:pPr>
            <w:r w:rsidRPr="00C73799">
              <w:rPr>
                <w:rFonts w:eastAsia="Times New Roman" w:cs="Arial"/>
                <w:b/>
                <w:bCs/>
                <w:color w:val="0070C0"/>
                <w:szCs w:val="20"/>
              </w:rPr>
              <w:t>Low</w:t>
            </w:r>
          </w:p>
        </w:tc>
        <w:tc>
          <w:tcPr>
            <w:tcW w:w="1106" w:type="dxa"/>
            <w:vAlign w:val="center"/>
          </w:tcPr>
          <w:p w:rsidR="00016922" w:rsidRPr="00C73799" w:rsidRDefault="00016922" w:rsidP="00C73799">
            <w:pPr>
              <w:spacing w:after="0" w:line="240" w:lineRule="auto"/>
              <w:jc w:val="center"/>
              <w:rPr>
                <w:rFonts w:eastAsia="Times New Roman" w:cs="Arial"/>
                <w:b/>
                <w:bCs/>
                <w:color w:val="0070C0"/>
                <w:szCs w:val="20"/>
              </w:rPr>
            </w:pPr>
            <w:r w:rsidRPr="00C73799">
              <w:rPr>
                <w:rFonts w:eastAsia="Times New Roman" w:cs="Arial"/>
                <w:b/>
                <w:bCs/>
                <w:color w:val="0070C0"/>
                <w:szCs w:val="20"/>
              </w:rPr>
              <w:t>Low</w:t>
            </w:r>
          </w:p>
        </w:tc>
        <w:tc>
          <w:tcPr>
            <w:tcW w:w="1106" w:type="dxa"/>
            <w:tcBorders>
              <w:right w:val="single" w:sz="4" w:space="0" w:color="auto"/>
            </w:tcBorders>
            <w:vAlign w:val="center"/>
          </w:tcPr>
          <w:p w:rsidR="00016922" w:rsidRPr="00C73799" w:rsidRDefault="00016922" w:rsidP="00C73799">
            <w:pPr>
              <w:spacing w:after="0" w:line="240" w:lineRule="auto"/>
              <w:jc w:val="center"/>
              <w:rPr>
                <w:rFonts w:eastAsia="Times New Roman" w:cs="Arial"/>
                <w:b/>
                <w:bCs/>
                <w:color w:val="FFC000"/>
                <w:szCs w:val="20"/>
              </w:rPr>
            </w:pPr>
            <w:r w:rsidRPr="00C73799">
              <w:rPr>
                <w:rFonts w:eastAsia="Times New Roman" w:cs="Arial"/>
                <w:b/>
                <w:bCs/>
                <w:color w:val="FFC000"/>
                <w:szCs w:val="20"/>
              </w:rPr>
              <w:t>Moderate</w:t>
            </w:r>
          </w:p>
        </w:tc>
        <w:tc>
          <w:tcPr>
            <w:tcW w:w="603" w:type="dxa"/>
            <w:tcBorders>
              <w:top w:val="nil"/>
              <w:left w:val="single" w:sz="4" w:space="0" w:color="auto"/>
              <w:bottom w:val="nil"/>
              <w:right w:val="single" w:sz="4" w:space="0" w:color="auto"/>
            </w:tcBorders>
          </w:tcPr>
          <w:p w:rsidR="00016922" w:rsidRPr="00016922" w:rsidRDefault="00016922" w:rsidP="00CF010C">
            <w:pPr>
              <w:spacing w:after="0" w:line="240" w:lineRule="auto"/>
              <w:jc w:val="center"/>
              <w:rPr>
                <w:rFonts w:ascii="Arial" w:eastAsia="Times New Roman" w:hAnsi="Arial" w:cs="Arial"/>
                <w:b/>
                <w:bCs/>
                <w:color w:val="FFFFFF" w:themeColor="background1"/>
                <w:sz w:val="20"/>
                <w:szCs w:val="20"/>
              </w:rPr>
            </w:pPr>
          </w:p>
        </w:tc>
        <w:tc>
          <w:tcPr>
            <w:tcW w:w="1130" w:type="dxa"/>
            <w:tcBorders>
              <w:left w:val="single" w:sz="4" w:space="0" w:color="auto"/>
            </w:tcBorders>
            <w:vAlign w:val="center"/>
          </w:tcPr>
          <w:p w:rsidR="00016922" w:rsidRPr="002A1B7D" w:rsidRDefault="00016922" w:rsidP="00C73799">
            <w:pPr>
              <w:spacing w:after="0" w:line="240" w:lineRule="auto"/>
              <w:jc w:val="center"/>
              <w:rPr>
                <w:rFonts w:ascii="Arial" w:eastAsia="Times New Roman" w:hAnsi="Arial" w:cs="Arial"/>
                <w:b/>
                <w:bCs/>
                <w:color w:val="FFC000"/>
                <w:sz w:val="20"/>
                <w:szCs w:val="20"/>
              </w:rPr>
            </w:pPr>
            <w:r w:rsidRPr="00143865">
              <w:rPr>
                <w:rFonts w:cs="Arial"/>
                <w:b/>
                <w:bCs/>
                <w:color w:val="0070C0"/>
              </w:rPr>
              <w:t>Low</w:t>
            </w:r>
          </w:p>
        </w:tc>
        <w:tc>
          <w:tcPr>
            <w:tcW w:w="5125" w:type="dxa"/>
            <w:vAlign w:val="center"/>
          </w:tcPr>
          <w:p w:rsidR="00016922" w:rsidRPr="002A1B7D" w:rsidRDefault="00016922" w:rsidP="00C73799">
            <w:pPr>
              <w:spacing w:after="0" w:line="240" w:lineRule="auto"/>
              <w:jc w:val="center"/>
              <w:rPr>
                <w:rFonts w:ascii="Arial" w:eastAsia="Times New Roman" w:hAnsi="Arial" w:cs="Arial"/>
                <w:b/>
                <w:bCs/>
                <w:color w:val="FFC000"/>
                <w:sz w:val="20"/>
                <w:szCs w:val="20"/>
              </w:rPr>
            </w:pPr>
            <w:r w:rsidRPr="00143865">
              <w:rPr>
                <w:rFonts w:cs="Arial"/>
              </w:rPr>
              <w:t>Tolerable risk - further control measures not required, but status must be monitored</w:t>
            </w:r>
          </w:p>
        </w:tc>
      </w:tr>
      <w:tr w:rsidR="00016922" w:rsidRPr="00EE0AB1" w:rsidTr="00C73799">
        <w:trPr>
          <w:trHeight w:val="429"/>
        </w:trPr>
        <w:tc>
          <w:tcPr>
            <w:tcW w:w="1809" w:type="dxa"/>
            <w:shd w:val="clear" w:color="auto" w:fill="D9D9D9"/>
            <w:vAlign w:val="center"/>
          </w:tcPr>
          <w:p w:rsidR="00016922" w:rsidRPr="00C73799" w:rsidRDefault="00016922" w:rsidP="00C73799">
            <w:pPr>
              <w:spacing w:after="0" w:line="240" w:lineRule="auto"/>
              <w:jc w:val="center"/>
              <w:rPr>
                <w:rFonts w:eastAsia="Times New Roman" w:cs="Arial"/>
                <w:szCs w:val="20"/>
              </w:rPr>
            </w:pPr>
            <w:r w:rsidRPr="00C73799">
              <w:rPr>
                <w:rFonts w:eastAsia="Times New Roman" w:cs="Arial"/>
                <w:bCs/>
                <w:szCs w:val="20"/>
              </w:rPr>
              <w:t>Possible</w:t>
            </w:r>
          </w:p>
        </w:tc>
        <w:tc>
          <w:tcPr>
            <w:tcW w:w="1239" w:type="dxa"/>
            <w:vAlign w:val="center"/>
          </w:tcPr>
          <w:p w:rsidR="00016922" w:rsidRPr="00C73799" w:rsidRDefault="00016922" w:rsidP="00C73799">
            <w:pPr>
              <w:spacing w:after="0" w:line="240" w:lineRule="auto"/>
              <w:jc w:val="center"/>
              <w:rPr>
                <w:rFonts w:eastAsia="Times New Roman" w:cs="Arial"/>
                <w:b/>
                <w:bCs/>
                <w:color w:val="008000"/>
                <w:szCs w:val="20"/>
              </w:rPr>
            </w:pPr>
            <w:r w:rsidRPr="00C73799">
              <w:rPr>
                <w:rFonts w:eastAsia="Times New Roman" w:cs="Arial"/>
                <w:b/>
                <w:bCs/>
                <w:color w:val="008000"/>
                <w:szCs w:val="20"/>
              </w:rPr>
              <w:t>Very low</w:t>
            </w:r>
          </w:p>
        </w:tc>
        <w:tc>
          <w:tcPr>
            <w:tcW w:w="1106" w:type="dxa"/>
            <w:vAlign w:val="center"/>
          </w:tcPr>
          <w:p w:rsidR="00016922" w:rsidRPr="00C73799" w:rsidRDefault="00016922" w:rsidP="00C73799">
            <w:pPr>
              <w:spacing w:after="0" w:line="240" w:lineRule="auto"/>
              <w:jc w:val="center"/>
              <w:rPr>
                <w:rFonts w:eastAsia="Times New Roman" w:cs="Arial"/>
                <w:b/>
                <w:bCs/>
                <w:color w:val="0070C0"/>
                <w:szCs w:val="20"/>
              </w:rPr>
            </w:pPr>
            <w:r w:rsidRPr="00C73799">
              <w:rPr>
                <w:rFonts w:eastAsia="Times New Roman" w:cs="Arial"/>
                <w:b/>
                <w:bCs/>
                <w:color w:val="0070C0"/>
                <w:szCs w:val="20"/>
              </w:rPr>
              <w:t>Low</w:t>
            </w:r>
          </w:p>
        </w:tc>
        <w:tc>
          <w:tcPr>
            <w:tcW w:w="1106" w:type="dxa"/>
            <w:vAlign w:val="center"/>
          </w:tcPr>
          <w:p w:rsidR="00016922" w:rsidRPr="00C73799" w:rsidRDefault="00016922" w:rsidP="00C73799">
            <w:pPr>
              <w:spacing w:after="0" w:line="240" w:lineRule="auto"/>
              <w:jc w:val="center"/>
              <w:rPr>
                <w:rFonts w:eastAsia="Times New Roman" w:cs="Arial"/>
                <w:b/>
                <w:bCs/>
                <w:color w:val="0070C0"/>
                <w:szCs w:val="20"/>
              </w:rPr>
            </w:pPr>
            <w:r w:rsidRPr="00C73799">
              <w:rPr>
                <w:rFonts w:eastAsia="Times New Roman" w:cs="Arial"/>
                <w:b/>
                <w:bCs/>
                <w:color w:val="0070C0"/>
                <w:szCs w:val="20"/>
              </w:rPr>
              <w:t>Low</w:t>
            </w:r>
          </w:p>
        </w:tc>
        <w:tc>
          <w:tcPr>
            <w:tcW w:w="1106" w:type="dxa"/>
            <w:vAlign w:val="center"/>
          </w:tcPr>
          <w:p w:rsidR="00016922" w:rsidRPr="00C73799" w:rsidRDefault="00016922" w:rsidP="00C73799">
            <w:pPr>
              <w:spacing w:after="0" w:line="240" w:lineRule="auto"/>
              <w:jc w:val="center"/>
              <w:rPr>
                <w:rFonts w:eastAsia="Times New Roman" w:cs="Arial"/>
                <w:b/>
                <w:bCs/>
                <w:color w:val="FFC000"/>
                <w:szCs w:val="20"/>
              </w:rPr>
            </w:pPr>
            <w:r w:rsidRPr="00C73799">
              <w:rPr>
                <w:rFonts w:eastAsia="Times New Roman" w:cs="Arial"/>
                <w:b/>
                <w:bCs/>
                <w:color w:val="FFC000"/>
                <w:szCs w:val="20"/>
              </w:rPr>
              <w:t>Moderate</w:t>
            </w:r>
          </w:p>
        </w:tc>
        <w:tc>
          <w:tcPr>
            <w:tcW w:w="1106" w:type="dxa"/>
            <w:tcBorders>
              <w:right w:val="single" w:sz="4" w:space="0" w:color="auto"/>
            </w:tcBorders>
            <w:vAlign w:val="center"/>
          </w:tcPr>
          <w:p w:rsidR="00016922" w:rsidRPr="00C73799" w:rsidRDefault="00016922" w:rsidP="00C73799">
            <w:pPr>
              <w:spacing w:after="0" w:line="240" w:lineRule="auto"/>
              <w:jc w:val="center"/>
              <w:rPr>
                <w:rFonts w:eastAsia="Times New Roman" w:cs="Arial"/>
                <w:b/>
                <w:bCs/>
                <w:color w:val="538135" w:themeColor="accent6" w:themeShade="BF"/>
                <w:szCs w:val="20"/>
              </w:rPr>
            </w:pPr>
            <w:r w:rsidRPr="00C73799">
              <w:rPr>
                <w:rFonts w:eastAsia="Times New Roman" w:cs="Arial"/>
                <w:b/>
                <w:bCs/>
                <w:color w:val="ED7D31" w:themeColor="accent2"/>
                <w:szCs w:val="20"/>
              </w:rPr>
              <w:t>High</w:t>
            </w:r>
          </w:p>
        </w:tc>
        <w:tc>
          <w:tcPr>
            <w:tcW w:w="603" w:type="dxa"/>
            <w:tcBorders>
              <w:top w:val="nil"/>
              <w:left w:val="single" w:sz="4" w:space="0" w:color="auto"/>
              <w:bottom w:val="nil"/>
              <w:right w:val="single" w:sz="4" w:space="0" w:color="auto"/>
            </w:tcBorders>
          </w:tcPr>
          <w:p w:rsidR="00016922" w:rsidRPr="00016922" w:rsidRDefault="00016922" w:rsidP="00CF010C">
            <w:pPr>
              <w:spacing w:after="0" w:line="240" w:lineRule="auto"/>
              <w:jc w:val="center"/>
              <w:rPr>
                <w:rFonts w:ascii="Arial" w:eastAsia="Times New Roman" w:hAnsi="Arial" w:cs="Arial"/>
                <w:b/>
                <w:bCs/>
                <w:color w:val="FFFFFF" w:themeColor="background1"/>
                <w:sz w:val="20"/>
                <w:szCs w:val="20"/>
              </w:rPr>
            </w:pPr>
          </w:p>
        </w:tc>
        <w:tc>
          <w:tcPr>
            <w:tcW w:w="1130" w:type="dxa"/>
            <w:tcBorders>
              <w:left w:val="single" w:sz="4" w:space="0" w:color="auto"/>
            </w:tcBorders>
            <w:vAlign w:val="center"/>
          </w:tcPr>
          <w:p w:rsidR="00016922" w:rsidRPr="006B0388" w:rsidRDefault="00016922" w:rsidP="00C73799">
            <w:pPr>
              <w:spacing w:after="0" w:line="240" w:lineRule="auto"/>
              <w:jc w:val="center"/>
              <w:rPr>
                <w:rFonts w:ascii="Arial" w:eastAsia="Times New Roman" w:hAnsi="Arial" w:cs="Arial"/>
                <w:b/>
                <w:bCs/>
                <w:color w:val="ED7D31" w:themeColor="accent2"/>
                <w:sz w:val="20"/>
                <w:szCs w:val="20"/>
              </w:rPr>
            </w:pPr>
            <w:r w:rsidRPr="00143865">
              <w:rPr>
                <w:rFonts w:cs="Arial"/>
                <w:b/>
                <w:bCs/>
                <w:color w:val="FFC000"/>
              </w:rPr>
              <w:t>Moderate</w:t>
            </w:r>
          </w:p>
        </w:tc>
        <w:tc>
          <w:tcPr>
            <w:tcW w:w="5125" w:type="dxa"/>
            <w:vAlign w:val="center"/>
          </w:tcPr>
          <w:p w:rsidR="00016922" w:rsidRPr="006B0388" w:rsidRDefault="00016922" w:rsidP="00C73799">
            <w:pPr>
              <w:spacing w:after="0" w:line="240" w:lineRule="auto"/>
              <w:jc w:val="center"/>
              <w:rPr>
                <w:rFonts w:ascii="Arial" w:eastAsia="Times New Roman" w:hAnsi="Arial" w:cs="Arial"/>
                <w:b/>
                <w:bCs/>
                <w:color w:val="ED7D31" w:themeColor="accent2"/>
                <w:sz w:val="20"/>
                <w:szCs w:val="20"/>
              </w:rPr>
            </w:pPr>
            <w:r w:rsidRPr="00143865">
              <w:rPr>
                <w:rFonts w:cs="Arial"/>
              </w:rPr>
              <w:t>Further control measures required to reduce risk as far as is reasonably practical</w:t>
            </w:r>
          </w:p>
        </w:tc>
      </w:tr>
      <w:tr w:rsidR="00016922" w:rsidRPr="002A1B7D" w:rsidTr="00C73799">
        <w:trPr>
          <w:trHeight w:val="531"/>
        </w:trPr>
        <w:tc>
          <w:tcPr>
            <w:tcW w:w="1809" w:type="dxa"/>
            <w:shd w:val="clear" w:color="auto" w:fill="D9D9D9"/>
            <w:vAlign w:val="center"/>
          </w:tcPr>
          <w:p w:rsidR="00016922" w:rsidRPr="00C73799" w:rsidRDefault="00016922" w:rsidP="00C73799">
            <w:pPr>
              <w:spacing w:after="0" w:line="240" w:lineRule="auto"/>
              <w:jc w:val="center"/>
              <w:rPr>
                <w:rFonts w:eastAsia="Times New Roman" w:cs="Arial"/>
                <w:bCs/>
                <w:szCs w:val="20"/>
              </w:rPr>
            </w:pPr>
            <w:r w:rsidRPr="00C73799">
              <w:rPr>
                <w:rFonts w:eastAsia="Times New Roman" w:cs="Arial"/>
                <w:bCs/>
                <w:szCs w:val="20"/>
              </w:rPr>
              <w:lastRenderedPageBreak/>
              <w:t>Likely</w:t>
            </w:r>
          </w:p>
        </w:tc>
        <w:tc>
          <w:tcPr>
            <w:tcW w:w="1239" w:type="dxa"/>
            <w:vAlign w:val="center"/>
          </w:tcPr>
          <w:p w:rsidR="00016922" w:rsidRPr="00C73799" w:rsidRDefault="00016922" w:rsidP="00C73799">
            <w:pPr>
              <w:spacing w:after="0" w:line="240" w:lineRule="auto"/>
              <w:jc w:val="center"/>
              <w:rPr>
                <w:rFonts w:eastAsia="Times New Roman" w:cs="Arial"/>
                <w:b/>
                <w:bCs/>
                <w:color w:val="0070C0"/>
                <w:szCs w:val="20"/>
              </w:rPr>
            </w:pPr>
            <w:r w:rsidRPr="00C73799">
              <w:rPr>
                <w:rFonts w:eastAsia="Times New Roman" w:cs="Arial"/>
                <w:b/>
                <w:bCs/>
                <w:color w:val="0070C0"/>
                <w:szCs w:val="20"/>
              </w:rPr>
              <w:t>Low</w:t>
            </w:r>
          </w:p>
        </w:tc>
        <w:tc>
          <w:tcPr>
            <w:tcW w:w="1106" w:type="dxa"/>
            <w:vAlign w:val="center"/>
          </w:tcPr>
          <w:p w:rsidR="00016922" w:rsidRPr="00C73799" w:rsidRDefault="00016922" w:rsidP="00C73799">
            <w:pPr>
              <w:spacing w:after="0" w:line="240" w:lineRule="auto"/>
              <w:jc w:val="center"/>
              <w:rPr>
                <w:rFonts w:eastAsia="Times New Roman" w:cs="Arial"/>
                <w:b/>
                <w:bCs/>
                <w:color w:val="0070C0"/>
                <w:szCs w:val="20"/>
              </w:rPr>
            </w:pPr>
            <w:r w:rsidRPr="00C73799">
              <w:rPr>
                <w:rFonts w:eastAsia="Times New Roman" w:cs="Arial"/>
                <w:b/>
                <w:bCs/>
                <w:color w:val="0070C0"/>
                <w:szCs w:val="20"/>
              </w:rPr>
              <w:t>Low</w:t>
            </w:r>
          </w:p>
        </w:tc>
        <w:tc>
          <w:tcPr>
            <w:tcW w:w="1106" w:type="dxa"/>
            <w:vAlign w:val="center"/>
          </w:tcPr>
          <w:p w:rsidR="00016922" w:rsidRPr="00C73799" w:rsidRDefault="00016922" w:rsidP="00C73799">
            <w:pPr>
              <w:spacing w:after="0" w:line="240" w:lineRule="auto"/>
              <w:jc w:val="center"/>
              <w:rPr>
                <w:rFonts w:eastAsia="Times New Roman" w:cs="Arial"/>
                <w:b/>
                <w:bCs/>
                <w:color w:val="FFC000"/>
                <w:szCs w:val="20"/>
              </w:rPr>
            </w:pPr>
            <w:r w:rsidRPr="00C73799">
              <w:rPr>
                <w:rFonts w:eastAsia="Times New Roman" w:cs="Arial"/>
                <w:b/>
                <w:bCs/>
                <w:color w:val="FFC000"/>
                <w:szCs w:val="20"/>
              </w:rPr>
              <w:t>Moderate</w:t>
            </w:r>
          </w:p>
        </w:tc>
        <w:tc>
          <w:tcPr>
            <w:tcW w:w="1106" w:type="dxa"/>
            <w:vAlign w:val="center"/>
          </w:tcPr>
          <w:p w:rsidR="00016922" w:rsidRPr="00C73799" w:rsidRDefault="00016922" w:rsidP="00C73799">
            <w:pPr>
              <w:spacing w:after="0" w:line="240" w:lineRule="auto"/>
              <w:jc w:val="center"/>
              <w:rPr>
                <w:rFonts w:eastAsia="Times New Roman" w:cs="Arial"/>
                <w:b/>
                <w:bCs/>
                <w:color w:val="E36C0A"/>
                <w:szCs w:val="20"/>
              </w:rPr>
            </w:pPr>
            <w:r w:rsidRPr="00C73799">
              <w:rPr>
                <w:rFonts w:eastAsia="Times New Roman" w:cs="Arial"/>
                <w:b/>
                <w:bCs/>
                <w:color w:val="ED7D31" w:themeColor="accent2"/>
                <w:szCs w:val="20"/>
              </w:rPr>
              <w:t>High</w:t>
            </w:r>
          </w:p>
        </w:tc>
        <w:tc>
          <w:tcPr>
            <w:tcW w:w="1106" w:type="dxa"/>
            <w:tcBorders>
              <w:right w:val="single" w:sz="4" w:space="0" w:color="auto"/>
            </w:tcBorders>
            <w:vAlign w:val="center"/>
          </w:tcPr>
          <w:p w:rsidR="00016922" w:rsidRPr="00C73799" w:rsidRDefault="00016922" w:rsidP="00C73799">
            <w:pPr>
              <w:spacing w:after="0" w:line="240" w:lineRule="auto"/>
              <w:jc w:val="center"/>
              <w:rPr>
                <w:rFonts w:eastAsia="Times New Roman" w:cs="Arial"/>
                <w:b/>
                <w:bCs/>
                <w:color w:val="B00000"/>
                <w:szCs w:val="20"/>
              </w:rPr>
            </w:pPr>
            <w:r w:rsidRPr="00C73799">
              <w:rPr>
                <w:rFonts w:eastAsia="Times New Roman" w:cs="Arial"/>
                <w:b/>
                <w:bCs/>
                <w:color w:val="B00000"/>
                <w:szCs w:val="20"/>
              </w:rPr>
              <w:t>Very high</w:t>
            </w:r>
          </w:p>
        </w:tc>
        <w:tc>
          <w:tcPr>
            <w:tcW w:w="603" w:type="dxa"/>
            <w:tcBorders>
              <w:top w:val="nil"/>
              <w:left w:val="single" w:sz="4" w:space="0" w:color="auto"/>
              <w:bottom w:val="nil"/>
              <w:right w:val="single" w:sz="4" w:space="0" w:color="auto"/>
            </w:tcBorders>
          </w:tcPr>
          <w:p w:rsidR="00016922" w:rsidRPr="00016922" w:rsidRDefault="00016922" w:rsidP="00CF010C">
            <w:pPr>
              <w:spacing w:after="0" w:line="240" w:lineRule="auto"/>
              <w:jc w:val="center"/>
              <w:rPr>
                <w:rFonts w:ascii="Arial" w:eastAsia="Times New Roman" w:hAnsi="Arial" w:cs="Arial"/>
                <w:b/>
                <w:bCs/>
                <w:color w:val="FFFFFF" w:themeColor="background1"/>
                <w:sz w:val="20"/>
                <w:szCs w:val="20"/>
              </w:rPr>
            </w:pPr>
          </w:p>
        </w:tc>
        <w:tc>
          <w:tcPr>
            <w:tcW w:w="1130" w:type="dxa"/>
            <w:tcBorders>
              <w:left w:val="single" w:sz="4" w:space="0" w:color="auto"/>
              <w:bottom w:val="single" w:sz="4" w:space="0" w:color="auto"/>
            </w:tcBorders>
            <w:vAlign w:val="center"/>
          </w:tcPr>
          <w:p w:rsidR="00016922" w:rsidRPr="00EE0AB1" w:rsidRDefault="00016922" w:rsidP="00C73799">
            <w:pPr>
              <w:spacing w:after="0" w:line="240" w:lineRule="auto"/>
              <w:jc w:val="center"/>
              <w:rPr>
                <w:rFonts w:ascii="Arial" w:eastAsia="Times New Roman" w:hAnsi="Arial" w:cs="Arial"/>
                <w:b/>
                <w:bCs/>
                <w:color w:val="B00000"/>
                <w:sz w:val="20"/>
                <w:szCs w:val="20"/>
              </w:rPr>
            </w:pPr>
            <w:r w:rsidRPr="00143865">
              <w:rPr>
                <w:rFonts w:cs="Arial"/>
                <w:b/>
                <w:bCs/>
                <w:color w:val="E36C0A"/>
              </w:rPr>
              <w:t>High</w:t>
            </w:r>
          </w:p>
        </w:tc>
        <w:tc>
          <w:tcPr>
            <w:tcW w:w="5125" w:type="dxa"/>
            <w:tcBorders>
              <w:bottom w:val="single" w:sz="4" w:space="0" w:color="auto"/>
            </w:tcBorders>
            <w:vAlign w:val="center"/>
          </w:tcPr>
          <w:p w:rsidR="00016922" w:rsidRPr="00EE0AB1" w:rsidRDefault="00016922" w:rsidP="00C73799">
            <w:pPr>
              <w:spacing w:after="0" w:line="240" w:lineRule="auto"/>
              <w:jc w:val="center"/>
              <w:rPr>
                <w:rFonts w:ascii="Arial" w:eastAsia="Times New Roman" w:hAnsi="Arial" w:cs="Arial"/>
                <w:b/>
                <w:bCs/>
                <w:color w:val="B00000"/>
                <w:sz w:val="20"/>
                <w:szCs w:val="20"/>
              </w:rPr>
            </w:pPr>
            <w:r w:rsidRPr="00143865">
              <w:rPr>
                <w:rFonts w:cs="Arial"/>
              </w:rPr>
              <w:t>Urgent action required to allow activity to continue</w:t>
            </w:r>
          </w:p>
        </w:tc>
      </w:tr>
      <w:tr w:rsidR="00016922" w:rsidRPr="002A1B7D" w:rsidTr="00C73799">
        <w:trPr>
          <w:trHeight w:val="284"/>
        </w:trPr>
        <w:tc>
          <w:tcPr>
            <w:tcW w:w="1809" w:type="dxa"/>
            <w:shd w:val="clear" w:color="auto" w:fill="D9D9D9"/>
            <w:vAlign w:val="center"/>
          </w:tcPr>
          <w:p w:rsidR="00016922" w:rsidRPr="00C73799" w:rsidRDefault="00016922" w:rsidP="00C73799">
            <w:pPr>
              <w:spacing w:after="0" w:line="240" w:lineRule="auto"/>
              <w:jc w:val="center"/>
              <w:rPr>
                <w:rFonts w:eastAsia="Times New Roman" w:cs="Arial"/>
                <w:szCs w:val="20"/>
              </w:rPr>
            </w:pPr>
            <w:r w:rsidRPr="00C73799">
              <w:rPr>
                <w:rFonts w:eastAsia="Times New Roman" w:cs="Arial"/>
                <w:bCs/>
                <w:szCs w:val="20"/>
              </w:rPr>
              <w:t>Very likely</w:t>
            </w:r>
          </w:p>
        </w:tc>
        <w:tc>
          <w:tcPr>
            <w:tcW w:w="1239" w:type="dxa"/>
            <w:vAlign w:val="center"/>
          </w:tcPr>
          <w:p w:rsidR="00016922" w:rsidRPr="00C73799" w:rsidRDefault="00016922" w:rsidP="00C73799">
            <w:pPr>
              <w:spacing w:after="0" w:line="240" w:lineRule="auto"/>
              <w:jc w:val="center"/>
              <w:rPr>
                <w:rFonts w:eastAsia="Times New Roman" w:cs="Arial"/>
                <w:b/>
                <w:bCs/>
                <w:color w:val="0070C0"/>
                <w:szCs w:val="20"/>
              </w:rPr>
            </w:pPr>
            <w:r w:rsidRPr="00C73799">
              <w:rPr>
                <w:rFonts w:eastAsia="Times New Roman" w:cs="Arial"/>
                <w:b/>
                <w:bCs/>
                <w:color w:val="0070C0"/>
                <w:szCs w:val="20"/>
              </w:rPr>
              <w:t>Low</w:t>
            </w:r>
          </w:p>
        </w:tc>
        <w:tc>
          <w:tcPr>
            <w:tcW w:w="1106" w:type="dxa"/>
            <w:vAlign w:val="center"/>
          </w:tcPr>
          <w:p w:rsidR="00016922" w:rsidRPr="00C73799" w:rsidRDefault="00016922" w:rsidP="00C73799">
            <w:pPr>
              <w:spacing w:after="0" w:line="240" w:lineRule="auto"/>
              <w:jc w:val="center"/>
              <w:rPr>
                <w:rFonts w:eastAsia="Times New Roman" w:cs="Arial"/>
                <w:b/>
                <w:bCs/>
                <w:color w:val="FFC000"/>
                <w:szCs w:val="20"/>
              </w:rPr>
            </w:pPr>
            <w:r w:rsidRPr="00C73799">
              <w:rPr>
                <w:rFonts w:eastAsia="Times New Roman" w:cs="Arial"/>
                <w:b/>
                <w:bCs/>
                <w:color w:val="FFC000"/>
                <w:szCs w:val="20"/>
              </w:rPr>
              <w:t>Moderate</w:t>
            </w:r>
          </w:p>
        </w:tc>
        <w:tc>
          <w:tcPr>
            <w:tcW w:w="1106" w:type="dxa"/>
            <w:vAlign w:val="center"/>
          </w:tcPr>
          <w:p w:rsidR="00016922" w:rsidRPr="00C73799" w:rsidRDefault="00016922" w:rsidP="00C73799">
            <w:pPr>
              <w:spacing w:after="0" w:line="240" w:lineRule="auto"/>
              <w:jc w:val="center"/>
              <w:rPr>
                <w:rFonts w:eastAsia="Times New Roman" w:cs="Arial"/>
                <w:b/>
                <w:bCs/>
                <w:color w:val="E36C0A"/>
                <w:szCs w:val="20"/>
              </w:rPr>
            </w:pPr>
            <w:r w:rsidRPr="00C73799">
              <w:rPr>
                <w:rFonts w:eastAsia="Times New Roman" w:cs="Arial"/>
                <w:b/>
                <w:bCs/>
                <w:color w:val="ED7D31" w:themeColor="accent2"/>
                <w:szCs w:val="20"/>
              </w:rPr>
              <w:t>High</w:t>
            </w:r>
          </w:p>
        </w:tc>
        <w:tc>
          <w:tcPr>
            <w:tcW w:w="1106" w:type="dxa"/>
            <w:vAlign w:val="center"/>
          </w:tcPr>
          <w:p w:rsidR="00016922" w:rsidRPr="00C73799" w:rsidRDefault="00016922" w:rsidP="00C73799">
            <w:pPr>
              <w:spacing w:after="0" w:line="240" w:lineRule="auto"/>
              <w:jc w:val="center"/>
              <w:rPr>
                <w:rFonts w:eastAsia="Times New Roman" w:cs="Arial"/>
                <w:b/>
                <w:bCs/>
                <w:color w:val="B00000"/>
                <w:szCs w:val="20"/>
              </w:rPr>
            </w:pPr>
            <w:r w:rsidRPr="00C73799">
              <w:rPr>
                <w:rFonts w:eastAsia="Times New Roman" w:cs="Arial"/>
                <w:b/>
                <w:bCs/>
                <w:color w:val="B00000"/>
                <w:szCs w:val="20"/>
              </w:rPr>
              <w:t>Very high</w:t>
            </w:r>
          </w:p>
        </w:tc>
        <w:tc>
          <w:tcPr>
            <w:tcW w:w="1106" w:type="dxa"/>
            <w:tcBorders>
              <w:right w:val="single" w:sz="4" w:space="0" w:color="auto"/>
            </w:tcBorders>
            <w:vAlign w:val="center"/>
          </w:tcPr>
          <w:p w:rsidR="00016922" w:rsidRPr="00C73799" w:rsidRDefault="00016922" w:rsidP="00C73799">
            <w:pPr>
              <w:spacing w:after="0" w:line="240" w:lineRule="auto"/>
              <w:jc w:val="center"/>
              <w:rPr>
                <w:rFonts w:eastAsia="Times New Roman" w:cs="Arial"/>
                <w:b/>
                <w:bCs/>
                <w:color w:val="B00000"/>
                <w:szCs w:val="20"/>
              </w:rPr>
            </w:pPr>
            <w:r w:rsidRPr="00C73799">
              <w:rPr>
                <w:rFonts w:eastAsia="Times New Roman" w:cs="Arial"/>
                <w:b/>
                <w:bCs/>
                <w:color w:val="B00000"/>
                <w:szCs w:val="20"/>
              </w:rPr>
              <w:t>Very high</w:t>
            </w:r>
          </w:p>
        </w:tc>
        <w:tc>
          <w:tcPr>
            <w:tcW w:w="603" w:type="dxa"/>
            <w:tcBorders>
              <w:top w:val="nil"/>
              <w:left w:val="single" w:sz="4" w:space="0" w:color="auto"/>
              <w:bottom w:val="nil"/>
              <w:right w:val="single" w:sz="4" w:space="0" w:color="auto"/>
            </w:tcBorders>
          </w:tcPr>
          <w:p w:rsidR="00016922" w:rsidRPr="00016922" w:rsidRDefault="00016922" w:rsidP="00CF010C">
            <w:pPr>
              <w:spacing w:after="0" w:line="240" w:lineRule="auto"/>
              <w:jc w:val="center"/>
              <w:rPr>
                <w:rFonts w:ascii="Arial" w:eastAsia="Times New Roman" w:hAnsi="Arial" w:cs="Arial"/>
                <w:b/>
                <w:bCs/>
                <w:color w:val="FFFFFF" w:themeColor="background1"/>
                <w:sz w:val="20"/>
                <w:szCs w:val="20"/>
              </w:rPr>
            </w:pPr>
          </w:p>
        </w:tc>
        <w:tc>
          <w:tcPr>
            <w:tcW w:w="1130" w:type="dxa"/>
            <w:tcBorders>
              <w:left w:val="single" w:sz="4" w:space="0" w:color="auto"/>
              <w:bottom w:val="single" w:sz="4" w:space="0" w:color="auto"/>
            </w:tcBorders>
            <w:vAlign w:val="center"/>
          </w:tcPr>
          <w:p w:rsidR="00016922" w:rsidRPr="00EE0AB1" w:rsidRDefault="00016922" w:rsidP="00C73799">
            <w:pPr>
              <w:spacing w:after="0" w:line="240" w:lineRule="auto"/>
              <w:jc w:val="center"/>
              <w:rPr>
                <w:rFonts w:ascii="Arial" w:eastAsia="Times New Roman" w:hAnsi="Arial" w:cs="Arial"/>
                <w:b/>
                <w:bCs/>
                <w:color w:val="B00000"/>
                <w:sz w:val="20"/>
                <w:szCs w:val="20"/>
              </w:rPr>
            </w:pPr>
            <w:r w:rsidRPr="00143865">
              <w:rPr>
                <w:rFonts w:cs="Arial"/>
                <w:b/>
                <w:bCs/>
                <w:color w:val="FF0000"/>
              </w:rPr>
              <w:t>Very high</w:t>
            </w:r>
          </w:p>
        </w:tc>
        <w:tc>
          <w:tcPr>
            <w:tcW w:w="5125" w:type="dxa"/>
            <w:tcBorders>
              <w:bottom w:val="single" w:sz="4" w:space="0" w:color="auto"/>
            </w:tcBorders>
            <w:vAlign w:val="center"/>
          </w:tcPr>
          <w:p w:rsidR="00016922" w:rsidRPr="00EE0AB1" w:rsidRDefault="00016922" w:rsidP="00C73799">
            <w:pPr>
              <w:spacing w:after="0" w:line="240" w:lineRule="auto"/>
              <w:jc w:val="center"/>
              <w:rPr>
                <w:rFonts w:ascii="Arial" w:eastAsia="Times New Roman" w:hAnsi="Arial" w:cs="Arial"/>
                <w:b/>
                <w:bCs/>
                <w:color w:val="B00000"/>
                <w:sz w:val="20"/>
                <w:szCs w:val="20"/>
              </w:rPr>
            </w:pPr>
            <w:r w:rsidRPr="00143865">
              <w:rPr>
                <w:rFonts w:cs="Arial"/>
              </w:rPr>
              <w:t>Risk intolerable - activity must cease until the risk has been reduced</w:t>
            </w:r>
          </w:p>
        </w:tc>
      </w:tr>
      <w:tr w:rsidR="00016922" w:rsidRPr="002A1B7D" w:rsidTr="00C73799">
        <w:trPr>
          <w:trHeight w:val="575"/>
        </w:trPr>
        <w:tc>
          <w:tcPr>
            <w:tcW w:w="1809" w:type="dxa"/>
            <w:shd w:val="clear" w:color="auto" w:fill="D9D9D9"/>
            <w:vAlign w:val="center"/>
          </w:tcPr>
          <w:p w:rsidR="00016922" w:rsidRPr="00C73799" w:rsidRDefault="00016922" w:rsidP="00C73799">
            <w:pPr>
              <w:spacing w:after="0" w:line="240" w:lineRule="auto"/>
              <w:jc w:val="center"/>
              <w:rPr>
                <w:rFonts w:eastAsia="Times New Roman" w:cs="Arial"/>
                <w:szCs w:val="20"/>
              </w:rPr>
            </w:pPr>
            <w:r w:rsidRPr="00C73799">
              <w:rPr>
                <w:rFonts w:eastAsia="Times New Roman" w:cs="Arial"/>
                <w:bCs/>
                <w:szCs w:val="20"/>
              </w:rPr>
              <w:t>Extremely likely</w:t>
            </w:r>
          </w:p>
        </w:tc>
        <w:tc>
          <w:tcPr>
            <w:tcW w:w="1239" w:type="dxa"/>
            <w:vAlign w:val="center"/>
          </w:tcPr>
          <w:p w:rsidR="00016922" w:rsidRPr="00C73799" w:rsidRDefault="00016922" w:rsidP="00C73799">
            <w:pPr>
              <w:spacing w:after="0" w:line="240" w:lineRule="auto"/>
              <w:jc w:val="center"/>
              <w:rPr>
                <w:rFonts w:eastAsia="Times New Roman" w:cs="Arial"/>
                <w:b/>
                <w:bCs/>
                <w:color w:val="FFC000"/>
                <w:szCs w:val="20"/>
              </w:rPr>
            </w:pPr>
            <w:r w:rsidRPr="00C73799">
              <w:rPr>
                <w:rFonts w:eastAsia="Times New Roman" w:cs="Arial"/>
                <w:b/>
                <w:bCs/>
                <w:color w:val="FFC000"/>
                <w:szCs w:val="20"/>
              </w:rPr>
              <w:t>Moderate</w:t>
            </w:r>
          </w:p>
        </w:tc>
        <w:tc>
          <w:tcPr>
            <w:tcW w:w="1106" w:type="dxa"/>
            <w:vAlign w:val="center"/>
          </w:tcPr>
          <w:p w:rsidR="00016922" w:rsidRPr="00C73799" w:rsidRDefault="00016922" w:rsidP="00C73799">
            <w:pPr>
              <w:spacing w:after="0" w:line="240" w:lineRule="auto"/>
              <w:jc w:val="center"/>
              <w:rPr>
                <w:rFonts w:eastAsia="Times New Roman" w:cs="Arial"/>
                <w:b/>
                <w:bCs/>
                <w:color w:val="F68B32"/>
                <w:szCs w:val="20"/>
              </w:rPr>
            </w:pPr>
            <w:r w:rsidRPr="00C73799">
              <w:rPr>
                <w:rFonts w:eastAsia="Times New Roman" w:cs="Arial"/>
                <w:b/>
                <w:bCs/>
                <w:color w:val="ED7D31" w:themeColor="accent2"/>
                <w:szCs w:val="20"/>
              </w:rPr>
              <w:t>High</w:t>
            </w:r>
          </w:p>
        </w:tc>
        <w:tc>
          <w:tcPr>
            <w:tcW w:w="1106" w:type="dxa"/>
            <w:vAlign w:val="center"/>
          </w:tcPr>
          <w:p w:rsidR="00016922" w:rsidRPr="00C73799" w:rsidRDefault="00016922" w:rsidP="00C73799">
            <w:pPr>
              <w:spacing w:after="0" w:line="240" w:lineRule="auto"/>
              <w:jc w:val="center"/>
              <w:rPr>
                <w:rFonts w:eastAsia="Times New Roman" w:cs="Arial"/>
                <w:b/>
                <w:bCs/>
                <w:color w:val="B00000"/>
                <w:szCs w:val="20"/>
              </w:rPr>
            </w:pPr>
            <w:r w:rsidRPr="00C73799">
              <w:rPr>
                <w:rFonts w:eastAsia="Times New Roman" w:cs="Arial"/>
                <w:b/>
                <w:bCs/>
                <w:color w:val="B00000"/>
                <w:szCs w:val="20"/>
              </w:rPr>
              <w:t>Very high</w:t>
            </w:r>
          </w:p>
        </w:tc>
        <w:tc>
          <w:tcPr>
            <w:tcW w:w="1106" w:type="dxa"/>
            <w:vAlign w:val="center"/>
          </w:tcPr>
          <w:p w:rsidR="00016922" w:rsidRPr="00C73799" w:rsidRDefault="00016922" w:rsidP="00C73799">
            <w:pPr>
              <w:spacing w:after="0" w:line="240" w:lineRule="auto"/>
              <w:jc w:val="center"/>
              <w:rPr>
                <w:rFonts w:eastAsia="Times New Roman" w:cs="Arial"/>
                <w:b/>
                <w:bCs/>
                <w:color w:val="B00000"/>
                <w:szCs w:val="20"/>
              </w:rPr>
            </w:pPr>
            <w:r w:rsidRPr="00C73799">
              <w:rPr>
                <w:rFonts w:eastAsia="Times New Roman" w:cs="Arial"/>
                <w:b/>
                <w:bCs/>
                <w:color w:val="B00000"/>
                <w:szCs w:val="20"/>
              </w:rPr>
              <w:t>Very high</w:t>
            </w:r>
          </w:p>
        </w:tc>
        <w:tc>
          <w:tcPr>
            <w:tcW w:w="1106" w:type="dxa"/>
            <w:tcBorders>
              <w:right w:val="single" w:sz="4" w:space="0" w:color="auto"/>
            </w:tcBorders>
            <w:vAlign w:val="center"/>
          </w:tcPr>
          <w:p w:rsidR="00016922" w:rsidRPr="00C73799" w:rsidRDefault="00016922" w:rsidP="00C73799">
            <w:pPr>
              <w:spacing w:after="0" w:line="240" w:lineRule="auto"/>
              <w:jc w:val="center"/>
              <w:rPr>
                <w:rFonts w:eastAsia="Times New Roman" w:cs="Arial"/>
                <w:b/>
                <w:bCs/>
                <w:color w:val="B00000"/>
                <w:szCs w:val="20"/>
              </w:rPr>
            </w:pPr>
            <w:r w:rsidRPr="00C73799">
              <w:rPr>
                <w:rFonts w:eastAsia="Times New Roman" w:cs="Arial"/>
                <w:b/>
                <w:bCs/>
                <w:color w:val="B00000"/>
                <w:szCs w:val="20"/>
              </w:rPr>
              <w:t>Very high</w:t>
            </w:r>
          </w:p>
        </w:tc>
        <w:tc>
          <w:tcPr>
            <w:tcW w:w="603" w:type="dxa"/>
            <w:tcBorders>
              <w:top w:val="nil"/>
              <w:left w:val="single" w:sz="4" w:space="0" w:color="auto"/>
              <w:bottom w:val="nil"/>
              <w:right w:val="nil"/>
            </w:tcBorders>
          </w:tcPr>
          <w:p w:rsidR="00016922" w:rsidRPr="00016922" w:rsidRDefault="00016922" w:rsidP="00016922">
            <w:pPr>
              <w:spacing w:after="0" w:line="240" w:lineRule="auto"/>
              <w:jc w:val="center"/>
              <w:rPr>
                <w:rFonts w:ascii="Arial" w:eastAsia="Times New Roman" w:hAnsi="Arial" w:cs="Arial"/>
                <w:b/>
                <w:bCs/>
                <w:color w:val="FFFFFF" w:themeColor="background1"/>
                <w:sz w:val="20"/>
                <w:szCs w:val="20"/>
              </w:rPr>
            </w:pPr>
          </w:p>
        </w:tc>
        <w:tc>
          <w:tcPr>
            <w:tcW w:w="1130" w:type="dxa"/>
            <w:tcBorders>
              <w:top w:val="single" w:sz="4" w:space="0" w:color="auto"/>
              <w:left w:val="nil"/>
              <w:bottom w:val="nil"/>
              <w:right w:val="nil"/>
            </w:tcBorders>
          </w:tcPr>
          <w:p w:rsidR="00016922" w:rsidRPr="00EE0AB1" w:rsidRDefault="00016922" w:rsidP="00016922">
            <w:pPr>
              <w:spacing w:after="0" w:line="240" w:lineRule="auto"/>
              <w:jc w:val="center"/>
              <w:rPr>
                <w:rFonts w:ascii="Arial" w:eastAsia="Times New Roman" w:hAnsi="Arial" w:cs="Arial"/>
                <w:b/>
                <w:bCs/>
                <w:color w:val="B00000"/>
                <w:sz w:val="20"/>
                <w:szCs w:val="20"/>
              </w:rPr>
            </w:pPr>
          </w:p>
        </w:tc>
        <w:tc>
          <w:tcPr>
            <w:tcW w:w="5125" w:type="dxa"/>
            <w:tcBorders>
              <w:top w:val="single" w:sz="4" w:space="0" w:color="auto"/>
              <w:left w:val="nil"/>
              <w:bottom w:val="nil"/>
              <w:right w:val="nil"/>
            </w:tcBorders>
          </w:tcPr>
          <w:p w:rsidR="00016922" w:rsidRPr="00EE0AB1" w:rsidRDefault="00016922" w:rsidP="00016922">
            <w:pPr>
              <w:spacing w:after="0" w:line="240" w:lineRule="auto"/>
              <w:jc w:val="center"/>
              <w:rPr>
                <w:rFonts w:ascii="Arial" w:eastAsia="Times New Roman" w:hAnsi="Arial" w:cs="Arial"/>
                <w:b/>
                <w:bCs/>
                <w:color w:val="B00000"/>
                <w:sz w:val="20"/>
                <w:szCs w:val="20"/>
              </w:rPr>
            </w:pPr>
          </w:p>
        </w:tc>
      </w:tr>
    </w:tbl>
    <w:p w:rsidR="00DF6251" w:rsidRPr="00C73799" w:rsidRDefault="00C04697" w:rsidP="00C73799">
      <w:r w:rsidRPr="00307801">
        <w:t>See ‘</w:t>
      </w:r>
      <w:hyperlink r:id="rId15" w:history="1">
        <w:r w:rsidRPr="0042711D">
          <w:rPr>
            <w:rStyle w:val="Hyperlink"/>
          </w:rPr>
          <w:t>Matrix for risk evaluation</w:t>
        </w:r>
      </w:hyperlink>
      <w:r w:rsidRPr="00307801">
        <w:t>’ for further guidance.</w:t>
      </w:r>
    </w:p>
    <w:sectPr w:rsidR="00DF6251" w:rsidRPr="00C73799" w:rsidSect="009D6A65">
      <w:headerReference w:type="default" r:id="rId16"/>
      <w:footerReference w:type="default" r:id="rId17"/>
      <w:headerReference w:type="first" r:id="rId18"/>
      <w:footerReference w:type="first" r:id="rId19"/>
      <w:pgSz w:w="16838" w:h="11906" w:orient="landscape"/>
      <w:pgMar w:top="1334" w:right="1080" w:bottom="1440" w:left="1080" w:header="0" w:footer="17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799" w:rsidRDefault="00C73799" w:rsidP="00B25957">
      <w:pPr>
        <w:spacing w:after="0" w:line="240" w:lineRule="auto"/>
      </w:pPr>
      <w:r>
        <w:separator/>
      </w:r>
    </w:p>
  </w:endnote>
  <w:endnote w:type="continuationSeparator" w:id="0">
    <w:p w:rsidR="00C73799" w:rsidRDefault="00C73799" w:rsidP="00B25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593473"/>
      <w:docPartObj>
        <w:docPartGallery w:val="Page Numbers (Bottom of Page)"/>
        <w:docPartUnique/>
      </w:docPartObj>
    </w:sdtPr>
    <w:sdtEndPr>
      <w:rPr>
        <w:noProof/>
      </w:rPr>
    </w:sdtEndPr>
    <w:sdtContent>
      <w:p w:rsidR="00C73799" w:rsidRDefault="00C73799">
        <w:pPr>
          <w:pStyle w:val="Footer"/>
          <w:jc w:val="right"/>
        </w:pPr>
        <w:r>
          <w:fldChar w:fldCharType="begin"/>
        </w:r>
        <w:r>
          <w:instrText xml:space="preserve"> PAGE   \* MERGEFORMAT </w:instrText>
        </w:r>
        <w:r>
          <w:fldChar w:fldCharType="separate"/>
        </w:r>
        <w:r w:rsidR="0002514B">
          <w:rPr>
            <w:noProof/>
          </w:rPr>
          <w:t>6</w:t>
        </w:r>
        <w:r>
          <w:rPr>
            <w:noProof/>
          </w:rPr>
          <w:fldChar w:fldCharType="end"/>
        </w:r>
      </w:p>
    </w:sdtContent>
  </w:sdt>
  <w:p w:rsidR="00C73799" w:rsidRDefault="00C73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799" w:rsidRDefault="00C73799" w:rsidP="00E12A81">
    <w:pPr>
      <w:pStyle w:val="Footer"/>
      <w:pBdr>
        <w:top w:val="single" w:sz="4" w:space="1" w:color="auto"/>
      </w:pBdr>
      <w:rPr>
        <w:sz w:val="20"/>
      </w:rPr>
    </w:pPr>
    <w:r w:rsidRPr="00E12A81">
      <w:rPr>
        <w:sz w:val="20"/>
      </w:rPr>
      <w:fldChar w:fldCharType="begin"/>
    </w:r>
    <w:r w:rsidRPr="00E12A81">
      <w:rPr>
        <w:sz w:val="20"/>
      </w:rPr>
      <w:instrText xml:space="preserve"> FILENAME   \* MERGEFORMAT </w:instrText>
    </w:r>
    <w:r w:rsidRPr="00E12A81">
      <w:rPr>
        <w:sz w:val="20"/>
      </w:rPr>
      <w:fldChar w:fldCharType="separate"/>
    </w:r>
    <w:r w:rsidR="0002514B">
      <w:rPr>
        <w:noProof/>
        <w:sz w:val="20"/>
      </w:rPr>
      <w:t>Lab C314 risk_assessment_form_v4_22_09_17BMARCH2019</w:t>
    </w:r>
    <w:r w:rsidRPr="00E12A81">
      <w:rPr>
        <w:sz w:val="20"/>
      </w:rPr>
      <w:fldChar w:fldCharType="end"/>
    </w:r>
  </w:p>
  <w:p w:rsidR="00C73799" w:rsidRDefault="00C73799" w:rsidP="00E12A81">
    <w:pPr>
      <w:pStyle w:val="Footer"/>
      <w:pBdr>
        <w:top w:val="single" w:sz="4" w:space="1" w:color="auto"/>
      </w:pBdr>
      <w:rPr>
        <w:sz w:val="20"/>
      </w:rPr>
    </w:pPr>
  </w:p>
  <w:p w:rsidR="00C73799" w:rsidRPr="00E12A81" w:rsidRDefault="00C73799" w:rsidP="00E12A81">
    <w:pPr>
      <w:pStyle w:val="Footer"/>
      <w:pBdr>
        <w:top w:val="single" w:sz="4" w:space="1" w:color="auto"/>
      </w:pBdr>
      <w:rPr>
        <w:sz w:val="20"/>
      </w:rPr>
    </w:pPr>
    <w:r w:rsidRPr="00E12A81">
      <w:rPr>
        <w:sz w:val="20"/>
      </w:rPr>
      <w:ptab w:relativeTo="margin" w:alignment="center" w:leader="none"/>
    </w:r>
    <w:r w:rsidRPr="00E12A81">
      <w:rPr>
        <w:sz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799" w:rsidRDefault="00C73799" w:rsidP="00B25957">
      <w:pPr>
        <w:spacing w:after="0" w:line="240" w:lineRule="auto"/>
      </w:pPr>
      <w:r>
        <w:separator/>
      </w:r>
    </w:p>
  </w:footnote>
  <w:footnote w:type="continuationSeparator" w:id="0">
    <w:p w:rsidR="00C73799" w:rsidRDefault="00C73799" w:rsidP="00B25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26913"/>
      <w:docPartObj>
        <w:docPartGallery w:val="Cover Pages"/>
        <w:docPartUnique/>
      </w:docPartObj>
    </w:sdtPr>
    <w:sdtEndPr>
      <w:rPr>
        <w:rFonts w:ascii="Arial" w:hAnsi="Arial" w:cs="Arial"/>
        <w:b/>
        <w:color w:val="7030A0"/>
        <w:sz w:val="28"/>
        <w:szCs w:val="24"/>
      </w:rPr>
    </w:sdtEndPr>
    <w:sdtContent>
      <w:p w:rsidR="00C73799" w:rsidRDefault="00C73799" w:rsidP="003D0144"/>
      <w:p w:rsidR="00C73799" w:rsidRPr="003D0144" w:rsidRDefault="00C73799" w:rsidP="003D0144">
        <w:pPr>
          <w:rPr>
            <w:rFonts w:ascii="Arial" w:hAnsi="Arial" w:cs="Arial"/>
            <w:b/>
            <w:color w:val="7030A0"/>
            <w:sz w:val="28"/>
            <w:szCs w:val="24"/>
          </w:rPr>
        </w:pPr>
        <w:r>
          <w:rPr>
            <w:b/>
            <w:color w:val="7030A0"/>
            <w:sz w:val="24"/>
          </w:rPr>
          <w:t>University of Warwick R</w:t>
        </w:r>
        <w:r w:rsidRPr="003D0144">
          <w:rPr>
            <w:b/>
            <w:color w:val="7030A0"/>
            <w:sz w:val="24"/>
          </w:rPr>
          <w:t xml:space="preserve">isk Assessment Form </w:t>
        </w:r>
      </w:p>
    </w:sdtContent>
  </w:sdt>
  <w:p w:rsidR="00C73799" w:rsidRDefault="00C73799" w:rsidP="00B25957">
    <w:pPr>
      <w:pStyle w:val="Header"/>
      <w:ind w:left="-141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799" w:rsidRDefault="00C73799" w:rsidP="005C092B">
    <w:pPr>
      <w:pStyle w:val="Header"/>
      <w:ind w:left="-1418"/>
    </w:pPr>
    <w:r>
      <w:rPr>
        <w:noProof/>
        <w:lang w:eastAsia="en-GB"/>
      </w:rPr>
      <w:drawing>
        <wp:inline distT="0" distB="0" distL="0" distR="0" wp14:anchorId="5B19A21A" wp14:editId="016CB23D">
          <wp:extent cx="10906125" cy="1428750"/>
          <wp:effectExtent l="0" t="0" r="9525" b="0"/>
          <wp:docPr id="8" name="Picture 8"/>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1043663" cy="14467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E73"/>
    <w:multiLevelType w:val="hybridMultilevel"/>
    <w:tmpl w:val="3AF4E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E42A1"/>
    <w:multiLevelType w:val="multilevel"/>
    <w:tmpl w:val="FB2C5E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1936E4"/>
    <w:multiLevelType w:val="hybridMultilevel"/>
    <w:tmpl w:val="2410B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60E14"/>
    <w:multiLevelType w:val="hybridMultilevel"/>
    <w:tmpl w:val="ECD0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A83BF0"/>
    <w:multiLevelType w:val="hybridMultilevel"/>
    <w:tmpl w:val="30F6D8C4"/>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 w15:restartNumberingAfterBreak="0">
    <w:nsid w:val="3D3840EA"/>
    <w:multiLevelType w:val="hybridMultilevel"/>
    <w:tmpl w:val="2952AEC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B97F0E"/>
    <w:multiLevelType w:val="hybridMultilevel"/>
    <w:tmpl w:val="149E35AA"/>
    <w:lvl w:ilvl="0" w:tplc="08090001">
      <w:start w:val="1"/>
      <w:numFmt w:val="bullet"/>
      <w:lvlText w:val=""/>
      <w:lvlJc w:val="left"/>
      <w:pPr>
        <w:ind w:left="1875" w:hanging="360"/>
      </w:pPr>
      <w:rPr>
        <w:rFonts w:ascii="Symbol" w:hAnsi="Symbol" w:hint="default"/>
      </w:rPr>
    </w:lvl>
    <w:lvl w:ilvl="1" w:tplc="08090003">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7" w15:restartNumberingAfterBreak="0">
    <w:nsid w:val="3EC134F4"/>
    <w:multiLevelType w:val="multilevel"/>
    <w:tmpl w:val="FB2C5E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AE42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085617E"/>
    <w:multiLevelType w:val="hybridMultilevel"/>
    <w:tmpl w:val="ED768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52575D"/>
    <w:multiLevelType w:val="hybridMultilevel"/>
    <w:tmpl w:val="C7AA3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D84711"/>
    <w:multiLevelType w:val="multilevel"/>
    <w:tmpl w:val="3FDAEDB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C714555"/>
    <w:multiLevelType w:val="hybridMultilevel"/>
    <w:tmpl w:val="17B833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D439F8"/>
    <w:multiLevelType w:val="multilevel"/>
    <w:tmpl w:val="EB164E6A"/>
    <w:lvl w:ilvl="0">
      <w:start w:val="1"/>
      <w:numFmt w:val="decimal"/>
      <w:pStyle w:val="Heading1"/>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4446C90"/>
    <w:multiLevelType w:val="hybridMultilevel"/>
    <w:tmpl w:val="47CE351C"/>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8160594"/>
    <w:multiLevelType w:val="hybridMultilevel"/>
    <w:tmpl w:val="6B42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E042AD"/>
    <w:multiLevelType w:val="hybridMultilevel"/>
    <w:tmpl w:val="5016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3D793F"/>
    <w:multiLevelType w:val="hybridMultilevel"/>
    <w:tmpl w:val="4AFAB8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21C1954"/>
    <w:multiLevelType w:val="hybridMultilevel"/>
    <w:tmpl w:val="6F94FB8E"/>
    <w:lvl w:ilvl="0" w:tplc="0809000F">
      <w:start w:val="1"/>
      <w:numFmt w:val="decimal"/>
      <w:lvlText w:val="%1."/>
      <w:lvlJc w:val="left"/>
      <w:pPr>
        <w:ind w:left="1571" w:hanging="360"/>
      </w:p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9" w15:restartNumberingAfterBreak="0">
    <w:nsid w:val="627B4E51"/>
    <w:multiLevelType w:val="hybridMultilevel"/>
    <w:tmpl w:val="095A3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86063B"/>
    <w:multiLevelType w:val="hybridMultilevel"/>
    <w:tmpl w:val="130C0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904AAE"/>
    <w:multiLevelType w:val="hybridMultilevel"/>
    <w:tmpl w:val="071E8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4"/>
  </w:num>
  <w:num w:numId="4">
    <w:abstractNumId w:val="19"/>
  </w:num>
  <w:num w:numId="5">
    <w:abstractNumId w:val="20"/>
  </w:num>
  <w:num w:numId="6">
    <w:abstractNumId w:val="21"/>
  </w:num>
  <w:num w:numId="7">
    <w:abstractNumId w:val="5"/>
  </w:num>
  <w:num w:numId="8">
    <w:abstractNumId w:val="8"/>
  </w:num>
  <w:num w:numId="9">
    <w:abstractNumId w:val="9"/>
  </w:num>
  <w:num w:numId="10">
    <w:abstractNumId w:val="16"/>
  </w:num>
  <w:num w:numId="11">
    <w:abstractNumId w:val="0"/>
  </w:num>
  <w:num w:numId="12">
    <w:abstractNumId w:val="2"/>
  </w:num>
  <w:num w:numId="13">
    <w:abstractNumId w:val="15"/>
  </w:num>
  <w:num w:numId="14">
    <w:abstractNumId w:val="10"/>
  </w:num>
  <w:num w:numId="15">
    <w:abstractNumId w:val="1"/>
  </w:num>
  <w:num w:numId="16">
    <w:abstractNumId w:val="18"/>
  </w:num>
  <w:num w:numId="17">
    <w:abstractNumId w:val="3"/>
  </w:num>
  <w:num w:numId="18">
    <w:abstractNumId w:val="6"/>
  </w:num>
  <w:num w:numId="19">
    <w:abstractNumId w:val="4"/>
  </w:num>
  <w:num w:numId="20">
    <w:abstractNumId w:val="12"/>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697"/>
    <w:rsid w:val="00016922"/>
    <w:rsid w:val="000205B1"/>
    <w:rsid w:val="0002514B"/>
    <w:rsid w:val="000400E8"/>
    <w:rsid w:val="00046832"/>
    <w:rsid w:val="000B471B"/>
    <w:rsid w:val="000C58E2"/>
    <w:rsid w:val="000E0EC6"/>
    <w:rsid w:val="00105AE2"/>
    <w:rsid w:val="001373EF"/>
    <w:rsid w:val="00143DEE"/>
    <w:rsid w:val="001454A9"/>
    <w:rsid w:val="00151909"/>
    <w:rsid w:val="00154A28"/>
    <w:rsid w:val="001558AD"/>
    <w:rsid w:val="00173345"/>
    <w:rsid w:val="00175E67"/>
    <w:rsid w:val="00176244"/>
    <w:rsid w:val="001D092C"/>
    <w:rsid w:val="001D0C82"/>
    <w:rsid w:val="001F6716"/>
    <w:rsid w:val="002011BC"/>
    <w:rsid w:val="00236354"/>
    <w:rsid w:val="00237300"/>
    <w:rsid w:val="00241747"/>
    <w:rsid w:val="0026296D"/>
    <w:rsid w:val="00267D13"/>
    <w:rsid w:val="00285279"/>
    <w:rsid w:val="00286CB2"/>
    <w:rsid w:val="002A3A73"/>
    <w:rsid w:val="002A563F"/>
    <w:rsid w:val="002C08B5"/>
    <w:rsid w:val="002F3CA4"/>
    <w:rsid w:val="002F4C4C"/>
    <w:rsid w:val="00301B8B"/>
    <w:rsid w:val="003045CA"/>
    <w:rsid w:val="00307801"/>
    <w:rsid w:val="0031677D"/>
    <w:rsid w:val="00363A4C"/>
    <w:rsid w:val="00376251"/>
    <w:rsid w:val="00381F82"/>
    <w:rsid w:val="00384BE9"/>
    <w:rsid w:val="00397D4C"/>
    <w:rsid w:val="003A21D8"/>
    <w:rsid w:val="003A5861"/>
    <w:rsid w:val="003C0389"/>
    <w:rsid w:val="003D0144"/>
    <w:rsid w:val="003D2BC6"/>
    <w:rsid w:val="003E0F56"/>
    <w:rsid w:val="00400BFC"/>
    <w:rsid w:val="0040394D"/>
    <w:rsid w:val="0042711D"/>
    <w:rsid w:val="004413F4"/>
    <w:rsid w:val="00442CD0"/>
    <w:rsid w:val="0046142E"/>
    <w:rsid w:val="00482907"/>
    <w:rsid w:val="004978A3"/>
    <w:rsid w:val="004D1316"/>
    <w:rsid w:val="004E3B9A"/>
    <w:rsid w:val="004E5238"/>
    <w:rsid w:val="004F4E75"/>
    <w:rsid w:val="0050198E"/>
    <w:rsid w:val="00505409"/>
    <w:rsid w:val="0050781D"/>
    <w:rsid w:val="00512ECC"/>
    <w:rsid w:val="00520766"/>
    <w:rsid w:val="005321D6"/>
    <w:rsid w:val="00532C19"/>
    <w:rsid w:val="00534574"/>
    <w:rsid w:val="00551A43"/>
    <w:rsid w:val="0056043F"/>
    <w:rsid w:val="00594F74"/>
    <w:rsid w:val="005969F2"/>
    <w:rsid w:val="005A7FD0"/>
    <w:rsid w:val="005B0775"/>
    <w:rsid w:val="005C092B"/>
    <w:rsid w:val="005E40E4"/>
    <w:rsid w:val="00601912"/>
    <w:rsid w:val="006118FC"/>
    <w:rsid w:val="006902E1"/>
    <w:rsid w:val="006958B5"/>
    <w:rsid w:val="006B0388"/>
    <w:rsid w:val="006B197A"/>
    <w:rsid w:val="006D29CD"/>
    <w:rsid w:val="006D2ADD"/>
    <w:rsid w:val="00707ACD"/>
    <w:rsid w:val="007123F1"/>
    <w:rsid w:val="00716829"/>
    <w:rsid w:val="0073521E"/>
    <w:rsid w:val="0075211E"/>
    <w:rsid w:val="00774DF4"/>
    <w:rsid w:val="00777818"/>
    <w:rsid w:val="00796676"/>
    <w:rsid w:val="007F24AD"/>
    <w:rsid w:val="007F3729"/>
    <w:rsid w:val="007F61E9"/>
    <w:rsid w:val="007F75D8"/>
    <w:rsid w:val="0081582F"/>
    <w:rsid w:val="00815905"/>
    <w:rsid w:val="008215B8"/>
    <w:rsid w:val="008431E8"/>
    <w:rsid w:val="00861C82"/>
    <w:rsid w:val="008632E4"/>
    <w:rsid w:val="008730DA"/>
    <w:rsid w:val="00874129"/>
    <w:rsid w:val="008828B4"/>
    <w:rsid w:val="008D2348"/>
    <w:rsid w:val="008D4013"/>
    <w:rsid w:val="008F3ADC"/>
    <w:rsid w:val="00910541"/>
    <w:rsid w:val="00915EE3"/>
    <w:rsid w:val="0094216F"/>
    <w:rsid w:val="00967990"/>
    <w:rsid w:val="00984F4F"/>
    <w:rsid w:val="009878E3"/>
    <w:rsid w:val="009903B5"/>
    <w:rsid w:val="009930C5"/>
    <w:rsid w:val="009A1130"/>
    <w:rsid w:val="009B0500"/>
    <w:rsid w:val="009B6021"/>
    <w:rsid w:val="009D6A65"/>
    <w:rsid w:val="009E2528"/>
    <w:rsid w:val="009E2773"/>
    <w:rsid w:val="009F4543"/>
    <w:rsid w:val="00A1496F"/>
    <w:rsid w:val="00A16B0D"/>
    <w:rsid w:val="00A20BF3"/>
    <w:rsid w:val="00A2690B"/>
    <w:rsid w:val="00A30FDA"/>
    <w:rsid w:val="00A31F03"/>
    <w:rsid w:val="00A60835"/>
    <w:rsid w:val="00A812F4"/>
    <w:rsid w:val="00A863EA"/>
    <w:rsid w:val="00A952A1"/>
    <w:rsid w:val="00AB68AA"/>
    <w:rsid w:val="00AC1C59"/>
    <w:rsid w:val="00B256B8"/>
    <w:rsid w:val="00B25957"/>
    <w:rsid w:val="00B44238"/>
    <w:rsid w:val="00B560A4"/>
    <w:rsid w:val="00B907F3"/>
    <w:rsid w:val="00B96851"/>
    <w:rsid w:val="00BB794C"/>
    <w:rsid w:val="00C04697"/>
    <w:rsid w:val="00C112D0"/>
    <w:rsid w:val="00C151CD"/>
    <w:rsid w:val="00C26A86"/>
    <w:rsid w:val="00C334DD"/>
    <w:rsid w:val="00C33F12"/>
    <w:rsid w:val="00C36526"/>
    <w:rsid w:val="00C4322A"/>
    <w:rsid w:val="00C457DE"/>
    <w:rsid w:val="00C4598C"/>
    <w:rsid w:val="00C73799"/>
    <w:rsid w:val="00C946E3"/>
    <w:rsid w:val="00CA3E4B"/>
    <w:rsid w:val="00CB7786"/>
    <w:rsid w:val="00CC13BC"/>
    <w:rsid w:val="00CD7184"/>
    <w:rsid w:val="00CF010C"/>
    <w:rsid w:val="00CF0F9F"/>
    <w:rsid w:val="00CF35DD"/>
    <w:rsid w:val="00CF63C5"/>
    <w:rsid w:val="00D14347"/>
    <w:rsid w:val="00D17726"/>
    <w:rsid w:val="00D17962"/>
    <w:rsid w:val="00D3529D"/>
    <w:rsid w:val="00D67222"/>
    <w:rsid w:val="00D7277D"/>
    <w:rsid w:val="00D921FE"/>
    <w:rsid w:val="00DA1BF7"/>
    <w:rsid w:val="00DB431F"/>
    <w:rsid w:val="00DD0263"/>
    <w:rsid w:val="00DE185A"/>
    <w:rsid w:val="00DE5EB4"/>
    <w:rsid w:val="00DF6251"/>
    <w:rsid w:val="00DF7243"/>
    <w:rsid w:val="00E12A81"/>
    <w:rsid w:val="00E1459A"/>
    <w:rsid w:val="00EA7275"/>
    <w:rsid w:val="00EC663A"/>
    <w:rsid w:val="00ED34F3"/>
    <w:rsid w:val="00F03E38"/>
    <w:rsid w:val="00F03F41"/>
    <w:rsid w:val="00F3485E"/>
    <w:rsid w:val="00F4360F"/>
    <w:rsid w:val="00F5727B"/>
    <w:rsid w:val="00F604C9"/>
    <w:rsid w:val="00F60856"/>
    <w:rsid w:val="00FB3F6A"/>
    <w:rsid w:val="00FC395E"/>
    <w:rsid w:val="00FC6541"/>
    <w:rsid w:val="00FF1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6E078B3"/>
  <w15:chartTrackingRefBased/>
  <w15:docId w15:val="{8EF91654-2FDE-47D7-87E3-7AEF6E3E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130"/>
  </w:style>
  <w:style w:type="paragraph" w:styleId="Heading1">
    <w:name w:val="heading 1"/>
    <w:basedOn w:val="Normal"/>
    <w:next w:val="Normal"/>
    <w:link w:val="Heading1Char"/>
    <w:uiPriority w:val="9"/>
    <w:qFormat/>
    <w:rsid w:val="009A1130"/>
    <w:pPr>
      <w:keepNext/>
      <w:keepLines/>
      <w:numPr>
        <w:numId w:val="21"/>
      </w:numPr>
      <w:spacing w:before="240" w:after="0"/>
      <w:outlineLvl w:val="0"/>
    </w:pPr>
    <w:rPr>
      <w:rFonts w:ascii="Arial" w:eastAsiaTheme="majorEastAsia" w:hAnsi="Arial" w:cstheme="majorBidi"/>
      <w:b/>
      <w:sz w:val="28"/>
      <w:szCs w:val="32"/>
    </w:rPr>
  </w:style>
  <w:style w:type="paragraph" w:styleId="Heading5">
    <w:name w:val="heading 5"/>
    <w:basedOn w:val="Normal"/>
    <w:next w:val="Normal"/>
    <w:link w:val="Heading5Char"/>
    <w:qFormat/>
    <w:rsid w:val="00C04697"/>
    <w:pPr>
      <w:keepNext/>
      <w:spacing w:after="0" w:line="240" w:lineRule="auto"/>
      <w:outlineLvl w:val="4"/>
    </w:pPr>
    <w:rPr>
      <w:rFonts w:ascii="Times New Roman" w:eastAsia="Times New Roman" w:hAnsi="Times New Roman" w:cs="Times New Roman"/>
      <w:b/>
      <w:bCs/>
      <w:sz w:val="28"/>
      <w:szCs w:val="28"/>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31F"/>
    <w:pPr>
      <w:ind w:left="720"/>
      <w:contextualSpacing/>
    </w:pPr>
  </w:style>
  <w:style w:type="table" w:styleId="TableGrid">
    <w:name w:val="Table Grid"/>
    <w:basedOn w:val="TableNormal"/>
    <w:uiPriority w:val="59"/>
    <w:rsid w:val="00C15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7818"/>
    <w:rPr>
      <w:color w:val="0563C1" w:themeColor="hyperlink"/>
      <w:u w:val="single"/>
    </w:rPr>
  </w:style>
  <w:style w:type="paragraph" w:styleId="Header">
    <w:name w:val="header"/>
    <w:basedOn w:val="Normal"/>
    <w:link w:val="HeaderChar"/>
    <w:uiPriority w:val="99"/>
    <w:unhideWhenUsed/>
    <w:rsid w:val="00B259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957"/>
  </w:style>
  <w:style w:type="paragraph" w:styleId="Footer">
    <w:name w:val="footer"/>
    <w:basedOn w:val="Normal"/>
    <w:link w:val="FooterChar"/>
    <w:uiPriority w:val="99"/>
    <w:unhideWhenUsed/>
    <w:rsid w:val="00B259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957"/>
  </w:style>
  <w:style w:type="paragraph" w:styleId="FootnoteText">
    <w:name w:val="footnote text"/>
    <w:basedOn w:val="Normal"/>
    <w:link w:val="FootnoteTextChar"/>
    <w:uiPriority w:val="99"/>
    <w:semiHidden/>
    <w:unhideWhenUsed/>
    <w:rsid w:val="008632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32E4"/>
    <w:rPr>
      <w:sz w:val="20"/>
      <w:szCs w:val="20"/>
    </w:rPr>
  </w:style>
  <w:style w:type="character" w:styleId="FootnoteReference">
    <w:name w:val="footnote reference"/>
    <w:basedOn w:val="DefaultParagraphFont"/>
    <w:uiPriority w:val="99"/>
    <w:semiHidden/>
    <w:unhideWhenUsed/>
    <w:rsid w:val="008632E4"/>
    <w:rPr>
      <w:vertAlign w:val="superscript"/>
    </w:rPr>
  </w:style>
  <w:style w:type="paragraph" w:styleId="NoSpacing">
    <w:name w:val="No Spacing"/>
    <w:link w:val="NoSpacingChar"/>
    <w:uiPriority w:val="1"/>
    <w:qFormat/>
    <w:rsid w:val="005C092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C092B"/>
    <w:rPr>
      <w:rFonts w:eastAsiaTheme="minorEastAsia"/>
      <w:lang w:val="en-US"/>
    </w:rPr>
  </w:style>
  <w:style w:type="character" w:customStyle="1" w:styleId="Heading1Char">
    <w:name w:val="Heading 1 Char"/>
    <w:basedOn w:val="DefaultParagraphFont"/>
    <w:link w:val="Heading1"/>
    <w:uiPriority w:val="9"/>
    <w:rsid w:val="009A1130"/>
    <w:rPr>
      <w:rFonts w:ascii="Arial" w:eastAsiaTheme="majorEastAsia" w:hAnsi="Arial" w:cstheme="majorBidi"/>
      <w:b/>
      <w:sz w:val="28"/>
      <w:szCs w:val="32"/>
    </w:rPr>
  </w:style>
  <w:style w:type="paragraph" w:styleId="TOCHeading">
    <w:name w:val="TOC Heading"/>
    <w:basedOn w:val="Heading1"/>
    <w:next w:val="Normal"/>
    <w:uiPriority w:val="39"/>
    <w:unhideWhenUsed/>
    <w:qFormat/>
    <w:rsid w:val="009A1130"/>
    <w:pPr>
      <w:outlineLvl w:val="9"/>
    </w:pPr>
    <w:rPr>
      <w:lang w:val="en-US"/>
    </w:rPr>
  </w:style>
  <w:style w:type="paragraph" w:styleId="TOC1">
    <w:name w:val="toc 1"/>
    <w:basedOn w:val="Normal"/>
    <w:next w:val="Normal"/>
    <w:autoRedefine/>
    <w:uiPriority w:val="39"/>
    <w:unhideWhenUsed/>
    <w:rsid w:val="009A1130"/>
    <w:pPr>
      <w:spacing w:after="100"/>
    </w:pPr>
  </w:style>
  <w:style w:type="paragraph" w:styleId="TOC2">
    <w:name w:val="toc 2"/>
    <w:basedOn w:val="Normal"/>
    <w:next w:val="Normal"/>
    <w:autoRedefine/>
    <w:uiPriority w:val="39"/>
    <w:unhideWhenUsed/>
    <w:rsid w:val="00FF1E8C"/>
    <w:pPr>
      <w:tabs>
        <w:tab w:val="left" w:pos="1134"/>
        <w:tab w:val="right" w:leader="dot" w:pos="9016"/>
      </w:tabs>
      <w:spacing w:after="100"/>
      <w:ind w:left="220"/>
    </w:pPr>
  </w:style>
  <w:style w:type="paragraph" w:styleId="BalloonText">
    <w:name w:val="Balloon Text"/>
    <w:basedOn w:val="Normal"/>
    <w:link w:val="BalloonTextChar"/>
    <w:uiPriority w:val="99"/>
    <w:semiHidden/>
    <w:unhideWhenUsed/>
    <w:rsid w:val="00FF1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E8C"/>
    <w:rPr>
      <w:rFonts w:ascii="Segoe UI" w:hAnsi="Segoe UI" w:cs="Segoe UI"/>
      <w:sz w:val="18"/>
      <w:szCs w:val="18"/>
    </w:rPr>
  </w:style>
  <w:style w:type="character" w:customStyle="1" w:styleId="Heading5Char">
    <w:name w:val="Heading 5 Char"/>
    <w:basedOn w:val="DefaultParagraphFont"/>
    <w:link w:val="Heading5"/>
    <w:rsid w:val="00C04697"/>
    <w:rPr>
      <w:rFonts w:ascii="Times New Roman" w:eastAsia="Times New Roman" w:hAnsi="Times New Roman" w:cs="Times New Roman"/>
      <w:b/>
      <w:bCs/>
      <w:sz w:val="28"/>
      <w:szCs w:val="28"/>
      <w:lang w:val="en-US" w:eastAsia="en-GB"/>
    </w:rPr>
  </w:style>
  <w:style w:type="character" w:styleId="FollowedHyperlink">
    <w:name w:val="FollowedHyperlink"/>
    <w:basedOn w:val="DefaultParagraphFont"/>
    <w:uiPriority w:val="99"/>
    <w:semiHidden/>
    <w:unhideWhenUsed/>
    <w:rsid w:val="001519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2.warwick.ac.uk/services/healthsafetywellbeing/managingrisks/riskcontrols/"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2.warwick.ac.uk/services/healthsafetywellbeing/managingrisks/riskassess/matrix_for_risk_evaluation.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2.warwick.ac.uk/services/healthsafetywellbeing/managingrisks/riskcontrols/" TargetMode="External"/><Relationship Id="rId5" Type="http://schemas.openxmlformats.org/officeDocument/2006/relationships/settings" Target="settings.xml"/><Relationship Id="rId15" Type="http://schemas.openxmlformats.org/officeDocument/2006/relationships/hyperlink" Target="file:///\\ads.warwick.ac.uk\shared\SF\OCH%202006\Management%20System\01%20Hazards%20and%20Risk\0104%20General%20Risk%20Assessment\02%20Templates%20and%20Master%20Versions\Risk%20Evaluation%20Matrix%20v3%2013%2009%2017.pdf" TargetMode="External"/><Relationship Id="rId10" Type="http://schemas.openxmlformats.org/officeDocument/2006/relationships/hyperlink" Target="https://www2.warwick.ac.uk/services/healthsafetywellbeing/managingrisks/peopleatrisk/"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2.warwick.ac.uk/services/healthsafetywellbeing/managingrisks/hazidentification/" TargetMode="External"/><Relationship Id="rId14" Type="http://schemas.openxmlformats.org/officeDocument/2006/relationships/hyperlink" Target="https://www2.warwick.ac.uk/services/healthsafetywellbeing/managingrisks/riskassess/matrix_for_risk_evaluatio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Fire safety Adviser</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89BFA8-AF8E-4620-A7E5-AD9B011CA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EE779B7B</Template>
  <TotalTime>72</TotalTime>
  <Pages>7</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Achieving Fire Safety withConcerto</vt:lpstr>
    </vt:vector>
  </TitlesOfParts>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Achieving Fire Safety withConcerto</dc:title>
  <dc:subject>Guidance on the fire safety sections of concerto</dc:subject>
  <dc:creator>Lakin, Jo</dc:creator>
  <cp:keywords/>
  <dc:description/>
  <cp:lastModifiedBy>Lester, Daniel</cp:lastModifiedBy>
  <cp:revision>6</cp:revision>
  <cp:lastPrinted>2019-03-07T13:18:00Z</cp:lastPrinted>
  <dcterms:created xsi:type="dcterms:W3CDTF">2019-03-07T11:45:00Z</dcterms:created>
  <dcterms:modified xsi:type="dcterms:W3CDTF">2019-03-07T13:18:00Z</dcterms:modified>
</cp:coreProperties>
</file>