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79B15"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 xml:space="preserve">University of Warwick </w:t>
      </w:r>
    </w:p>
    <w:p w14:paraId="7E554CBE" w14:textId="77777777" w:rsidR="00DC3E88" w:rsidRPr="00DC3E88" w:rsidRDefault="00DC3E88" w:rsidP="00DC3E88">
      <w:pPr>
        <w:shd w:val="clear" w:color="auto" w:fill="FFFFFF"/>
        <w:spacing w:after="0" w:line="240" w:lineRule="auto"/>
        <w:jc w:val="center"/>
        <w:textAlignment w:val="baseline"/>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Translation and Transcultural Studies Research Seminars</w:t>
      </w:r>
    </w:p>
    <w:p w14:paraId="296E063E"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7CF23DAE" w14:textId="2E5F4607" w:rsidR="00DC3E88" w:rsidRPr="00DC3E88" w:rsidRDefault="00DC3E88" w:rsidP="00DC3E88">
      <w:pPr>
        <w:shd w:val="clear" w:color="auto" w:fill="FFFFFF"/>
        <w:spacing w:after="0" w:line="240" w:lineRule="auto"/>
        <w:jc w:val="center"/>
        <w:textAlignment w:val="baseline"/>
        <w:rPr>
          <w:rFonts w:eastAsia="DengXian" w:cstheme="minorHAnsi"/>
          <w:bCs/>
          <w:i/>
          <w:color w:val="201F1E"/>
          <w:sz w:val="24"/>
          <w:szCs w:val="24"/>
          <w:bdr w:val="none" w:sz="0" w:space="0" w:color="auto" w:frame="1"/>
          <w:lang w:eastAsia="en-GB"/>
        </w:rPr>
      </w:pPr>
      <w:r w:rsidRPr="00DC3E88">
        <w:rPr>
          <w:rFonts w:eastAsia="DengXian" w:cstheme="minorHAnsi"/>
          <w:bCs/>
          <w:i/>
          <w:color w:val="201F1E"/>
          <w:sz w:val="24"/>
          <w:szCs w:val="24"/>
          <w:bdr w:val="none" w:sz="0" w:space="0" w:color="auto" w:frame="1"/>
          <w:lang w:eastAsia="en-GB"/>
        </w:rPr>
        <w:t xml:space="preserve">Thursday </w:t>
      </w:r>
      <w:r w:rsidR="00AC0BE4">
        <w:rPr>
          <w:rFonts w:eastAsia="DengXian" w:cstheme="minorHAnsi"/>
          <w:bCs/>
          <w:i/>
          <w:color w:val="201F1E"/>
          <w:sz w:val="24"/>
          <w:szCs w:val="24"/>
          <w:bdr w:val="none" w:sz="0" w:space="0" w:color="auto" w:frame="1"/>
          <w:lang w:eastAsia="en-GB"/>
        </w:rPr>
        <w:t>6 May</w:t>
      </w:r>
      <w:r w:rsidRPr="00DC3E88">
        <w:rPr>
          <w:rFonts w:eastAsia="DengXian" w:cstheme="minorHAnsi"/>
          <w:bCs/>
          <w:i/>
          <w:color w:val="201F1E"/>
          <w:sz w:val="24"/>
          <w:szCs w:val="24"/>
          <w:bdr w:val="none" w:sz="0" w:space="0" w:color="auto" w:frame="1"/>
          <w:lang w:eastAsia="en-GB"/>
        </w:rPr>
        <w:t xml:space="preserve"> 2021, </w:t>
      </w:r>
      <w:r w:rsidR="00AC0BE4">
        <w:rPr>
          <w:rFonts w:eastAsia="DengXian" w:cstheme="minorHAnsi"/>
          <w:bCs/>
          <w:i/>
          <w:color w:val="201F1E"/>
          <w:sz w:val="24"/>
          <w:szCs w:val="24"/>
          <w:bdr w:val="none" w:sz="0" w:space="0" w:color="auto" w:frame="1"/>
          <w:lang w:eastAsia="en-GB"/>
        </w:rPr>
        <w:t>5-6pm</w:t>
      </w:r>
    </w:p>
    <w:p w14:paraId="74352F26"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141F788A" w14:textId="77777777" w:rsidR="00AC0BE4" w:rsidRDefault="00AC0BE4" w:rsidP="00DC3E88">
      <w:pPr>
        <w:shd w:val="clear" w:color="auto" w:fill="FFFFFF"/>
        <w:spacing w:after="0" w:line="240" w:lineRule="auto"/>
        <w:jc w:val="center"/>
        <w:rPr>
          <w:rFonts w:eastAsia="DengXian" w:cstheme="minorHAnsi"/>
          <w:b/>
          <w:bCs/>
          <w:color w:val="201F1E"/>
          <w:sz w:val="24"/>
          <w:szCs w:val="24"/>
          <w:bdr w:val="none" w:sz="0" w:space="0" w:color="auto" w:frame="1"/>
          <w:lang w:eastAsia="en-GB"/>
        </w:rPr>
      </w:pPr>
      <w:r w:rsidRPr="00AC0BE4">
        <w:rPr>
          <w:rFonts w:eastAsia="DengXian" w:cstheme="minorHAnsi"/>
          <w:b/>
          <w:bCs/>
          <w:color w:val="201F1E"/>
          <w:sz w:val="24"/>
          <w:szCs w:val="24"/>
          <w:bdr w:val="none" w:sz="0" w:space="0" w:color="auto" w:frame="1"/>
          <w:lang w:eastAsia="en-GB"/>
        </w:rPr>
        <w:t>Creativity in different translation modalities</w:t>
      </w:r>
      <w:r w:rsidRPr="00AC0BE4">
        <w:rPr>
          <w:rFonts w:eastAsia="DengXian" w:cstheme="minorHAnsi"/>
          <w:b/>
          <w:bCs/>
          <w:color w:val="201F1E"/>
          <w:sz w:val="24"/>
          <w:szCs w:val="24"/>
          <w:bdr w:val="none" w:sz="0" w:space="0" w:color="auto" w:frame="1"/>
          <w:lang w:eastAsia="en-GB"/>
        </w:rPr>
        <w:t xml:space="preserve"> </w:t>
      </w:r>
    </w:p>
    <w:p w14:paraId="0A947970" w14:textId="3AB9C228" w:rsidR="00DC3E88" w:rsidRPr="00AC0BE4" w:rsidRDefault="00AC0BE4" w:rsidP="00AC0BE4">
      <w:pPr>
        <w:shd w:val="clear" w:color="auto" w:fill="FFFFFF"/>
        <w:spacing w:after="0" w:line="240" w:lineRule="auto"/>
        <w:jc w:val="center"/>
        <w:rPr>
          <w:rFonts w:eastAsia="DengXian" w:cstheme="minorHAnsi"/>
          <w:color w:val="201F1E"/>
          <w:lang w:eastAsia="en-GB"/>
        </w:rPr>
      </w:pPr>
      <w:r w:rsidRPr="00AC0BE4">
        <w:rPr>
          <w:sz w:val="23"/>
          <w:szCs w:val="23"/>
        </w:rPr>
        <w:t xml:space="preserve">Ana </w:t>
      </w:r>
      <w:proofErr w:type="spellStart"/>
      <w:r w:rsidRPr="00AC0BE4">
        <w:rPr>
          <w:sz w:val="23"/>
          <w:szCs w:val="23"/>
        </w:rPr>
        <w:t>Guerberof</w:t>
      </w:r>
      <w:proofErr w:type="spellEnd"/>
      <w:r w:rsidRPr="00AC0BE4">
        <w:rPr>
          <w:sz w:val="23"/>
          <w:szCs w:val="23"/>
        </w:rPr>
        <w:t>-Arenas</w:t>
      </w:r>
    </w:p>
    <w:p w14:paraId="37E39D0B" w14:textId="77777777" w:rsidR="00AC0BE4" w:rsidRDefault="00AC0BE4" w:rsidP="00AC0BE4">
      <w:pPr>
        <w:rPr>
          <w:sz w:val="23"/>
          <w:szCs w:val="23"/>
        </w:rPr>
      </w:pPr>
    </w:p>
    <w:p w14:paraId="4474F004" w14:textId="77777777" w:rsidR="00AC0BE4" w:rsidRDefault="00AC0BE4" w:rsidP="00AC0BE4">
      <w:pPr>
        <w:rPr>
          <w:sz w:val="23"/>
          <w:szCs w:val="23"/>
        </w:rPr>
      </w:pPr>
      <w:r>
        <w:rPr>
          <w:sz w:val="23"/>
          <w:szCs w:val="23"/>
        </w:rPr>
        <w:t xml:space="preserve">In her talk, </w:t>
      </w:r>
      <w:r w:rsidRPr="00AC0BE4">
        <w:rPr>
          <w:sz w:val="23"/>
          <w:szCs w:val="23"/>
        </w:rPr>
        <w:t xml:space="preserve">Ana </w:t>
      </w:r>
      <w:proofErr w:type="spellStart"/>
      <w:r w:rsidRPr="00AC0BE4">
        <w:rPr>
          <w:sz w:val="23"/>
          <w:szCs w:val="23"/>
        </w:rPr>
        <w:t>Guerberof</w:t>
      </w:r>
      <w:proofErr w:type="spellEnd"/>
      <w:r w:rsidRPr="00AC0BE4">
        <w:rPr>
          <w:sz w:val="23"/>
          <w:szCs w:val="23"/>
        </w:rPr>
        <w:t>-Arenas</w:t>
      </w:r>
      <w:r>
        <w:t xml:space="preserve"> </w:t>
      </w:r>
      <w:r>
        <w:t xml:space="preserve">will present her current research project, </w:t>
      </w:r>
      <w:r>
        <w:rPr>
          <w:sz w:val="23"/>
          <w:szCs w:val="23"/>
        </w:rPr>
        <w:t>CREAMT</w:t>
      </w:r>
      <w:r>
        <w:rPr>
          <w:sz w:val="23"/>
          <w:szCs w:val="23"/>
        </w:rPr>
        <w:t>.</w:t>
      </w:r>
    </w:p>
    <w:p w14:paraId="3ADADCCE" w14:textId="48C74FD1" w:rsidR="009F713A" w:rsidRDefault="00AC0BE4" w:rsidP="00AC0BE4">
      <w:pPr>
        <w:rPr>
          <w:sz w:val="23"/>
          <w:szCs w:val="23"/>
        </w:rPr>
      </w:pPr>
      <w:r>
        <w:rPr>
          <w:sz w:val="23"/>
          <w:szCs w:val="23"/>
        </w:rPr>
        <w:t xml:space="preserve">CREAMT </w:t>
      </w:r>
      <w:r>
        <w:rPr>
          <w:sz w:val="23"/>
          <w:szCs w:val="23"/>
        </w:rPr>
        <w:t xml:space="preserve">is funded by the European Union’s Horizon 2020 research and innovation programme under the Marie </w:t>
      </w:r>
      <w:proofErr w:type="spellStart"/>
      <w:r>
        <w:rPr>
          <w:sz w:val="23"/>
          <w:szCs w:val="23"/>
        </w:rPr>
        <w:t>Skłodowska</w:t>
      </w:r>
      <w:proofErr w:type="spellEnd"/>
      <w:r>
        <w:rPr>
          <w:sz w:val="23"/>
          <w:szCs w:val="23"/>
        </w:rPr>
        <w:t xml:space="preserve">-Curie grant and it is </w:t>
      </w:r>
      <w:proofErr w:type="spellStart"/>
      <w:r>
        <w:rPr>
          <w:sz w:val="23"/>
          <w:szCs w:val="23"/>
        </w:rPr>
        <w:t>lead</w:t>
      </w:r>
      <w:proofErr w:type="spellEnd"/>
      <w:r>
        <w:rPr>
          <w:sz w:val="23"/>
          <w:szCs w:val="23"/>
        </w:rPr>
        <w:t xml:space="preserve"> by </w:t>
      </w:r>
      <w:r w:rsidRPr="00AC0BE4">
        <w:rPr>
          <w:sz w:val="23"/>
          <w:szCs w:val="23"/>
        </w:rPr>
        <w:t xml:space="preserve">Ana </w:t>
      </w:r>
      <w:proofErr w:type="spellStart"/>
      <w:r w:rsidRPr="00AC0BE4">
        <w:rPr>
          <w:sz w:val="23"/>
          <w:szCs w:val="23"/>
        </w:rPr>
        <w:t>Guerberof</w:t>
      </w:r>
      <w:proofErr w:type="spellEnd"/>
      <w:r w:rsidRPr="00AC0BE4">
        <w:rPr>
          <w:sz w:val="23"/>
          <w:szCs w:val="23"/>
        </w:rPr>
        <w:t>-Arenas</w:t>
      </w:r>
      <w:r>
        <w:rPr>
          <w:sz w:val="23"/>
          <w:szCs w:val="23"/>
        </w:rPr>
        <w:t xml:space="preserve"> and Antonio Toral (</w:t>
      </w:r>
      <w:hyperlink r:id="rId4" w:history="1">
        <w:r w:rsidRPr="00B14F4A">
          <w:rPr>
            <w:rStyle w:val="Hyperlink"/>
            <w:sz w:val="23"/>
            <w:szCs w:val="23"/>
          </w:rPr>
          <w:t>https://cordis.europa.eu/project/id/890697</w:t>
        </w:r>
      </w:hyperlink>
      <w:r>
        <w:rPr>
          <w:sz w:val="23"/>
          <w:szCs w:val="23"/>
        </w:rPr>
        <w:t xml:space="preserve">). The project uses a novel, interdisciplinary approach to assess how effective machine translation (MT) is in literary translation by focusing on the creative aspect of literary texts and the ultimate user: the reader. The first phase analyses reproductions and creative shifts in three modalities: MT, human </w:t>
      </w:r>
      <w:proofErr w:type="gramStart"/>
      <w:r>
        <w:rPr>
          <w:sz w:val="23"/>
          <w:szCs w:val="23"/>
        </w:rPr>
        <w:t>translation</w:t>
      </w:r>
      <w:proofErr w:type="gramEnd"/>
      <w:r>
        <w:rPr>
          <w:sz w:val="23"/>
          <w:szCs w:val="23"/>
        </w:rPr>
        <w:t xml:space="preserve"> and MT post-editing, and two languages: Catalan and Dutch. Subsequently, the second phase measures the reader’s experience using narrative engagement and enjoyment scales borrowed from Psychology, Communication and Literary Studies.</w:t>
      </w:r>
    </w:p>
    <w:p w14:paraId="738FCE8D" w14:textId="77777777" w:rsidR="00AC0BE4" w:rsidRDefault="00AC0BE4" w:rsidP="00AC0BE4">
      <w:pPr>
        <w:pStyle w:val="Default"/>
      </w:pPr>
    </w:p>
    <w:p w14:paraId="1DCE6249" w14:textId="15DA6924" w:rsidR="00AC0BE4" w:rsidRDefault="00AC0BE4" w:rsidP="00AC0BE4">
      <w:r w:rsidRPr="00AC0BE4">
        <w:rPr>
          <w:b/>
          <w:bCs/>
          <w:sz w:val="23"/>
          <w:szCs w:val="23"/>
        </w:rPr>
        <w:t xml:space="preserve">Ana </w:t>
      </w:r>
      <w:proofErr w:type="spellStart"/>
      <w:r w:rsidRPr="00AC0BE4">
        <w:rPr>
          <w:b/>
          <w:bCs/>
          <w:sz w:val="23"/>
          <w:szCs w:val="23"/>
        </w:rPr>
        <w:t>Guerberof</w:t>
      </w:r>
      <w:proofErr w:type="spellEnd"/>
      <w:r w:rsidRPr="00AC0BE4">
        <w:rPr>
          <w:b/>
          <w:bCs/>
          <w:sz w:val="23"/>
          <w:szCs w:val="23"/>
        </w:rPr>
        <w:t>-Arenas</w:t>
      </w:r>
      <w:r>
        <w:t xml:space="preserve"> </w:t>
      </w:r>
      <w:r>
        <w:rPr>
          <w:sz w:val="23"/>
          <w:szCs w:val="23"/>
        </w:rPr>
        <w:t>is</w:t>
      </w:r>
      <w:r>
        <w:rPr>
          <w:sz w:val="23"/>
          <w:szCs w:val="23"/>
        </w:rPr>
        <w:t xml:space="preserve"> a Senior Lecturer in Translation and Multimodal Technologies at University of Surrey. I am also a Marie </w:t>
      </w:r>
      <w:proofErr w:type="spellStart"/>
      <w:r>
        <w:rPr>
          <w:sz w:val="23"/>
          <w:szCs w:val="23"/>
        </w:rPr>
        <w:t>Skłodowska</w:t>
      </w:r>
      <w:proofErr w:type="spellEnd"/>
      <w:r>
        <w:rPr>
          <w:sz w:val="23"/>
          <w:szCs w:val="23"/>
        </w:rPr>
        <w:t xml:space="preserve"> Curie Research Fellow at University of Groningen (The Netherlands) for the EU project (CREAMT) that looks at the impact of machine translation (MT) on translation creativity and the reader's experience in the context of literary texts. </w:t>
      </w:r>
      <w:r>
        <w:rPr>
          <w:sz w:val="23"/>
          <w:szCs w:val="23"/>
        </w:rPr>
        <w:t>She has</w:t>
      </w:r>
      <w:r>
        <w:rPr>
          <w:sz w:val="23"/>
          <w:szCs w:val="23"/>
        </w:rPr>
        <w:t xml:space="preserve"> worked more than 20 years in the translation/localization industry in roles that ranged from translator to operations manager. </w:t>
      </w:r>
      <w:r>
        <w:rPr>
          <w:sz w:val="23"/>
          <w:szCs w:val="23"/>
        </w:rPr>
        <w:t>She has</w:t>
      </w:r>
      <w:r>
        <w:rPr>
          <w:sz w:val="23"/>
          <w:szCs w:val="23"/>
        </w:rPr>
        <w:t xml:space="preserve"> worked as a MSC Research Fellow at the ADAPT Centre in Dublin City University, and as a lecturer at the </w:t>
      </w:r>
      <w:proofErr w:type="spellStart"/>
      <w:r>
        <w:rPr>
          <w:sz w:val="23"/>
          <w:szCs w:val="23"/>
        </w:rPr>
        <w:t>Universitat</w:t>
      </w:r>
      <w:proofErr w:type="spellEnd"/>
      <w:r>
        <w:rPr>
          <w:sz w:val="23"/>
          <w:szCs w:val="23"/>
        </w:rPr>
        <w:t xml:space="preserve"> </w:t>
      </w:r>
      <w:proofErr w:type="spellStart"/>
      <w:r>
        <w:rPr>
          <w:sz w:val="23"/>
          <w:szCs w:val="23"/>
        </w:rPr>
        <w:t>Autònoma</w:t>
      </w:r>
      <w:proofErr w:type="spellEnd"/>
      <w:r>
        <w:rPr>
          <w:sz w:val="23"/>
          <w:szCs w:val="23"/>
        </w:rPr>
        <w:t xml:space="preserve"> de Barcelona. </w:t>
      </w:r>
      <w:r>
        <w:rPr>
          <w:sz w:val="23"/>
          <w:szCs w:val="23"/>
        </w:rPr>
        <w:t>Her</w:t>
      </w:r>
      <w:r>
        <w:rPr>
          <w:sz w:val="23"/>
          <w:szCs w:val="23"/>
        </w:rPr>
        <w:t xml:space="preserve"> research is focused on creativity in translation; translation reception and reading experience with different translation modalities; MT usability; MT post-editing productivity, </w:t>
      </w:r>
      <w:proofErr w:type="gramStart"/>
      <w:r>
        <w:rPr>
          <w:sz w:val="23"/>
          <w:szCs w:val="23"/>
        </w:rPr>
        <w:t>quality</w:t>
      </w:r>
      <w:proofErr w:type="gramEnd"/>
      <w:r>
        <w:rPr>
          <w:sz w:val="23"/>
          <w:szCs w:val="23"/>
        </w:rPr>
        <w:t xml:space="preserve"> and experience; pre-editing and post-editing; reading comprehension of MT output; and translator training. </w:t>
      </w:r>
      <w:r>
        <w:rPr>
          <w:sz w:val="23"/>
          <w:szCs w:val="23"/>
        </w:rPr>
        <w:t>She is</w:t>
      </w:r>
      <w:r>
        <w:rPr>
          <w:sz w:val="23"/>
          <w:szCs w:val="23"/>
        </w:rPr>
        <w:t xml:space="preserve"> also supervising PhD candidates </w:t>
      </w:r>
      <w:proofErr w:type="gramStart"/>
      <w:r>
        <w:rPr>
          <w:sz w:val="23"/>
          <w:szCs w:val="23"/>
        </w:rPr>
        <w:t>in the area of</w:t>
      </w:r>
      <w:proofErr w:type="gramEnd"/>
      <w:r>
        <w:rPr>
          <w:sz w:val="23"/>
          <w:szCs w:val="23"/>
        </w:rPr>
        <w:t xml:space="preserve"> creativity in translation and technology, post-editing and immersive paper</w:t>
      </w:r>
      <w:r>
        <w:rPr>
          <w:sz w:val="23"/>
          <w:szCs w:val="23"/>
        </w:rPr>
        <w:t>.</w:t>
      </w:r>
    </w:p>
    <w:sectPr w:rsidR="00AC0B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E88"/>
    <w:rsid w:val="009F713A"/>
    <w:rsid w:val="00AC0BE4"/>
    <w:rsid w:val="00BF5291"/>
    <w:rsid w:val="00DC3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D200"/>
  <w15:chartTrackingRefBased/>
  <w15:docId w15:val="{9B8BC91F-ACA6-4A10-AB6C-BA2AD7F0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E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C0BE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C0BE4"/>
    <w:rPr>
      <w:color w:val="0563C1" w:themeColor="hyperlink"/>
      <w:u w:val="single"/>
    </w:rPr>
  </w:style>
  <w:style w:type="character" w:styleId="UnresolvedMention">
    <w:name w:val="Unresolved Mention"/>
    <w:basedOn w:val="DefaultParagraphFont"/>
    <w:uiPriority w:val="99"/>
    <w:semiHidden/>
    <w:unhideWhenUsed/>
    <w:rsid w:val="00AC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77263">
      <w:bodyDiv w:val="1"/>
      <w:marLeft w:val="0"/>
      <w:marRight w:val="0"/>
      <w:marTop w:val="0"/>
      <w:marBottom w:val="0"/>
      <w:divBdr>
        <w:top w:val="none" w:sz="0" w:space="0" w:color="auto"/>
        <w:left w:val="none" w:sz="0" w:space="0" w:color="auto"/>
        <w:bottom w:val="none" w:sz="0" w:space="0" w:color="auto"/>
        <w:right w:val="none" w:sz="0" w:space="0" w:color="auto"/>
      </w:divBdr>
      <w:divsChild>
        <w:div w:id="1838963591">
          <w:marLeft w:val="0"/>
          <w:marRight w:val="0"/>
          <w:marTop w:val="0"/>
          <w:marBottom w:val="0"/>
          <w:divBdr>
            <w:top w:val="none" w:sz="0" w:space="0" w:color="auto"/>
            <w:left w:val="none" w:sz="0" w:space="0" w:color="auto"/>
            <w:bottom w:val="none" w:sz="0" w:space="0" w:color="auto"/>
            <w:right w:val="none" w:sz="0" w:space="0" w:color="auto"/>
          </w:divBdr>
        </w:div>
        <w:div w:id="1620062945">
          <w:marLeft w:val="0"/>
          <w:marRight w:val="0"/>
          <w:marTop w:val="0"/>
          <w:marBottom w:val="0"/>
          <w:divBdr>
            <w:top w:val="none" w:sz="0" w:space="0" w:color="auto"/>
            <w:left w:val="none" w:sz="0" w:space="0" w:color="auto"/>
            <w:bottom w:val="none" w:sz="0" w:space="0" w:color="auto"/>
            <w:right w:val="none" w:sz="0" w:space="0" w:color="auto"/>
          </w:divBdr>
        </w:div>
      </w:divsChild>
    </w:div>
    <w:div w:id="551381732">
      <w:bodyDiv w:val="1"/>
      <w:marLeft w:val="0"/>
      <w:marRight w:val="0"/>
      <w:marTop w:val="0"/>
      <w:marBottom w:val="0"/>
      <w:divBdr>
        <w:top w:val="none" w:sz="0" w:space="0" w:color="auto"/>
        <w:left w:val="none" w:sz="0" w:space="0" w:color="auto"/>
        <w:bottom w:val="none" w:sz="0" w:space="0" w:color="auto"/>
        <w:right w:val="none" w:sz="0" w:space="0" w:color="auto"/>
      </w:divBdr>
      <w:divsChild>
        <w:div w:id="263421677">
          <w:marLeft w:val="0"/>
          <w:marRight w:val="0"/>
          <w:marTop w:val="0"/>
          <w:marBottom w:val="0"/>
          <w:divBdr>
            <w:top w:val="none" w:sz="0" w:space="0" w:color="auto"/>
            <w:left w:val="none" w:sz="0" w:space="0" w:color="auto"/>
            <w:bottom w:val="none" w:sz="0" w:space="0" w:color="auto"/>
            <w:right w:val="none" w:sz="0" w:space="0" w:color="auto"/>
          </w:divBdr>
        </w:div>
        <w:div w:id="5088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rdis.europa.eu/project/id/8906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Milani, Mila</cp:lastModifiedBy>
  <cp:revision>3</cp:revision>
  <dcterms:created xsi:type="dcterms:W3CDTF">2021-04-19T14:28:00Z</dcterms:created>
  <dcterms:modified xsi:type="dcterms:W3CDTF">2021-04-19T14:43:00Z</dcterms:modified>
</cp:coreProperties>
</file>