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jpg" ContentType="image/jpe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C51B8DF" w14:textId="77777777" w:rsidR="002A7298" w:rsidRDefault="008254D2" w:rsidP="002A7298">
      <w:pPr>
        <w:spacing w:before="120"/>
        <w:ind w:left="-567"/>
        <w:rPr>
          <w:rFonts w:ascii="Calibri" w:hAnsi="Calibri" w:cstheme="minorHAnsi"/>
          <w:color w:val="598A88"/>
          <w:sz w:val="22"/>
          <w:szCs w:val="22"/>
        </w:rPr>
      </w:pPr>
      <w:r>
        <w:rPr>
          <w:rFonts w:ascii="Calibri" w:hAnsi="Calibri" w:cstheme="minorHAnsi"/>
          <w:color w:val="598A88"/>
          <w:sz w:val="40"/>
          <w:szCs w:val="40"/>
        </w:rPr>
        <w:t>INTEGRATE AMR</w:t>
      </w:r>
    </w:p>
    <w:p w14:paraId="262E0AB8" w14:textId="77777777" w:rsidR="002A7298" w:rsidRPr="009E40F6" w:rsidRDefault="002A7298" w:rsidP="002A7298">
      <w:pPr>
        <w:spacing w:before="120"/>
        <w:ind w:left="-567"/>
        <w:rPr>
          <w:rFonts w:ascii="Calibri" w:hAnsi="Calibri" w:cstheme="minorHAnsi"/>
          <w:color w:val="598A88"/>
          <w:sz w:val="22"/>
          <w:szCs w:val="22"/>
        </w:rPr>
      </w:pPr>
    </w:p>
    <w:p w14:paraId="4F5E082A" w14:textId="77777777" w:rsidR="002A7298" w:rsidRDefault="008254D2" w:rsidP="002A7298">
      <w:pPr>
        <w:rPr>
          <w:rFonts w:ascii="Calibri" w:hAnsi="Calibri" w:cs="Arial"/>
          <w:color w:val="262626"/>
          <w:sz w:val="28"/>
          <w:szCs w:val="22"/>
        </w:rPr>
      </w:pPr>
      <w:r w:rsidRPr="009E40F6">
        <w:rPr>
          <w:rFonts w:ascii="Calibri" w:hAnsi="Calibri" w:cs="Arial"/>
          <w:color w:val="262626"/>
          <w:sz w:val="28"/>
          <w:szCs w:val="22"/>
        </w:rPr>
        <w:t xml:space="preserve">Application for Support from the </w:t>
      </w:r>
      <w:r w:rsidRPr="009E40F6">
        <w:rPr>
          <w:rFonts w:ascii="Calibri" w:hAnsi="Calibri" w:cs="Arial"/>
          <w:b/>
          <w:color w:val="262626"/>
          <w:sz w:val="28"/>
          <w:szCs w:val="22"/>
        </w:rPr>
        <w:t>Pump Priming</w:t>
      </w:r>
      <w:r>
        <w:rPr>
          <w:rFonts w:ascii="Calibri" w:hAnsi="Calibri" w:cs="Arial"/>
          <w:color w:val="262626"/>
          <w:sz w:val="28"/>
          <w:szCs w:val="22"/>
        </w:rPr>
        <w:t xml:space="preserve"> fund </w:t>
      </w:r>
    </w:p>
    <w:p w14:paraId="656C0C7F" w14:textId="77777777" w:rsidR="002A7298" w:rsidRPr="009E40F6" w:rsidRDefault="002A7298" w:rsidP="002A7298">
      <w:pPr>
        <w:rPr>
          <w:rFonts w:ascii="Calibri" w:hAnsi="Calibri" w:cs="Arial"/>
          <w:color w:val="262626"/>
          <w:sz w:val="28"/>
          <w:szCs w:val="22"/>
        </w:rPr>
      </w:pPr>
    </w:p>
    <w:p w14:paraId="7D284AC9" w14:textId="77777777" w:rsidR="002A7298" w:rsidRPr="00A110C6" w:rsidRDefault="008254D2" w:rsidP="002A7298">
      <w:pPr>
        <w:rPr>
          <w:rFonts w:ascii="Calibri" w:hAnsi="Calibri" w:cs="Arial"/>
          <w:color w:val="262626"/>
          <w:sz w:val="22"/>
          <w:szCs w:val="22"/>
        </w:rPr>
      </w:pPr>
      <w:r w:rsidRPr="00A110C6">
        <w:rPr>
          <w:rFonts w:ascii="Calibri" w:hAnsi="Calibri" w:cs="Arial"/>
          <w:color w:val="262626"/>
          <w:sz w:val="22"/>
          <w:szCs w:val="22"/>
        </w:rPr>
        <w:t xml:space="preserve">Please send the completed proforma to Rika Nair </w:t>
      </w:r>
      <w:hyperlink r:id="rId8" w:history="1">
        <w:r w:rsidRPr="00A110C6">
          <w:rPr>
            <w:rStyle w:val="Hyperlink"/>
            <w:rFonts w:ascii="Calibri" w:hAnsi="Calibri" w:cs="Arial"/>
            <w:b/>
            <w:bCs/>
            <w:sz w:val="22"/>
            <w:szCs w:val="22"/>
          </w:rPr>
          <w:t>c.nair@warwick.ac.uk</w:t>
        </w:r>
      </w:hyperlink>
    </w:p>
    <w:p w14:paraId="0DC9FB61" w14:textId="77777777" w:rsidR="002A7298" w:rsidRPr="00A110C6" w:rsidRDefault="002A7298" w:rsidP="002A7298">
      <w:pPr>
        <w:rPr>
          <w:rFonts w:ascii="Calibri" w:hAnsi="Calibri"/>
          <w:sz w:val="22"/>
          <w:szCs w:val="22"/>
        </w:rPr>
      </w:pPr>
    </w:p>
    <w:tbl>
      <w:tblPr>
        <w:tblStyle w:val="TableGrid"/>
        <w:tblW w:w="1357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13"/>
        <w:gridCol w:w="4962"/>
      </w:tblGrid>
      <w:tr w:rsidR="000817B7" w14:paraId="42A7EEA7" w14:textId="77777777" w:rsidTr="002A7298">
        <w:tc>
          <w:tcPr>
            <w:tcW w:w="8613" w:type="dxa"/>
          </w:tcPr>
          <w:p w14:paraId="18BD838B" w14:textId="77777777" w:rsidR="00CE31C4" w:rsidRDefault="008254D2" w:rsidP="00CE31C4">
            <w:pPr>
              <w:rPr>
                <w:rFonts w:ascii="Calibri" w:hAnsi="Calibri"/>
                <w:sz w:val="22"/>
                <w:szCs w:val="22"/>
              </w:rPr>
            </w:pPr>
            <w:r w:rsidRPr="00A110C6">
              <w:rPr>
                <w:rFonts w:ascii="Calibri" w:hAnsi="Calibri"/>
                <w:sz w:val="22"/>
                <w:szCs w:val="22"/>
              </w:rPr>
              <w:t>Name of Applicants:</w:t>
            </w:r>
            <w:r>
              <w:rPr>
                <w:rFonts w:ascii="Calibri" w:hAnsi="Calibri"/>
                <w:sz w:val="22"/>
                <w:szCs w:val="22"/>
              </w:rPr>
              <w:t xml:space="preserve"> </w:t>
            </w:r>
            <w:r w:rsidR="00CE31C4">
              <w:rPr>
                <w:rFonts w:ascii="Calibri" w:hAnsi="Calibri"/>
                <w:sz w:val="22"/>
                <w:szCs w:val="22"/>
              </w:rPr>
              <w:t xml:space="preserve">Greg </w:t>
            </w:r>
            <w:proofErr w:type="spellStart"/>
            <w:r w:rsidR="00CE31C4">
              <w:rPr>
                <w:rFonts w:ascii="Calibri" w:hAnsi="Calibri"/>
                <w:sz w:val="22"/>
                <w:szCs w:val="22"/>
              </w:rPr>
              <w:t>Walkowiak</w:t>
            </w:r>
            <w:proofErr w:type="spellEnd"/>
            <w:r w:rsidR="00CE31C4">
              <w:rPr>
                <w:rFonts w:ascii="Calibri" w:hAnsi="Calibri"/>
                <w:sz w:val="22"/>
                <w:szCs w:val="22"/>
              </w:rPr>
              <w:t>, Chris Dowson</w:t>
            </w:r>
          </w:p>
          <w:p w14:paraId="396C3407" w14:textId="77777777" w:rsidR="00777C39" w:rsidRPr="00A110C6" w:rsidRDefault="00777C39" w:rsidP="0081016A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962" w:type="dxa"/>
          </w:tcPr>
          <w:p w14:paraId="0714C3CB" w14:textId="77777777" w:rsidR="002A7298" w:rsidRPr="00A110C6" w:rsidRDefault="002A7298" w:rsidP="002A729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817B7" w14:paraId="2BB0EE3C" w14:textId="77777777" w:rsidTr="002A7298">
        <w:trPr>
          <w:trHeight w:val="287"/>
        </w:trPr>
        <w:tc>
          <w:tcPr>
            <w:tcW w:w="8613" w:type="dxa"/>
          </w:tcPr>
          <w:p w14:paraId="3F7B6771" w14:textId="77777777" w:rsidR="002A7298" w:rsidRPr="00B75001" w:rsidRDefault="008254D2" w:rsidP="002A7298">
            <w:pPr>
              <w:rPr>
                <w:rFonts w:ascii="Calibri" w:hAnsi="Calibri"/>
                <w:sz w:val="22"/>
                <w:szCs w:val="22"/>
                <w:lang w:val="pl-PL"/>
              </w:rPr>
            </w:pPr>
            <w:r w:rsidRPr="00A110C6">
              <w:rPr>
                <w:rFonts w:ascii="Calibri" w:hAnsi="Calibri"/>
                <w:sz w:val="22"/>
                <w:szCs w:val="22"/>
              </w:rPr>
              <w:t>Departments:</w:t>
            </w:r>
            <w:r>
              <w:rPr>
                <w:rFonts w:ascii="Calibri" w:hAnsi="Calibri"/>
                <w:sz w:val="22"/>
                <w:szCs w:val="22"/>
              </w:rPr>
              <w:t xml:space="preserve"> School of Life Sciences, </w:t>
            </w:r>
            <w:r w:rsidR="0081016A">
              <w:rPr>
                <w:rFonts w:ascii="Calibri" w:hAnsi="Calibri"/>
                <w:b/>
                <w:sz w:val="22"/>
                <w:szCs w:val="22"/>
              </w:rPr>
              <w:t>Medicines Discovery Catapult, Alderly Park</w:t>
            </w:r>
          </w:p>
        </w:tc>
        <w:tc>
          <w:tcPr>
            <w:tcW w:w="4962" w:type="dxa"/>
          </w:tcPr>
          <w:p w14:paraId="7C3C2DAB" w14:textId="77777777" w:rsidR="002A7298" w:rsidRPr="00A110C6" w:rsidRDefault="002A7298" w:rsidP="002A729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817B7" w14:paraId="4A500E0D" w14:textId="77777777" w:rsidTr="002A7298">
        <w:tc>
          <w:tcPr>
            <w:tcW w:w="8613" w:type="dxa"/>
          </w:tcPr>
          <w:p w14:paraId="3DB04A0A" w14:textId="77777777" w:rsidR="002A7298" w:rsidRDefault="008254D2" w:rsidP="002A7298">
            <w:pPr>
              <w:rPr>
                <w:rFonts w:ascii="Calibri" w:hAnsi="Calibri"/>
                <w:sz w:val="22"/>
                <w:szCs w:val="22"/>
              </w:rPr>
            </w:pPr>
            <w:r w:rsidRPr="00A110C6">
              <w:rPr>
                <w:rFonts w:ascii="Calibri" w:hAnsi="Calibri"/>
                <w:sz w:val="22"/>
                <w:szCs w:val="22"/>
              </w:rPr>
              <w:t>Project Title:</w:t>
            </w:r>
            <w:r>
              <w:rPr>
                <w:rFonts w:ascii="Calibri" w:hAnsi="Calibri"/>
                <w:sz w:val="22"/>
                <w:szCs w:val="22"/>
              </w:rPr>
              <w:t xml:space="preserve"> Inhibitors of bacterial transglycosylases- hit to lead stage.</w:t>
            </w:r>
          </w:p>
          <w:p w14:paraId="2F153E18" w14:textId="77777777" w:rsidR="002A7298" w:rsidRPr="00A110C6" w:rsidRDefault="008254D2" w:rsidP="002A7298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Duration (up to 4 months): 4 months</w:t>
            </w:r>
          </w:p>
        </w:tc>
        <w:tc>
          <w:tcPr>
            <w:tcW w:w="4962" w:type="dxa"/>
          </w:tcPr>
          <w:p w14:paraId="5CFBFE1A" w14:textId="77777777" w:rsidR="002A7298" w:rsidRPr="00A110C6" w:rsidRDefault="002A7298" w:rsidP="002A7298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7C37E40F" w14:textId="77777777" w:rsidR="002A7298" w:rsidRPr="00A110C6" w:rsidRDefault="002A7298" w:rsidP="002A7298">
      <w:pPr>
        <w:rPr>
          <w:rFonts w:ascii="Calibri" w:hAnsi="Calibri"/>
          <w:sz w:val="22"/>
          <w:szCs w:val="22"/>
        </w:rPr>
      </w:pPr>
    </w:p>
    <w:p w14:paraId="0734FD67" w14:textId="77777777" w:rsidR="002A7298" w:rsidRPr="00A110C6" w:rsidRDefault="008254D2" w:rsidP="002A7298">
      <w:pPr>
        <w:pStyle w:val="ListParagraph"/>
        <w:numPr>
          <w:ilvl w:val="0"/>
          <w:numId w:val="2"/>
        </w:numPr>
        <w:rPr>
          <w:rFonts w:ascii="Calibri" w:hAnsi="Calibri"/>
          <w:sz w:val="22"/>
          <w:szCs w:val="22"/>
        </w:rPr>
      </w:pPr>
      <w:r w:rsidRPr="00A110C6">
        <w:rPr>
          <w:rFonts w:ascii="Calibri" w:hAnsi="Calibri"/>
          <w:sz w:val="22"/>
          <w:szCs w:val="22"/>
        </w:rPr>
        <w:t>Please provide a brief summary of th</w:t>
      </w:r>
      <w:r>
        <w:rPr>
          <w:rFonts w:ascii="Calibri" w:hAnsi="Calibri"/>
          <w:sz w:val="22"/>
          <w:szCs w:val="22"/>
        </w:rPr>
        <w:t>e intended research strategy and methodology, including a list of desired outputs, outcomes and measures of success.</w:t>
      </w:r>
      <w:r w:rsidRPr="00A110C6">
        <w:rPr>
          <w:rFonts w:ascii="Calibri" w:hAnsi="Calibri"/>
          <w:sz w:val="22"/>
          <w:szCs w:val="22"/>
        </w:rPr>
        <w:t xml:space="preserve"> Please consider that the judging panel will be from a variety of departments and disciplines (max 500 words)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0817B7" w14:paraId="40482888" w14:textId="77777777" w:rsidTr="002A7298">
        <w:tc>
          <w:tcPr>
            <w:tcW w:w="8156" w:type="dxa"/>
          </w:tcPr>
          <w:p w14:paraId="16EA05E7" w14:textId="77777777" w:rsidR="002A7298" w:rsidRDefault="002A7298" w:rsidP="002A7298">
            <w:pPr>
              <w:pStyle w:val="Default"/>
              <w:ind w:left="349"/>
              <w:jc w:val="both"/>
              <w:rPr>
                <w:rFonts w:ascii="Calibri" w:hAnsi="Calibri"/>
              </w:rPr>
            </w:pPr>
          </w:p>
          <w:p w14:paraId="2AF12C36" w14:textId="77777777" w:rsidR="002A7298" w:rsidRDefault="008254D2" w:rsidP="002A7298">
            <w:pPr>
              <w:pStyle w:val="Default"/>
              <w:ind w:left="349"/>
              <w:jc w:val="both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Our research group has</w:t>
            </w:r>
            <w:r w:rsidRPr="003B43C4">
              <w:rPr>
                <w:rFonts w:ascii="Calibri" w:hAnsi="Calibri"/>
                <w:lang w:val="en-US"/>
              </w:rPr>
              <w:t xml:space="preserve"> been recently working on a development of tools for d</w:t>
            </w:r>
            <w:r>
              <w:rPr>
                <w:rFonts w:ascii="Calibri" w:hAnsi="Calibri"/>
                <w:lang w:val="en-US"/>
              </w:rPr>
              <w:t>iscovery of original antimicrobials</w:t>
            </w:r>
            <w:r w:rsidRPr="003B43C4">
              <w:rPr>
                <w:rFonts w:ascii="Calibri" w:hAnsi="Calibri"/>
                <w:lang w:val="en-US"/>
              </w:rPr>
              <w:t xml:space="preserve"> targeting bacterial cell wall synthesis. That cellular structure due to its uniqueness is a target for multiple antibiotics including </w:t>
            </w:r>
            <w:r w:rsidRPr="003B43C4">
              <w:rPr>
                <w:rFonts w:ascii="Symbol" w:hAnsi="Symbol"/>
                <w:lang w:val="en-US"/>
              </w:rPr>
              <w:sym w:font="Symbol" w:char="F062"/>
            </w:r>
            <w:r w:rsidRPr="003B43C4">
              <w:rPr>
                <w:rFonts w:ascii="Calibri" w:hAnsi="Calibri"/>
                <w:lang w:val="en-US"/>
              </w:rPr>
              <w:t xml:space="preserve">-lactams. These substances inhibit cross-linking between peptide branches of peptidoglycan by binding to the transpeptidation (TP) domain of Penicillin Binding Proteins (PBPs).  Class A PBPs have another molecular function that foreruns transpeptidation. Before cross-linking, linear strands of peptidoglycan need to be </w:t>
            </w:r>
            <w:proofErr w:type="spellStart"/>
            <w:r w:rsidRPr="003B43C4">
              <w:rPr>
                <w:rFonts w:ascii="Calibri" w:hAnsi="Calibri"/>
                <w:lang w:val="en-US"/>
              </w:rPr>
              <w:t>polymerised</w:t>
            </w:r>
            <w:proofErr w:type="spellEnd"/>
            <w:r w:rsidRPr="003B43C4">
              <w:rPr>
                <w:rFonts w:ascii="Calibri" w:hAnsi="Calibri"/>
                <w:lang w:val="en-US"/>
              </w:rPr>
              <w:t xml:space="preserve"> from Lipid II in the process of transglycosylation (TG).</w:t>
            </w:r>
            <w:r>
              <w:rPr>
                <w:rFonts w:ascii="Calibri" w:hAnsi="Calibri"/>
                <w:lang w:val="en-US"/>
              </w:rPr>
              <w:t xml:space="preserve"> </w:t>
            </w:r>
            <w:r w:rsidRPr="003B43C4">
              <w:rPr>
                <w:rFonts w:ascii="Calibri" w:hAnsi="Calibri"/>
                <w:lang w:val="en-US"/>
              </w:rPr>
              <w:t>Bacterial transglycosylases are essential for cell growth and division but rema</w:t>
            </w:r>
            <w:r>
              <w:rPr>
                <w:rFonts w:ascii="Calibri" w:hAnsi="Calibri"/>
                <w:lang w:val="en-US"/>
              </w:rPr>
              <w:t>in underexploited as drug</w:t>
            </w:r>
            <w:r w:rsidRPr="003B43C4">
              <w:rPr>
                <w:rFonts w:ascii="Calibri" w:hAnsi="Calibri"/>
                <w:lang w:val="en-US"/>
              </w:rPr>
              <w:t xml:space="preserve"> targets.</w:t>
            </w:r>
            <w:r>
              <w:rPr>
                <w:rFonts w:ascii="Calibri" w:hAnsi="Calibri"/>
                <w:lang w:val="en-US"/>
              </w:rPr>
              <w:t xml:space="preserve"> The only well-studied TG inhibitor, moenomycin, has no medical application due to its poor pharmacokinetics.</w:t>
            </w:r>
          </w:p>
          <w:p w14:paraId="0139DD6D" w14:textId="77777777" w:rsidR="002A7298" w:rsidRDefault="008254D2" w:rsidP="002A7298">
            <w:pPr>
              <w:pStyle w:val="Default"/>
              <w:ind w:left="349"/>
              <w:jc w:val="both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To aim at the discovery of novel TG inhibitors, w</w:t>
            </w:r>
            <w:r w:rsidRPr="003B43C4">
              <w:rPr>
                <w:rFonts w:ascii="Calibri" w:hAnsi="Calibri"/>
                <w:lang w:val="en-US"/>
              </w:rPr>
              <w:t>e have</w:t>
            </w:r>
            <w:r>
              <w:rPr>
                <w:rFonts w:ascii="Calibri" w:hAnsi="Calibri"/>
                <w:lang w:val="en-US"/>
              </w:rPr>
              <w:t xml:space="preserve"> developed a novel</w:t>
            </w:r>
            <w:r w:rsidRPr="003B43C4">
              <w:rPr>
                <w:rFonts w:ascii="Calibri" w:hAnsi="Calibri"/>
                <w:lang w:val="en-US"/>
              </w:rPr>
              <w:t xml:space="preserve"> </w:t>
            </w:r>
            <w:r w:rsidRPr="003B43C4">
              <w:rPr>
                <w:rFonts w:ascii="Calibri" w:hAnsi="Calibri"/>
                <w:i/>
                <w:lang w:val="en-US"/>
              </w:rPr>
              <w:t>in vitro</w:t>
            </w:r>
            <w:r w:rsidRPr="003B43C4">
              <w:rPr>
                <w:rFonts w:ascii="Calibri" w:hAnsi="Calibri"/>
                <w:lang w:val="en-US"/>
              </w:rPr>
              <w:t xml:space="preserve"> assay. The method is based on a Time-resolved Fluorescence Resonance Energy Transfer (TR-FRET)</w:t>
            </w:r>
            <w:r>
              <w:rPr>
                <w:rFonts w:ascii="Calibri" w:hAnsi="Calibri"/>
                <w:lang w:val="en-US"/>
              </w:rPr>
              <w:t xml:space="preserve"> and uses</w:t>
            </w:r>
            <w:r w:rsidRPr="003B43C4">
              <w:rPr>
                <w:rFonts w:ascii="Calibri" w:hAnsi="Calibri"/>
                <w:lang w:val="en-US"/>
              </w:rPr>
              <w:t xml:space="preserve"> a Lipid II analogue functionalized with a single biotin</w:t>
            </w:r>
            <w:r>
              <w:rPr>
                <w:rFonts w:ascii="Calibri" w:hAnsi="Calibri"/>
                <w:lang w:val="en-US"/>
              </w:rPr>
              <w:t xml:space="preserve"> moiety</w:t>
            </w:r>
            <w:r w:rsidRPr="003B43C4">
              <w:rPr>
                <w:rFonts w:ascii="Calibri" w:hAnsi="Calibri"/>
                <w:lang w:val="en-US"/>
              </w:rPr>
              <w:t>. The principle of this assay is that</w:t>
            </w:r>
            <w:r>
              <w:rPr>
                <w:rFonts w:ascii="Calibri" w:hAnsi="Calibri"/>
                <w:lang w:val="en-US"/>
              </w:rPr>
              <w:t xml:space="preserve"> biotinylated Lipid II is being </w:t>
            </w:r>
            <w:r w:rsidRPr="003B43C4">
              <w:rPr>
                <w:rFonts w:ascii="Calibri" w:hAnsi="Calibri"/>
                <w:lang w:val="en-US"/>
              </w:rPr>
              <w:t>converted</w:t>
            </w:r>
            <w:r>
              <w:rPr>
                <w:rFonts w:ascii="Calibri" w:hAnsi="Calibri"/>
                <w:lang w:val="en-US"/>
              </w:rPr>
              <w:t xml:space="preserve"> by the TG-ase</w:t>
            </w:r>
            <w:r w:rsidRPr="003B43C4">
              <w:rPr>
                <w:rFonts w:ascii="Calibri" w:hAnsi="Calibri"/>
                <w:lang w:val="en-US"/>
              </w:rPr>
              <w:t xml:space="preserve"> into a polybiotinylated peptidoglycan strands.</w:t>
            </w:r>
            <w:r>
              <w:rPr>
                <w:rFonts w:ascii="Calibri" w:hAnsi="Calibri"/>
                <w:lang w:val="en-US"/>
              </w:rPr>
              <w:t xml:space="preserve"> </w:t>
            </w:r>
            <w:r w:rsidRPr="001A690D">
              <w:rPr>
                <w:rFonts w:ascii="Calibri" w:hAnsi="Calibri"/>
                <w:lang w:val="en-US"/>
              </w:rPr>
              <w:t>That provides binding sites for streptavidin-conjugated FRET fluorophores. Peptidoglycan synthesis results in significant increase of FRET signal.</w:t>
            </w:r>
          </w:p>
          <w:p w14:paraId="23F04EDB" w14:textId="77777777" w:rsidR="002A7298" w:rsidRDefault="008254D2" w:rsidP="002A7298">
            <w:pPr>
              <w:pStyle w:val="Default"/>
              <w:ind w:left="349"/>
              <w:jc w:val="both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 xml:space="preserve">The assay was successfully adapted into the high throughput screening format (10 </w:t>
            </w:r>
            <w:r>
              <w:rPr>
                <w:rFonts w:ascii="Symbol" w:hAnsi="Symbol"/>
                <w:lang w:val="en-US"/>
              </w:rPr>
              <w:sym w:font="Symbol" w:char="F06D"/>
            </w:r>
            <w:r>
              <w:rPr>
                <w:rFonts w:ascii="Calibri" w:hAnsi="Calibri"/>
                <w:lang w:val="en-US"/>
              </w:rPr>
              <w:t>l, 384-well microtiter plate, Z’ &gt;0.7). We then used it to screen the collection of over 28,000 diverse chemical compounds (McMaster University, Canada). Primary screening revealed 347 hit compounds that were then tested in a dose response experiment. Analysis of their physicochemical properties (hydrophilicity, druglikeness, pan-assay interference) and IC</w:t>
            </w:r>
            <w:r w:rsidRPr="00FD1BCA">
              <w:rPr>
                <w:rFonts w:ascii="Calibri" w:hAnsi="Calibri"/>
                <w:vertAlign w:val="subscript"/>
                <w:lang w:val="en-US"/>
              </w:rPr>
              <w:t>50</w:t>
            </w:r>
            <w:r>
              <w:rPr>
                <w:rFonts w:ascii="Calibri" w:hAnsi="Calibri"/>
                <w:vertAlign w:val="subscript"/>
                <w:lang w:val="en-US"/>
              </w:rPr>
              <w:t xml:space="preserve"> </w:t>
            </w:r>
            <w:r>
              <w:rPr>
                <w:rFonts w:ascii="Calibri" w:hAnsi="Calibri"/>
                <w:lang w:val="en-US"/>
              </w:rPr>
              <w:t xml:space="preserve">values led to the selection of </w:t>
            </w:r>
            <w:r w:rsidRPr="00F53618">
              <w:rPr>
                <w:rFonts w:ascii="Calibri" w:hAnsi="Calibri"/>
                <w:lang w:val="en-US"/>
              </w:rPr>
              <w:t>30</w:t>
            </w:r>
            <w:r>
              <w:rPr>
                <w:rFonts w:ascii="Calibri" w:hAnsi="Calibri"/>
                <w:b/>
                <w:lang w:val="en-US"/>
              </w:rPr>
              <w:t xml:space="preserve"> </w:t>
            </w:r>
            <w:r>
              <w:rPr>
                <w:rFonts w:ascii="Calibri" w:hAnsi="Calibri"/>
                <w:lang w:val="en-US"/>
              </w:rPr>
              <w:lastRenderedPageBreak/>
              <w:t>compounds suitable for further development.</w:t>
            </w:r>
          </w:p>
          <w:p w14:paraId="550DDA23" w14:textId="77777777" w:rsidR="002A7298" w:rsidRPr="00FD1BCA" w:rsidRDefault="002A7298" w:rsidP="002A7298">
            <w:pPr>
              <w:pStyle w:val="Default"/>
              <w:ind w:left="349"/>
              <w:jc w:val="both"/>
              <w:rPr>
                <w:rFonts w:ascii="Calibri" w:hAnsi="Calibri"/>
                <w:lang w:val="en-US"/>
              </w:rPr>
            </w:pPr>
          </w:p>
          <w:p w14:paraId="0F764700" w14:textId="77777777" w:rsidR="002A7298" w:rsidRDefault="008254D2" w:rsidP="002A7298">
            <w:pPr>
              <w:pStyle w:val="Default"/>
              <w:ind w:left="349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We propose to progress this project into the ‘hit-to-lead’ stage by further characterisation and refinement of identified compounds. The ultimate goal is a selection of a lead-like compound of the best bactericidal properties. This would be achieved by the following tasks:</w:t>
            </w:r>
          </w:p>
          <w:p w14:paraId="478E715D" w14:textId="77777777" w:rsidR="002A7298" w:rsidRDefault="002A7298" w:rsidP="002A7298">
            <w:pPr>
              <w:pStyle w:val="Default"/>
              <w:ind w:left="349"/>
              <w:jc w:val="both"/>
              <w:rPr>
                <w:rFonts w:ascii="Calibri" w:hAnsi="Calibri"/>
              </w:rPr>
            </w:pPr>
          </w:p>
          <w:p w14:paraId="3E9FD6A0" w14:textId="77777777" w:rsidR="002A7298" w:rsidRDefault="008254D2" w:rsidP="002A7298">
            <w:pPr>
              <w:pStyle w:val="Default"/>
              <w:numPr>
                <w:ilvl w:val="0"/>
                <w:numId w:val="15"/>
              </w:num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Virtual docking of hit compounds: Primary hits will be modelled into 3D structures of bacterial transglycosylases. Potential interaction patterns will be compared with that of moenomycin.</w:t>
            </w:r>
          </w:p>
          <w:p w14:paraId="14F989CD" w14:textId="77777777" w:rsidR="002A7298" w:rsidRPr="00E46685" w:rsidRDefault="008254D2" w:rsidP="002A7298">
            <w:pPr>
              <w:pStyle w:val="Default"/>
              <w:numPr>
                <w:ilvl w:val="0"/>
                <w:numId w:val="15"/>
              </w:num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</w:rPr>
              <w:t xml:space="preserve">Validation of hits in an orthogonal assay: to confirm hit specificity compounds will be retested against </w:t>
            </w:r>
            <w:r w:rsidRPr="00D10AC8">
              <w:rPr>
                <w:rFonts w:ascii="Calibri" w:hAnsi="Calibri"/>
                <w:i/>
              </w:rPr>
              <w:t>E.</w:t>
            </w:r>
            <w:r>
              <w:rPr>
                <w:rFonts w:ascii="Calibri" w:hAnsi="Calibri"/>
                <w:i/>
              </w:rPr>
              <w:t xml:space="preserve"> </w:t>
            </w:r>
            <w:r w:rsidRPr="00D10AC8">
              <w:rPr>
                <w:rFonts w:ascii="Calibri" w:hAnsi="Calibri"/>
                <w:i/>
              </w:rPr>
              <w:t>coli</w:t>
            </w:r>
            <w:r>
              <w:rPr>
                <w:rFonts w:ascii="Calibri" w:hAnsi="Calibri"/>
              </w:rPr>
              <w:t xml:space="preserve"> PBP1b using another TG assay (Schwartz 2002)</w:t>
            </w:r>
          </w:p>
          <w:p w14:paraId="44283080" w14:textId="77777777" w:rsidR="002A7298" w:rsidRPr="002D05F9" w:rsidRDefault="008254D2" w:rsidP="002A7298">
            <w:pPr>
              <w:pStyle w:val="Default"/>
              <w:numPr>
                <w:ilvl w:val="0"/>
                <w:numId w:val="15"/>
              </w:num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Binding analysis: </w:t>
            </w:r>
            <w:r w:rsidRPr="002D05F9">
              <w:rPr>
                <w:rFonts w:ascii="Calibri" w:hAnsi="Calibri"/>
              </w:rPr>
              <w:t>To elucidate a mechanism of action</w:t>
            </w:r>
            <w:r>
              <w:rPr>
                <w:rFonts w:ascii="Calibri" w:hAnsi="Calibri"/>
              </w:rPr>
              <w:t>,</w:t>
            </w:r>
            <w:r w:rsidRPr="002D05F9">
              <w:rPr>
                <w:rFonts w:ascii="Calibri" w:hAnsi="Calibri"/>
              </w:rPr>
              <w:t xml:space="preserve"> we would like to analyse </w:t>
            </w:r>
            <w:r>
              <w:rPr>
                <w:rFonts w:ascii="Calibri" w:hAnsi="Calibri"/>
              </w:rPr>
              <w:t xml:space="preserve">compounds’ </w:t>
            </w:r>
            <w:r w:rsidRPr="002D05F9">
              <w:rPr>
                <w:rFonts w:ascii="Calibri" w:hAnsi="Calibri"/>
              </w:rPr>
              <w:t xml:space="preserve">affinity to both the enzyme and the substrate. Binding to the active site of TG-ases can be evaluated by displacement of their only natural inhibitor, moenomycin. We propose to study this interaction by using a fluorescently labelled moenomycin as a tracer molecule in a fluorescence polarisation assay. Some </w:t>
            </w:r>
            <w:r>
              <w:rPr>
                <w:rFonts w:ascii="Calibri" w:hAnsi="Calibri"/>
              </w:rPr>
              <w:t xml:space="preserve">drug-like compounds (tryptamine </w:t>
            </w:r>
            <w:r w:rsidRPr="002D05F9">
              <w:rPr>
                <w:rFonts w:ascii="Calibri" w:hAnsi="Calibri"/>
              </w:rPr>
              <w:t>derivatives) have demonstrated binding to Lipid II</w:t>
            </w:r>
            <w:r>
              <w:rPr>
                <w:rFonts w:ascii="Calibri" w:hAnsi="Calibri"/>
              </w:rPr>
              <w:t xml:space="preserve"> (Terrak 2011)</w:t>
            </w:r>
            <w:r w:rsidRPr="002D05F9">
              <w:rPr>
                <w:rFonts w:ascii="Calibri" w:hAnsi="Calibri"/>
              </w:rPr>
              <w:t xml:space="preserve"> and we would like to test our hit compounds for that</w:t>
            </w:r>
            <w:r>
              <w:rPr>
                <w:rFonts w:ascii="Calibri" w:hAnsi="Calibri"/>
              </w:rPr>
              <w:t xml:space="preserve"> property</w:t>
            </w:r>
            <w:r w:rsidRPr="002D05F9">
              <w:rPr>
                <w:rFonts w:ascii="Calibri" w:hAnsi="Calibri"/>
              </w:rPr>
              <w:t xml:space="preserve"> using </w:t>
            </w:r>
            <w:proofErr w:type="spellStart"/>
            <w:r w:rsidRPr="002D05F9">
              <w:rPr>
                <w:rFonts w:ascii="Calibri" w:hAnsi="Calibri"/>
              </w:rPr>
              <w:t>biolayer</w:t>
            </w:r>
            <w:proofErr w:type="spellEnd"/>
            <w:r w:rsidRPr="002D05F9">
              <w:rPr>
                <w:rFonts w:ascii="Calibri" w:hAnsi="Calibri"/>
              </w:rPr>
              <w:t xml:space="preserve"> interferometry (BLI)</w:t>
            </w:r>
            <w:r w:rsidR="00030880">
              <w:rPr>
                <w:rFonts w:ascii="Calibri" w:hAnsi="Calibri"/>
              </w:rPr>
              <w:t xml:space="preserve"> with Matt Gibson (Chemistry)</w:t>
            </w:r>
            <w:r w:rsidRPr="002D05F9">
              <w:rPr>
                <w:rFonts w:ascii="Calibri" w:hAnsi="Calibri"/>
              </w:rPr>
              <w:t xml:space="preserve">. </w:t>
            </w:r>
          </w:p>
          <w:p w14:paraId="54D96CB9" w14:textId="77777777" w:rsidR="002A7298" w:rsidRPr="002D05F9" w:rsidRDefault="008254D2" w:rsidP="002A7298">
            <w:pPr>
              <w:pStyle w:val="Default"/>
              <w:numPr>
                <w:ilvl w:val="0"/>
                <w:numId w:val="15"/>
              </w:num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Whole-cell viability tests: Hit compounds emerging from a target based </w:t>
            </w:r>
            <w:r>
              <w:rPr>
                <w:rFonts w:ascii="Calibri" w:hAnsi="Calibri"/>
                <w:i/>
              </w:rPr>
              <w:t xml:space="preserve">in vitro </w:t>
            </w:r>
            <w:r>
              <w:rPr>
                <w:rFonts w:ascii="Calibri" w:hAnsi="Calibri"/>
              </w:rPr>
              <w:t xml:space="preserve">screening need to be tested for their bactericidal potency. </w:t>
            </w:r>
            <w:r w:rsidR="0081016A">
              <w:rPr>
                <w:rFonts w:ascii="Calibri" w:hAnsi="Calibri"/>
              </w:rPr>
              <w:t xml:space="preserve">The </w:t>
            </w:r>
            <w:r w:rsidR="0081016A" w:rsidRPr="00030880">
              <w:rPr>
                <w:rFonts w:ascii="Calibri" w:hAnsi="Calibri"/>
                <w:color w:val="auto"/>
              </w:rPr>
              <w:t xml:space="preserve">Integrate antimicrobial </w:t>
            </w:r>
            <w:r w:rsidR="00C809B4" w:rsidRPr="00030880">
              <w:rPr>
                <w:rFonts w:ascii="Calibri" w:hAnsi="Calibri"/>
                <w:color w:val="auto"/>
              </w:rPr>
              <w:t>screening facility</w:t>
            </w:r>
            <w:r w:rsidR="00C809B4">
              <w:rPr>
                <w:rFonts w:ascii="Calibri" w:hAnsi="Calibri"/>
              </w:rPr>
              <w:t xml:space="preserve"> will</w:t>
            </w:r>
            <w:r>
              <w:rPr>
                <w:rFonts w:ascii="Calibri" w:hAnsi="Calibri"/>
              </w:rPr>
              <w:t xml:space="preserve"> assess minimal inhibitory concentrations (MIC) of hit compounds against a panel of pathogens of clinical importance, both Gram-negative and Gram-positive.</w:t>
            </w:r>
          </w:p>
          <w:p w14:paraId="342CE753" w14:textId="77777777" w:rsidR="002A7298" w:rsidRDefault="008254D2" w:rsidP="002A7298">
            <w:pPr>
              <w:pStyle w:val="Default"/>
              <w:numPr>
                <w:ilvl w:val="0"/>
                <w:numId w:val="15"/>
              </w:num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Identification and characterisation of near chemical analogues of the most potent compounds.</w:t>
            </w:r>
          </w:p>
          <w:p w14:paraId="39B32721" w14:textId="77777777" w:rsidR="002A7298" w:rsidRDefault="002A7298" w:rsidP="002A7298">
            <w:pPr>
              <w:pStyle w:val="Default"/>
              <w:ind w:left="349"/>
              <w:jc w:val="both"/>
              <w:rPr>
                <w:rFonts w:ascii="Calibri" w:hAnsi="Calibri"/>
              </w:rPr>
            </w:pPr>
          </w:p>
          <w:p w14:paraId="28F0FDDF" w14:textId="77777777" w:rsidR="002A7298" w:rsidRPr="00A110C6" w:rsidRDefault="002A7298" w:rsidP="002A7298">
            <w:pPr>
              <w:pStyle w:val="Default"/>
              <w:ind w:left="349"/>
              <w:jc w:val="both"/>
              <w:rPr>
                <w:rFonts w:ascii="Calibri" w:hAnsi="Calibri"/>
              </w:rPr>
            </w:pPr>
          </w:p>
        </w:tc>
      </w:tr>
    </w:tbl>
    <w:p w14:paraId="2B47BF0D" w14:textId="77777777" w:rsidR="002A7298" w:rsidRPr="00A110C6" w:rsidRDefault="002A7298" w:rsidP="002A7298">
      <w:pPr>
        <w:rPr>
          <w:rFonts w:ascii="Calibri" w:hAnsi="Calibri"/>
          <w:sz w:val="22"/>
          <w:szCs w:val="22"/>
        </w:rPr>
      </w:pPr>
    </w:p>
    <w:p w14:paraId="7A7920CC" w14:textId="77777777" w:rsidR="002A7298" w:rsidRPr="00A110C6" w:rsidRDefault="008254D2" w:rsidP="002A7298">
      <w:pPr>
        <w:pStyle w:val="ListParagraph"/>
        <w:numPr>
          <w:ilvl w:val="0"/>
          <w:numId w:val="2"/>
        </w:numPr>
        <w:rPr>
          <w:rFonts w:ascii="Calibri" w:hAnsi="Calibri"/>
          <w:sz w:val="22"/>
          <w:szCs w:val="22"/>
        </w:rPr>
      </w:pPr>
      <w:r w:rsidRPr="00A110C6">
        <w:rPr>
          <w:rFonts w:ascii="Calibri" w:hAnsi="Calibri"/>
          <w:sz w:val="22"/>
          <w:szCs w:val="22"/>
        </w:rPr>
        <w:t>Amount of funding r</w:t>
      </w:r>
      <w:r>
        <w:rPr>
          <w:rFonts w:ascii="Calibri" w:hAnsi="Calibri"/>
          <w:sz w:val="22"/>
          <w:szCs w:val="22"/>
        </w:rPr>
        <w:t>equested (maximum £25,000</w:t>
      </w:r>
      <w:r w:rsidRPr="00A110C6">
        <w:rPr>
          <w:rFonts w:ascii="Calibri" w:hAnsi="Calibri"/>
          <w:sz w:val="22"/>
          <w:szCs w:val="22"/>
        </w:rPr>
        <w:t>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0817B7" w14:paraId="28EA7517" w14:textId="77777777" w:rsidTr="002A7298">
        <w:tc>
          <w:tcPr>
            <w:tcW w:w="8156" w:type="dxa"/>
          </w:tcPr>
          <w:p w14:paraId="13EC3277" w14:textId="77777777" w:rsidR="002A7298" w:rsidRDefault="002A7298" w:rsidP="002A7298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Calibri" w:hAnsi="Calibri"/>
                <w:sz w:val="22"/>
                <w:szCs w:val="22"/>
              </w:rPr>
            </w:pPr>
          </w:p>
          <w:p w14:paraId="6758B88C" w14:textId="77777777" w:rsidR="002A7298" w:rsidRDefault="002A7298" w:rsidP="002A7298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Calibri" w:hAnsi="Calibri"/>
                <w:sz w:val="22"/>
                <w:szCs w:val="22"/>
              </w:rPr>
            </w:pPr>
          </w:p>
          <w:p w14:paraId="51ACD156" w14:textId="77777777" w:rsidR="002A7298" w:rsidRDefault="00C924B0" w:rsidP="002A7298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£14600</w:t>
            </w:r>
          </w:p>
          <w:p w14:paraId="6DE7C175" w14:textId="77777777" w:rsidR="002A7298" w:rsidRDefault="002A7298" w:rsidP="002A7298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Calibri" w:hAnsi="Calibri"/>
                <w:sz w:val="22"/>
                <w:szCs w:val="22"/>
              </w:rPr>
            </w:pPr>
          </w:p>
          <w:p w14:paraId="6EF590F3" w14:textId="77777777" w:rsidR="002A7298" w:rsidRDefault="002A7298" w:rsidP="002A7298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Calibri" w:hAnsi="Calibri"/>
                <w:sz w:val="22"/>
                <w:szCs w:val="22"/>
              </w:rPr>
            </w:pPr>
          </w:p>
          <w:p w14:paraId="5DC6A666" w14:textId="77777777" w:rsidR="002A7298" w:rsidRPr="00A110C6" w:rsidRDefault="002A7298" w:rsidP="002A7298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459ACB9F" w14:textId="77777777" w:rsidR="002A7298" w:rsidRPr="00A110C6" w:rsidRDefault="002A7298" w:rsidP="002A7298">
      <w:pPr>
        <w:rPr>
          <w:rFonts w:ascii="Calibri" w:hAnsi="Calibri"/>
          <w:sz w:val="22"/>
          <w:szCs w:val="22"/>
        </w:rPr>
      </w:pPr>
    </w:p>
    <w:p w14:paraId="5E826B8D" w14:textId="77777777" w:rsidR="002A7298" w:rsidRPr="00A110C6" w:rsidRDefault="008254D2" w:rsidP="002A7298">
      <w:pPr>
        <w:pStyle w:val="ListParagraph"/>
        <w:numPr>
          <w:ilvl w:val="0"/>
          <w:numId w:val="2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External collaborators / other sources of funding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0817B7" w14:paraId="364B271E" w14:textId="77777777" w:rsidTr="002A7298">
        <w:tc>
          <w:tcPr>
            <w:tcW w:w="8156" w:type="dxa"/>
          </w:tcPr>
          <w:p w14:paraId="4C64E36D" w14:textId="77777777" w:rsidR="002A7298" w:rsidRDefault="002A7298" w:rsidP="002A7298">
            <w:pPr>
              <w:rPr>
                <w:rFonts w:ascii="Calibri" w:hAnsi="Calibri"/>
                <w:sz w:val="22"/>
                <w:szCs w:val="22"/>
              </w:rPr>
            </w:pPr>
          </w:p>
          <w:p w14:paraId="5575B951" w14:textId="77777777" w:rsidR="002A7298" w:rsidRDefault="00030880" w:rsidP="002A7298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Eric Brown and Gerry Wright, McMaster Antimicrobial Research centre (ARC), Chris Molloy, Medicines Discovery Catapult, Alderly Park. </w:t>
            </w:r>
          </w:p>
          <w:p w14:paraId="205347C5" w14:textId="77777777" w:rsidR="002A7298" w:rsidRDefault="002A7298" w:rsidP="002A7298">
            <w:pPr>
              <w:rPr>
                <w:rFonts w:ascii="Calibri" w:hAnsi="Calibri"/>
                <w:sz w:val="22"/>
                <w:szCs w:val="22"/>
              </w:rPr>
            </w:pPr>
          </w:p>
          <w:p w14:paraId="35F52742" w14:textId="77777777" w:rsidR="002A7298" w:rsidRDefault="002A7298" w:rsidP="002A7298">
            <w:pPr>
              <w:rPr>
                <w:rFonts w:ascii="Calibri" w:hAnsi="Calibri"/>
                <w:sz w:val="22"/>
                <w:szCs w:val="22"/>
              </w:rPr>
            </w:pPr>
          </w:p>
          <w:p w14:paraId="18EFEEE3" w14:textId="77777777" w:rsidR="002A7298" w:rsidRDefault="002A7298" w:rsidP="002A7298">
            <w:pPr>
              <w:rPr>
                <w:rFonts w:ascii="Calibri" w:hAnsi="Calibri"/>
                <w:sz w:val="22"/>
                <w:szCs w:val="22"/>
              </w:rPr>
            </w:pPr>
          </w:p>
          <w:p w14:paraId="47AC411F" w14:textId="77777777" w:rsidR="002A7298" w:rsidRPr="00A110C6" w:rsidRDefault="002A7298" w:rsidP="002A7298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7C28701A" w14:textId="77777777" w:rsidR="002A7298" w:rsidRPr="00A110C6" w:rsidRDefault="002A7298" w:rsidP="002A7298">
      <w:pPr>
        <w:rPr>
          <w:rFonts w:ascii="Calibri" w:hAnsi="Calibri"/>
          <w:sz w:val="22"/>
          <w:szCs w:val="22"/>
        </w:rPr>
      </w:pPr>
    </w:p>
    <w:p w14:paraId="36619D37" w14:textId="77777777" w:rsidR="002A7298" w:rsidRPr="00A110C6" w:rsidRDefault="008254D2" w:rsidP="002A7298">
      <w:pPr>
        <w:pStyle w:val="ListParagraph"/>
        <w:numPr>
          <w:ilvl w:val="0"/>
          <w:numId w:val="2"/>
        </w:numPr>
        <w:rPr>
          <w:rFonts w:ascii="Calibri" w:hAnsi="Calibri"/>
          <w:sz w:val="22"/>
          <w:szCs w:val="22"/>
        </w:rPr>
      </w:pPr>
      <w:r w:rsidRPr="00A110C6">
        <w:rPr>
          <w:rFonts w:ascii="Calibri" w:hAnsi="Calibri"/>
          <w:sz w:val="22"/>
          <w:szCs w:val="22"/>
        </w:rPr>
        <w:t>Breakdown of expen</w:t>
      </w:r>
      <w:r>
        <w:rPr>
          <w:rFonts w:ascii="Calibri" w:hAnsi="Calibri"/>
          <w:sz w:val="22"/>
          <w:szCs w:val="22"/>
        </w:rPr>
        <w:t>diture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0817B7" w14:paraId="2A031FDF" w14:textId="77777777" w:rsidTr="002A7298">
        <w:tc>
          <w:tcPr>
            <w:tcW w:w="8156" w:type="dxa"/>
          </w:tcPr>
          <w:p w14:paraId="59D925EA" w14:textId="77777777" w:rsidR="002A7298" w:rsidRDefault="008254D2" w:rsidP="002A7298">
            <w:pPr>
              <w:rPr>
                <w:rFonts w:asciiTheme="majorHAnsi" w:hAnsiTheme="majorHAnsi"/>
                <w:sz w:val="22"/>
                <w:szCs w:val="22"/>
              </w:rPr>
            </w:pPr>
            <w:r w:rsidRPr="00E55B9B">
              <w:rPr>
                <w:rFonts w:asciiTheme="majorHAnsi" w:hAnsiTheme="majorHAnsi"/>
                <w:sz w:val="22"/>
                <w:szCs w:val="22"/>
              </w:rPr>
              <w:t>£</w:t>
            </w:r>
            <w:r w:rsidR="00030880">
              <w:rPr>
                <w:rFonts w:asciiTheme="majorHAnsi" w:hAnsiTheme="majorHAnsi"/>
                <w:sz w:val="22"/>
                <w:szCs w:val="22"/>
              </w:rPr>
              <w:t>6</w:t>
            </w:r>
            <w:r>
              <w:rPr>
                <w:rFonts w:asciiTheme="majorHAnsi" w:hAnsiTheme="majorHAnsi"/>
                <w:sz w:val="22"/>
                <w:szCs w:val="22"/>
              </w:rPr>
              <w:t>400</w:t>
            </w:r>
            <w:r w:rsidRPr="00E55B9B">
              <w:rPr>
                <w:rFonts w:asciiTheme="majorHAnsi" w:hAnsiTheme="majorHAnsi"/>
                <w:sz w:val="22"/>
                <w:szCs w:val="22"/>
              </w:rPr>
              <w:t xml:space="preserve">- </w:t>
            </w:r>
            <w:r>
              <w:rPr>
                <w:rFonts w:asciiTheme="majorHAnsi" w:hAnsiTheme="majorHAnsi"/>
                <w:sz w:val="22"/>
                <w:szCs w:val="22"/>
              </w:rPr>
              <w:t xml:space="preserve"> </w:t>
            </w:r>
            <w:r w:rsidRPr="00F53618">
              <w:rPr>
                <w:rFonts w:asciiTheme="majorHAnsi" w:hAnsiTheme="majorHAnsi"/>
                <w:sz w:val="22"/>
                <w:szCs w:val="22"/>
              </w:rPr>
              <w:t>hit</w:t>
            </w:r>
            <w:r>
              <w:rPr>
                <w:rFonts w:asciiTheme="majorHAnsi" w:hAnsiTheme="majorHAnsi"/>
                <w:sz w:val="22"/>
                <w:szCs w:val="22"/>
              </w:rPr>
              <w:t xml:space="preserve"> </w:t>
            </w:r>
            <w:r w:rsidRPr="00E55B9B">
              <w:rPr>
                <w:rFonts w:asciiTheme="majorHAnsi" w:hAnsiTheme="majorHAnsi"/>
                <w:sz w:val="22"/>
                <w:szCs w:val="22"/>
              </w:rPr>
              <w:t>compounds</w:t>
            </w:r>
            <w:r>
              <w:rPr>
                <w:rFonts w:asciiTheme="majorHAnsi" w:hAnsiTheme="majorHAnsi"/>
                <w:sz w:val="22"/>
                <w:szCs w:val="22"/>
              </w:rPr>
              <w:t xml:space="preserve"> and their near neighbours</w:t>
            </w:r>
            <w:r w:rsidRPr="00E55B9B">
              <w:rPr>
                <w:rFonts w:asciiTheme="majorHAnsi" w:hAnsiTheme="majorHAnsi"/>
                <w:sz w:val="22"/>
                <w:szCs w:val="22"/>
              </w:rPr>
              <w:t xml:space="preserve"> </w:t>
            </w:r>
            <w:r>
              <w:rPr>
                <w:rFonts w:asciiTheme="majorHAnsi" w:hAnsiTheme="majorHAnsi"/>
                <w:sz w:val="22"/>
                <w:szCs w:val="22"/>
              </w:rPr>
              <w:t>in amounts sufficient for orthogonal assays and viability tests</w:t>
            </w:r>
          </w:p>
          <w:p w14:paraId="7A90612A" w14:textId="77777777" w:rsidR="002A7298" w:rsidRDefault="008254D2" w:rsidP="002A7298">
            <w:pPr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 xml:space="preserve">£1200- Synthesis of Lipid II intermediates for </w:t>
            </w:r>
            <w:r>
              <w:rPr>
                <w:rFonts w:asciiTheme="majorHAnsi" w:hAnsiTheme="majorHAnsi"/>
                <w:i/>
                <w:sz w:val="22"/>
                <w:szCs w:val="22"/>
              </w:rPr>
              <w:t xml:space="preserve">in vitro </w:t>
            </w:r>
            <w:r>
              <w:rPr>
                <w:rFonts w:asciiTheme="majorHAnsi" w:hAnsiTheme="majorHAnsi"/>
                <w:sz w:val="22"/>
                <w:szCs w:val="22"/>
              </w:rPr>
              <w:t>assays</w:t>
            </w:r>
          </w:p>
          <w:p w14:paraId="0FEC7C53" w14:textId="77777777" w:rsidR="002A7298" w:rsidRDefault="00030880" w:rsidP="002A7298">
            <w:pPr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£19</w:t>
            </w:r>
            <w:r w:rsidR="008254D2">
              <w:rPr>
                <w:rFonts w:asciiTheme="majorHAnsi" w:hAnsiTheme="majorHAnsi"/>
                <w:sz w:val="22"/>
                <w:szCs w:val="22"/>
              </w:rPr>
              <w:t xml:space="preserve">00- FRET fluorophores </w:t>
            </w:r>
          </w:p>
          <w:p w14:paraId="7E6A3D90" w14:textId="77777777" w:rsidR="002A7298" w:rsidRDefault="008254D2" w:rsidP="002A7298">
            <w:pPr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£ 860- Microtiter plates</w:t>
            </w:r>
          </w:p>
          <w:p w14:paraId="4CC8AD1B" w14:textId="77777777" w:rsidR="002A7298" w:rsidRDefault="00030880" w:rsidP="002A7298">
            <w:pPr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£ 21</w:t>
            </w:r>
            <w:r w:rsidR="008254D2">
              <w:rPr>
                <w:rFonts w:asciiTheme="majorHAnsi" w:hAnsiTheme="majorHAnsi"/>
                <w:sz w:val="22"/>
                <w:szCs w:val="22"/>
              </w:rPr>
              <w:t>00- Fluorescence polarisation filters for the plate reader</w:t>
            </w:r>
            <w:r w:rsidR="00826D9A">
              <w:rPr>
                <w:rFonts w:asciiTheme="majorHAnsi" w:hAnsiTheme="majorHAnsi"/>
                <w:sz w:val="22"/>
                <w:szCs w:val="22"/>
              </w:rPr>
              <w:t xml:space="preserve"> (moenomycin FP assay)</w:t>
            </w:r>
          </w:p>
          <w:p w14:paraId="49A5BEF2" w14:textId="77777777" w:rsidR="002A7298" w:rsidRDefault="00826D9A" w:rsidP="002A7298">
            <w:pPr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£ 194</w:t>
            </w:r>
            <w:r w:rsidR="00030880">
              <w:rPr>
                <w:rFonts w:asciiTheme="majorHAnsi" w:hAnsiTheme="majorHAnsi"/>
                <w:sz w:val="22"/>
                <w:szCs w:val="22"/>
              </w:rPr>
              <w:t>0</w:t>
            </w:r>
            <w:r w:rsidR="008254D2">
              <w:rPr>
                <w:rFonts w:asciiTheme="majorHAnsi" w:hAnsiTheme="majorHAnsi"/>
                <w:sz w:val="22"/>
                <w:szCs w:val="22"/>
              </w:rPr>
              <w:t>- Biosensors for BLI binding assays</w:t>
            </w:r>
          </w:p>
          <w:p w14:paraId="769B3775" w14:textId="77777777" w:rsidR="00030880" w:rsidRDefault="00030880" w:rsidP="00030880">
            <w:pPr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£200- travel (2 return trips to Alderly park, car rental plus fuel)</w:t>
            </w:r>
          </w:p>
          <w:p w14:paraId="3BAB72C6" w14:textId="77777777" w:rsidR="005234D0" w:rsidRDefault="005234D0" w:rsidP="002A7298">
            <w:pPr>
              <w:rPr>
                <w:rFonts w:asciiTheme="majorHAnsi" w:hAnsiTheme="majorHAnsi"/>
                <w:sz w:val="22"/>
                <w:szCs w:val="22"/>
              </w:rPr>
            </w:pPr>
          </w:p>
          <w:p w14:paraId="3B5EE5BB" w14:textId="77777777" w:rsidR="005234D0" w:rsidRDefault="00030880" w:rsidP="002A7298">
            <w:pPr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Total cost</w:t>
            </w:r>
            <w:r w:rsidR="005234D0">
              <w:rPr>
                <w:rFonts w:asciiTheme="majorHAnsi" w:hAnsiTheme="majorHAnsi"/>
                <w:sz w:val="22"/>
                <w:szCs w:val="22"/>
              </w:rPr>
              <w:t xml:space="preserve"> £ </w:t>
            </w:r>
            <w:r w:rsidR="00826D9A">
              <w:rPr>
                <w:rFonts w:asciiTheme="majorHAnsi" w:hAnsiTheme="majorHAnsi"/>
                <w:sz w:val="22"/>
                <w:szCs w:val="22"/>
              </w:rPr>
              <w:t>14600</w:t>
            </w:r>
          </w:p>
          <w:p w14:paraId="429FFB91" w14:textId="77777777" w:rsidR="005234D0" w:rsidRDefault="005234D0" w:rsidP="002A7298">
            <w:pPr>
              <w:rPr>
                <w:rFonts w:asciiTheme="majorHAnsi" w:hAnsiTheme="majorHAnsi"/>
                <w:sz w:val="22"/>
                <w:szCs w:val="22"/>
              </w:rPr>
            </w:pPr>
          </w:p>
          <w:p w14:paraId="0E82D234" w14:textId="77777777" w:rsidR="002A7298" w:rsidRPr="00E55B9B" w:rsidRDefault="002A7298" w:rsidP="002A7298">
            <w:pPr>
              <w:rPr>
                <w:rFonts w:asciiTheme="majorHAnsi" w:hAnsiTheme="majorHAnsi"/>
                <w:sz w:val="22"/>
                <w:szCs w:val="22"/>
              </w:rPr>
            </w:pPr>
          </w:p>
          <w:p w14:paraId="4BC6D747" w14:textId="77777777" w:rsidR="002A7298" w:rsidRDefault="002A7298" w:rsidP="002A7298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  <w:p w14:paraId="263D9616" w14:textId="77777777" w:rsidR="002A7298" w:rsidRDefault="002A7298" w:rsidP="002A7298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  <w:p w14:paraId="23B394EC" w14:textId="77777777" w:rsidR="002A7298" w:rsidRDefault="002A7298" w:rsidP="002A7298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  <w:p w14:paraId="3B64EDCA" w14:textId="77777777" w:rsidR="002A7298" w:rsidRPr="00FD7944" w:rsidRDefault="002A7298" w:rsidP="002A7298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</w:tr>
    </w:tbl>
    <w:p w14:paraId="54EA7E69" w14:textId="77777777" w:rsidR="002A7298" w:rsidRPr="00A110C6" w:rsidRDefault="002A7298" w:rsidP="002A7298">
      <w:pPr>
        <w:rPr>
          <w:rFonts w:ascii="Calibri" w:hAnsi="Calibri"/>
          <w:sz w:val="22"/>
          <w:szCs w:val="22"/>
        </w:rPr>
      </w:pPr>
    </w:p>
    <w:p w14:paraId="4300582A" w14:textId="77777777" w:rsidR="002A7298" w:rsidRPr="00A110C6" w:rsidRDefault="008254D2" w:rsidP="002A7298">
      <w:pPr>
        <w:pStyle w:val="ListParagraph"/>
        <w:numPr>
          <w:ilvl w:val="0"/>
          <w:numId w:val="2"/>
        </w:numPr>
        <w:rPr>
          <w:rFonts w:ascii="Calibri" w:hAnsi="Calibri"/>
          <w:sz w:val="22"/>
          <w:szCs w:val="22"/>
        </w:rPr>
      </w:pPr>
      <w:r w:rsidRPr="00A110C6">
        <w:rPr>
          <w:rFonts w:ascii="Calibri" w:hAnsi="Calibri"/>
          <w:sz w:val="22"/>
          <w:szCs w:val="22"/>
        </w:rPr>
        <w:t>Justification for support</w:t>
      </w:r>
      <w:r>
        <w:rPr>
          <w:rFonts w:ascii="Calibri" w:hAnsi="Calibri"/>
          <w:sz w:val="22"/>
          <w:szCs w:val="22"/>
        </w:rPr>
        <w:t xml:space="preserve">. How does this research address the </w:t>
      </w:r>
      <w:hyperlink r:id="rId9" w:history="1">
        <w:r w:rsidRPr="009E40F6">
          <w:rPr>
            <w:rStyle w:val="Hyperlink"/>
            <w:rFonts w:ascii="Calibri" w:hAnsi="Calibri"/>
            <w:sz w:val="22"/>
            <w:szCs w:val="22"/>
          </w:rPr>
          <w:t>AMR c</w:t>
        </w:r>
        <w:r>
          <w:rPr>
            <w:rStyle w:val="Hyperlink"/>
            <w:rFonts w:ascii="Calibri" w:hAnsi="Calibri"/>
            <w:sz w:val="22"/>
            <w:szCs w:val="22"/>
          </w:rPr>
          <w:t>hallenges</w:t>
        </w:r>
        <w:r w:rsidRPr="009E40F6">
          <w:rPr>
            <w:rStyle w:val="Hyperlink"/>
            <w:rFonts w:ascii="Calibri" w:hAnsi="Calibri"/>
            <w:sz w:val="22"/>
            <w:szCs w:val="22"/>
          </w:rPr>
          <w:t xml:space="preserve"> identified by the UK Research Councils</w:t>
        </w:r>
      </w:hyperlink>
      <w:r>
        <w:rPr>
          <w:rStyle w:val="Hyperlink"/>
          <w:rFonts w:ascii="Calibri" w:hAnsi="Calibri"/>
          <w:sz w:val="22"/>
          <w:szCs w:val="22"/>
        </w:rPr>
        <w:t>.</w:t>
      </w:r>
      <w:r w:rsidRPr="00A110C6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How does it represent value for money? </w:t>
      </w:r>
      <w:r w:rsidRPr="00A110C6">
        <w:rPr>
          <w:rFonts w:ascii="Calibri" w:hAnsi="Calibri"/>
          <w:sz w:val="22"/>
          <w:szCs w:val="22"/>
        </w:rPr>
        <w:t>(max 400 words)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0817B7" w14:paraId="2AB29714" w14:textId="77777777" w:rsidTr="002A7298">
        <w:tc>
          <w:tcPr>
            <w:tcW w:w="8156" w:type="dxa"/>
          </w:tcPr>
          <w:p w14:paraId="7F430AD0" w14:textId="77777777" w:rsidR="002A7298" w:rsidRDefault="002A7298" w:rsidP="002A7298">
            <w:pPr>
              <w:pStyle w:val="BodyA"/>
              <w:rPr>
                <w:rFonts w:asciiTheme="majorHAnsi" w:hAnsiTheme="majorHAnsi"/>
                <w:sz w:val="22"/>
                <w:szCs w:val="22"/>
              </w:rPr>
            </w:pPr>
          </w:p>
          <w:p w14:paraId="4A02B94F" w14:textId="77777777" w:rsidR="002A7298" w:rsidRDefault="002A7298" w:rsidP="002A7298">
            <w:pPr>
              <w:pStyle w:val="BodyA"/>
              <w:rPr>
                <w:rFonts w:asciiTheme="majorHAnsi" w:hAnsiTheme="majorHAnsi"/>
                <w:sz w:val="22"/>
                <w:szCs w:val="22"/>
              </w:rPr>
            </w:pPr>
          </w:p>
          <w:p w14:paraId="658BED54" w14:textId="77777777" w:rsidR="002A7298" w:rsidRDefault="008254D2" w:rsidP="002A7298">
            <w:pPr>
              <w:pStyle w:val="BodyA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 xml:space="preserve">50 years ago the discovery of moenomycin had offered a prospect of developing a novel class of antibiotics. Unfortunately, due to its poor properties, this natural product remains a growth promoter in animal feeds and a research tool. In the recent years, the concept of developing TG inhibitors into effective antibiotics has been revisited by several research groups. Using different approaches, they have found </w:t>
            </w:r>
            <w:proofErr w:type="spellStart"/>
            <w:r>
              <w:rPr>
                <w:rFonts w:asciiTheme="majorHAnsi" w:hAnsiTheme="majorHAnsi"/>
                <w:sz w:val="22"/>
                <w:szCs w:val="22"/>
              </w:rPr>
              <w:t>derivatised</w:t>
            </w:r>
            <w:proofErr w:type="spellEnd"/>
            <w:r>
              <w:rPr>
                <w:rFonts w:asciiTheme="majorHAnsi" w:hAnsiTheme="majorHAnsi"/>
                <w:sz w:val="22"/>
                <w:szCs w:val="22"/>
              </w:rPr>
              <w:t xml:space="preserve"> carbohydrates and several small molecules to have anti-TG activity, yet there is no data on further advancements. TG inhibitors remain a much-anticipated class of future antibiotics.</w:t>
            </w:r>
          </w:p>
          <w:p w14:paraId="441CA35B" w14:textId="77777777" w:rsidR="002A7298" w:rsidRDefault="008254D2" w:rsidP="002A7298">
            <w:pPr>
              <w:pStyle w:val="BodyA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 xml:space="preserve">Development of a new screening tool allowed us to identify a number of small drug-like molecules inhibiting TG </w:t>
            </w:r>
            <w:r w:rsidRPr="00DD292E">
              <w:rPr>
                <w:rFonts w:asciiTheme="majorHAnsi" w:hAnsiTheme="majorHAnsi"/>
                <w:i/>
                <w:sz w:val="22"/>
                <w:szCs w:val="22"/>
              </w:rPr>
              <w:t>in vitro</w:t>
            </w:r>
            <w:r>
              <w:rPr>
                <w:rFonts w:asciiTheme="majorHAnsi" w:hAnsiTheme="majorHAnsi"/>
                <w:i/>
                <w:sz w:val="22"/>
                <w:szCs w:val="22"/>
              </w:rPr>
              <w:t>.</w:t>
            </w:r>
            <w:r>
              <w:rPr>
                <w:rFonts w:asciiTheme="majorHAnsi" w:hAnsiTheme="majorHAnsi"/>
                <w:sz w:val="22"/>
                <w:szCs w:val="22"/>
              </w:rPr>
              <w:t xml:space="preserve"> Our experience in synthesising Lipid II and related peptidoglycan intermediates gives us means to characterise these compounds. Having much of the required know-how in hand, we can now analyse their mechanism of action in short time, using relatively little resources. </w:t>
            </w:r>
          </w:p>
          <w:p w14:paraId="19B3ACDB" w14:textId="77777777" w:rsidR="002A7298" w:rsidRDefault="008254D2" w:rsidP="002A7298">
            <w:pPr>
              <w:pStyle w:val="BodyA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Data resulting from this research will contribute to the understanding of peptidoglycan biosynthesis and its inhibition. If successful, identification of a potent inhibitor would accelerate the advent of the new class of antimicrobials.</w:t>
            </w:r>
          </w:p>
          <w:p w14:paraId="1CFB1C63" w14:textId="77777777" w:rsidR="002A7298" w:rsidRDefault="002A7298" w:rsidP="002A7298">
            <w:pPr>
              <w:pStyle w:val="BodyA"/>
              <w:tabs>
                <w:tab w:val="left" w:pos="7156"/>
              </w:tabs>
              <w:rPr>
                <w:rFonts w:asciiTheme="majorHAnsi" w:hAnsiTheme="majorHAnsi"/>
                <w:sz w:val="22"/>
                <w:szCs w:val="22"/>
              </w:rPr>
            </w:pPr>
          </w:p>
          <w:p w14:paraId="687CB8BC" w14:textId="77777777" w:rsidR="002A7298" w:rsidRDefault="002A7298" w:rsidP="002A7298">
            <w:pPr>
              <w:pStyle w:val="BodyA"/>
              <w:rPr>
                <w:rFonts w:asciiTheme="majorHAnsi" w:hAnsiTheme="majorHAnsi"/>
                <w:sz w:val="22"/>
                <w:szCs w:val="22"/>
              </w:rPr>
            </w:pPr>
          </w:p>
          <w:p w14:paraId="13C7FC09" w14:textId="77777777" w:rsidR="002A7298" w:rsidRDefault="002A7298" w:rsidP="002A7298">
            <w:pPr>
              <w:pStyle w:val="BodyA"/>
              <w:rPr>
                <w:rFonts w:asciiTheme="majorHAnsi" w:hAnsiTheme="majorHAnsi"/>
                <w:sz w:val="22"/>
                <w:szCs w:val="22"/>
              </w:rPr>
            </w:pPr>
          </w:p>
          <w:p w14:paraId="7A1CA2C8" w14:textId="77777777" w:rsidR="002A7298" w:rsidRPr="00A110C6" w:rsidRDefault="008254D2" w:rsidP="002A7298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Please provide a 1 sentence summary of the link to AMR: </w:t>
            </w:r>
            <w:r w:rsidR="00EB329B">
              <w:rPr>
                <w:rFonts w:ascii="Calibri" w:hAnsi="Calibri"/>
                <w:sz w:val="22"/>
                <w:szCs w:val="22"/>
              </w:rPr>
              <w:t xml:space="preserve">  This project aims to progress initial hit compounds to develop useful biological chemical probes for essential peptidoglycan polymerases (</w:t>
            </w:r>
            <w:proofErr w:type="spellStart"/>
            <w:r w:rsidR="00EB329B">
              <w:rPr>
                <w:rFonts w:ascii="Calibri" w:hAnsi="Calibri"/>
                <w:sz w:val="22"/>
                <w:szCs w:val="22"/>
              </w:rPr>
              <w:t>transglycosylases</w:t>
            </w:r>
            <w:proofErr w:type="spellEnd"/>
            <w:r w:rsidR="00EB329B">
              <w:rPr>
                <w:rFonts w:ascii="Calibri" w:hAnsi="Calibri"/>
                <w:sz w:val="22"/>
                <w:szCs w:val="22"/>
              </w:rPr>
              <w:t xml:space="preserve">) and to explore further, in future partnerships those with antimicrobial activity. </w:t>
            </w:r>
          </w:p>
          <w:p w14:paraId="379DD7BB" w14:textId="77777777" w:rsidR="002A7298" w:rsidRDefault="002A7298" w:rsidP="002A7298">
            <w:pPr>
              <w:pStyle w:val="BodyA"/>
              <w:rPr>
                <w:rFonts w:asciiTheme="majorHAnsi" w:hAnsiTheme="majorHAnsi"/>
                <w:sz w:val="22"/>
                <w:szCs w:val="22"/>
              </w:rPr>
            </w:pPr>
          </w:p>
          <w:p w14:paraId="3D69EB30" w14:textId="77777777" w:rsidR="002A7298" w:rsidRDefault="002A7298" w:rsidP="002A7298">
            <w:pPr>
              <w:pStyle w:val="BodyA"/>
              <w:rPr>
                <w:rFonts w:asciiTheme="majorHAnsi" w:hAnsiTheme="majorHAnsi"/>
                <w:sz w:val="22"/>
                <w:szCs w:val="22"/>
              </w:rPr>
            </w:pPr>
          </w:p>
          <w:p w14:paraId="23706A81" w14:textId="77777777" w:rsidR="002A7298" w:rsidRPr="00FD7944" w:rsidRDefault="002A7298" w:rsidP="002A7298">
            <w:pPr>
              <w:pStyle w:val="BodyA"/>
              <w:rPr>
                <w:rFonts w:asciiTheme="majorHAnsi" w:hAnsiTheme="majorHAnsi"/>
                <w:sz w:val="22"/>
                <w:szCs w:val="22"/>
              </w:rPr>
            </w:pPr>
          </w:p>
        </w:tc>
      </w:tr>
    </w:tbl>
    <w:p w14:paraId="205AA74B" w14:textId="77777777" w:rsidR="002A7298" w:rsidRPr="00A110C6" w:rsidRDefault="002A7298" w:rsidP="002A7298">
      <w:pPr>
        <w:rPr>
          <w:rFonts w:ascii="Calibri" w:hAnsi="Calibri"/>
          <w:sz w:val="22"/>
          <w:szCs w:val="22"/>
        </w:rPr>
      </w:pPr>
    </w:p>
    <w:p w14:paraId="50D0B798" w14:textId="77777777" w:rsidR="002A7298" w:rsidRPr="00A110C6" w:rsidRDefault="008254D2" w:rsidP="002A7298">
      <w:pPr>
        <w:pStyle w:val="ListParagraph"/>
        <w:numPr>
          <w:ilvl w:val="0"/>
          <w:numId w:val="2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Follow-on funding (please outline how this project will lead to an application to external research funding)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0817B7" w14:paraId="7E55FB78" w14:textId="77777777" w:rsidTr="002A7298">
        <w:tc>
          <w:tcPr>
            <w:tcW w:w="8156" w:type="dxa"/>
          </w:tcPr>
          <w:p w14:paraId="722029C4" w14:textId="77777777" w:rsidR="002A7298" w:rsidRDefault="002A7298" w:rsidP="002A7298">
            <w:pPr>
              <w:pStyle w:val="BodyA"/>
              <w:jc w:val="both"/>
              <w:rPr>
                <w:rFonts w:asciiTheme="majorHAnsi" w:eastAsia="Helvetica" w:hAnsiTheme="majorHAnsi" w:cs="Helvetica"/>
                <w:sz w:val="22"/>
                <w:szCs w:val="22"/>
              </w:rPr>
            </w:pPr>
          </w:p>
          <w:p w14:paraId="56EF4574" w14:textId="77777777" w:rsidR="002A7298" w:rsidRDefault="002A7298" w:rsidP="002A7298">
            <w:pPr>
              <w:pStyle w:val="BodyA"/>
              <w:jc w:val="both"/>
              <w:rPr>
                <w:rFonts w:asciiTheme="majorHAnsi" w:eastAsia="Helvetica" w:hAnsiTheme="majorHAnsi" w:cs="Helvetica"/>
                <w:sz w:val="22"/>
                <w:szCs w:val="22"/>
              </w:rPr>
            </w:pPr>
          </w:p>
          <w:p w14:paraId="344859B8" w14:textId="77777777" w:rsidR="00EB329B" w:rsidRDefault="00EB329B" w:rsidP="00EB329B">
            <w:pPr>
              <w:pStyle w:val="BodyA"/>
              <w:jc w:val="both"/>
              <w:rPr>
                <w:rStyle w:val="None"/>
                <w:rFonts w:asciiTheme="majorHAnsi" w:hAnsiTheme="majorHAnsi"/>
                <w:sz w:val="22"/>
                <w:szCs w:val="22"/>
                <w:lang w:val="en-US"/>
              </w:rPr>
            </w:pPr>
            <w:r>
              <w:rPr>
                <w:rStyle w:val="None"/>
                <w:rFonts w:asciiTheme="majorHAnsi" w:hAnsiTheme="majorHAnsi"/>
                <w:sz w:val="22"/>
                <w:szCs w:val="22"/>
                <w:lang w:val="en-US"/>
              </w:rPr>
              <w:t xml:space="preserve">The aim of this project is to push forward initial hit from McMaster to be in a position to develop a follow on project with the Medicines Discovery Catapult who have highlighted AMR as one of three clinical targets (alongside neurobiology and inflammation) in their current 6 </w:t>
            </w:r>
            <w:proofErr w:type="spellStart"/>
            <w:r>
              <w:rPr>
                <w:rStyle w:val="None"/>
                <w:rFonts w:asciiTheme="majorHAnsi" w:hAnsiTheme="majorHAnsi"/>
                <w:sz w:val="22"/>
                <w:szCs w:val="22"/>
                <w:lang w:val="en-US"/>
              </w:rPr>
              <w:t>yr</w:t>
            </w:r>
            <w:proofErr w:type="spellEnd"/>
            <w:r>
              <w:rPr>
                <w:rStyle w:val="None"/>
                <w:rFonts w:asciiTheme="majorHAnsi" w:hAnsiTheme="majorHAnsi"/>
                <w:sz w:val="22"/>
                <w:szCs w:val="22"/>
                <w:lang w:val="en-US"/>
              </w:rPr>
              <w:t xml:space="preserve"> plan and have a £50M budget to prosecute innovative research and development.</w:t>
            </w:r>
          </w:p>
          <w:p w14:paraId="56A6B4DE" w14:textId="77777777" w:rsidR="002A7298" w:rsidRDefault="002A7298" w:rsidP="002A7298">
            <w:pPr>
              <w:pStyle w:val="BodyA"/>
              <w:jc w:val="both"/>
              <w:rPr>
                <w:rFonts w:asciiTheme="majorHAnsi" w:eastAsia="Helvetica" w:hAnsiTheme="majorHAnsi" w:cs="Helvetica"/>
                <w:sz w:val="22"/>
                <w:szCs w:val="22"/>
              </w:rPr>
            </w:pPr>
          </w:p>
          <w:p w14:paraId="54759E5C" w14:textId="77777777" w:rsidR="002A7298" w:rsidRDefault="002A7298" w:rsidP="002A7298">
            <w:pPr>
              <w:pStyle w:val="BodyA"/>
              <w:jc w:val="both"/>
              <w:rPr>
                <w:rFonts w:asciiTheme="majorHAnsi" w:eastAsia="Helvetica" w:hAnsiTheme="majorHAnsi" w:cs="Helvetica"/>
                <w:sz w:val="22"/>
                <w:szCs w:val="22"/>
              </w:rPr>
            </w:pPr>
          </w:p>
          <w:p w14:paraId="3F4916F9" w14:textId="77777777" w:rsidR="002A7298" w:rsidRDefault="002A7298" w:rsidP="002A7298">
            <w:pPr>
              <w:pStyle w:val="BodyA"/>
              <w:jc w:val="both"/>
              <w:rPr>
                <w:rFonts w:asciiTheme="majorHAnsi" w:eastAsia="Helvetica" w:hAnsiTheme="majorHAnsi" w:cs="Helvetica"/>
                <w:sz w:val="22"/>
                <w:szCs w:val="22"/>
              </w:rPr>
            </w:pPr>
          </w:p>
          <w:p w14:paraId="72032958" w14:textId="77777777" w:rsidR="002A7298" w:rsidRPr="00FD7944" w:rsidRDefault="002A7298" w:rsidP="002A7298">
            <w:pPr>
              <w:pStyle w:val="BodyA"/>
              <w:jc w:val="both"/>
              <w:rPr>
                <w:rFonts w:asciiTheme="majorHAnsi" w:eastAsia="Helvetica" w:hAnsiTheme="majorHAnsi" w:cs="Helvetica"/>
                <w:sz w:val="22"/>
                <w:szCs w:val="22"/>
              </w:rPr>
            </w:pPr>
          </w:p>
        </w:tc>
      </w:tr>
    </w:tbl>
    <w:p w14:paraId="439D1704" w14:textId="77777777" w:rsidR="002A7298" w:rsidRPr="00A110C6" w:rsidRDefault="002A7298" w:rsidP="002A7298">
      <w:pPr>
        <w:rPr>
          <w:rFonts w:ascii="Calibri" w:hAnsi="Calibri"/>
          <w:sz w:val="22"/>
          <w:szCs w:val="22"/>
        </w:rPr>
      </w:pPr>
    </w:p>
    <w:p w14:paraId="7C88C7FF" w14:textId="77777777" w:rsidR="002A7298" w:rsidRDefault="008254D2" w:rsidP="002A7298">
      <w:pPr>
        <w:pStyle w:val="ListParagraph"/>
        <w:numPr>
          <w:ilvl w:val="0"/>
          <w:numId w:val="2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Have any of the applicants worked together previously? </w:t>
      </w:r>
    </w:p>
    <w:p w14:paraId="266D6FC9" w14:textId="77777777" w:rsidR="002A7298" w:rsidRDefault="002A7298" w:rsidP="002A7298">
      <w:pPr>
        <w:ind w:left="360"/>
        <w:rPr>
          <w:rFonts w:ascii="Calibri" w:hAnsi="Calibri"/>
          <w:sz w:val="22"/>
          <w:szCs w:val="22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0817B7" w14:paraId="60FA06D4" w14:textId="77777777" w:rsidTr="002A7298">
        <w:tc>
          <w:tcPr>
            <w:tcW w:w="8156" w:type="dxa"/>
          </w:tcPr>
          <w:p w14:paraId="4F662618" w14:textId="77777777" w:rsidR="002A7298" w:rsidRDefault="008254D2" w:rsidP="002A7298">
            <w:pPr>
              <w:pStyle w:val="BodyA"/>
              <w:jc w:val="both"/>
              <w:rPr>
                <w:rStyle w:val="None"/>
                <w:rFonts w:asciiTheme="majorHAnsi" w:hAnsiTheme="majorHAnsi"/>
                <w:sz w:val="22"/>
                <w:szCs w:val="22"/>
                <w:lang w:val="en-US"/>
              </w:rPr>
            </w:pPr>
            <w:r w:rsidRPr="00CC240A">
              <w:rPr>
                <w:rStyle w:val="None"/>
                <w:rFonts w:asciiTheme="majorHAnsi" w:hAnsiTheme="majorHAnsi"/>
                <w:sz w:val="22"/>
                <w:szCs w:val="22"/>
                <w:lang w:val="en-US"/>
              </w:rPr>
              <w:t xml:space="preserve"> </w:t>
            </w:r>
          </w:p>
          <w:p w14:paraId="1CD049C7" w14:textId="77777777" w:rsidR="002A7298" w:rsidRDefault="002A7298" w:rsidP="002A7298">
            <w:pPr>
              <w:pStyle w:val="BodyA"/>
              <w:jc w:val="both"/>
              <w:rPr>
                <w:rStyle w:val="None"/>
                <w:rFonts w:asciiTheme="majorHAnsi" w:hAnsiTheme="majorHAnsi"/>
                <w:sz w:val="22"/>
                <w:szCs w:val="22"/>
                <w:lang w:val="en-US"/>
              </w:rPr>
            </w:pPr>
          </w:p>
          <w:p w14:paraId="7DAB0FB6" w14:textId="77777777" w:rsidR="002A7298" w:rsidRDefault="00894870" w:rsidP="002A7298">
            <w:pPr>
              <w:pStyle w:val="BodyA"/>
              <w:jc w:val="both"/>
              <w:rPr>
                <w:rStyle w:val="None"/>
                <w:rFonts w:asciiTheme="majorHAnsi" w:hAnsiTheme="majorHAnsi"/>
                <w:sz w:val="22"/>
                <w:szCs w:val="22"/>
                <w:lang w:val="en-US"/>
              </w:rPr>
            </w:pPr>
            <w:r>
              <w:rPr>
                <w:rStyle w:val="None"/>
                <w:rFonts w:asciiTheme="majorHAnsi" w:hAnsiTheme="majorHAnsi"/>
                <w:sz w:val="22"/>
                <w:szCs w:val="22"/>
                <w:lang w:val="en-US"/>
              </w:rPr>
              <w:t xml:space="preserve">Yes Dowson / </w:t>
            </w:r>
            <w:proofErr w:type="spellStart"/>
            <w:r>
              <w:rPr>
                <w:rStyle w:val="None"/>
                <w:rFonts w:asciiTheme="majorHAnsi" w:hAnsiTheme="majorHAnsi"/>
                <w:sz w:val="22"/>
                <w:szCs w:val="22"/>
                <w:lang w:val="en-US"/>
              </w:rPr>
              <w:t>Walkowiak</w:t>
            </w:r>
            <w:proofErr w:type="spellEnd"/>
            <w:r>
              <w:rPr>
                <w:rStyle w:val="None"/>
                <w:rFonts w:asciiTheme="majorHAnsi" w:hAnsiTheme="majorHAnsi"/>
                <w:sz w:val="22"/>
                <w:szCs w:val="22"/>
                <w:lang w:val="en-US"/>
              </w:rPr>
              <w:t xml:space="preserve"> and McMaster (Brown/Wright) but not yet with the Medicines Discovery Catapult.  </w:t>
            </w:r>
          </w:p>
          <w:p w14:paraId="2686B0B4" w14:textId="77777777" w:rsidR="002A7298" w:rsidRDefault="002A7298" w:rsidP="002A7298">
            <w:pPr>
              <w:pStyle w:val="BodyA"/>
              <w:jc w:val="both"/>
              <w:rPr>
                <w:rStyle w:val="None"/>
                <w:rFonts w:asciiTheme="majorHAnsi" w:hAnsiTheme="majorHAnsi"/>
                <w:sz w:val="22"/>
                <w:szCs w:val="22"/>
                <w:lang w:val="en-US"/>
              </w:rPr>
            </w:pPr>
          </w:p>
          <w:p w14:paraId="1835BF56" w14:textId="77777777" w:rsidR="002A7298" w:rsidRPr="00FD7944" w:rsidRDefault="002A7298" w:rsidP="002A7298">
            <w:pPr>
              <w:pStyle w:val="BodyA"/>
              <w:jc w:val="both"/>
              <w:rPr>
                <w:rFonts w:asciiTheme="majorHAnsi" w:eastAsia="Helvetica" w:hAnsiTheme="majorHAnsi" w:cs="Helvetica"/>
                <w:sz w:val="22"/>
                <w:szCs w:val="22"/>
              </w:rPr>
            </w:pPr>
          </w:p>
        </w:tc>
      </w:tr>
    </w:tbl>
    <w:p w14:paraId="72E4E2E1" w14:textId="77777777" w:rsidR="002A7298" w:rsidRDefault="002A7298" w:rsidP="002A7298">
      <w:pPr>
        <w:rPr>
          <w:rFonts w:ascii="Calibri" w:hAnsi="Calibri"/>
          <w:sz w:val="22"/>
          <w:szCs w:val="22"/>
        </w:rPr>
      </w:pPr>
    </w:p>
    <w:p w14:paraId="51E0D935" w14:textId="77777777" w:rsidR="002A7298" w:rsidRDefault="002A7298" w:rsidP="002A7298">
      <w:pPr>
        <w:ind w:left="360"/>
        <w:rPr>
          <w:rFonts w:ascii="Calibri" w:hAnsi="Calibri"/>
          <w:sz w:val="22"/>
          <w:szCs w:val="22"/>
        </w:rPr>
      </w:pPr>
    </w:p>
    <w:p w14:paraId="39F9AFAE" w14:textId="77777777" w:rsidR="002A7298" w:rsidRDefault="008254D2" w:rsidP="002A7298">
      <w:pPr>
        <w:ind w:left="36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Declaration</w:t>
      </w:r>
    </w:p>
    <w:p w14:paraId="3AD56F7E" w14:textId="77777777" w:rsidR="002A7298" w:rsidRDefault="008254D2" w:rsidP="002A7298">
      <w:pPr>
        <w:ind w:left="36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I have read the </w:t>
      </w:r>
      <w:hyperlink r:id="rId10" w:history="1">
        <w:r w:rsidRPr="00E2284E">
          <w:rPr>
            <w:rStyle w:val="Hyperlink"/>
            <w:rFonts w:ascii="Calibri" w:hAnsi="Calibri"/>
            <w:sz w:val="22"/>
            <w:szCs w:val="22"/>
          </w:rPr>
          <w:t>Bridging the Gaps Funding Call supporting documentation</w:t>
        </w:r>
      </w:hyperlink>
      <w:r>
        <w:rPr>
          <w:rFonts w:ascii="Calibri" w:hAnsi="Calibri"/>
          <w:sz w:val="22"/>
          <w:szCs w:val="22"/>
        </w:rPr>
        <w:t xml:space="preserve"> and agree to abide by these conditions. I confirm that this is a new collaboration that is yet to receive funding either from external or internal sources.</w:t>
      </w:r>
    </w:p>
    <w:p w14:paraId="292300FA" w14:textId="77777777" w:rsidR="002A7298" w:rsidRDefault="002A7298" w:rsidP="002A7298">
      <w:pPr>
        <w:ind w:left="360"/>
        <w:rPr>
          <w:rFonts w:ascii="Calibri" w:hAnsi="Calibri"/>
          <w:sz w:val="22"/>
          <w:szCs w:val="22"/>
        </w:rPr>
      </w:pPr>
    </w:p>
    <w:p w14:paraId="3EE9463F" w14:textId="77777777" w:rsidR="002A7298" w:rsidRDefault="008254D2" w:rsidP="002A7298">
      <w:pPr>
        <w:ind w:left="36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I understand that if I am awarded funding I will be required to write a case study to illustrate outcomes of the awards and to a provide a brief account of expenditure</w:t>
      </w:r>
    </w:p>
    <w:p w14:paraId="1638A70C" w14:textId="77777777" w:rsidR="002A7298" w:rsidRDefault="002A7298" w:rsidP="002A7298">
      <w:pPr>
        <w:ind w:left="360"/>
        <w:rPr>
          <w:rFonts w:ascii="Calibri" w:hAnsi="Calibri"/>
          <w:sz w:val="22"/>
          <w:szCs w:val="22"/>
        </w:rPr>
      </w:pPr>
    </w:p>
    <w:p w14:paraId="166D27C4" w14:textId="77777777" w:rsidR="002A7298" w:rsidRDefault="002A7298" w:rsidP="002A7298">
      <w:pPr>
        <w:ind w:left="360"/>
        <w:rPr>
          <w:rFonts w:ascii="Calibri" w:hAnsi="Calibri"/>
          <w:sz w:val="22"/>
          <w:szCs w:val="22"/>
        </w:rPr>
      </w:pPr>
    </w:p>
    <w:p w14:paraId="749B4AB7" w14:textId="77777777" w:rsidR="002A7298" w:rsidRDefault="008254D2" w:rsidP="002A7298">
      <w:pPr>
        <w:ind w:left="36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lastRenderedPageBreak/>
        <w:t>Names and signatures of applicants:</w:t>
      </w:r>
    </w:p>
    <w:p w14:paraId="048E3762" w14:textId="77777777" w:rsidR="002A7298" w:rsidRDefault="002A7298" w:rsidP="002A7298">
      <w:pPr>
        <w:ind w:left="360"/>
        <w:rPr>
          <w:rFonts w:ascii="Calibri" w:hAnsi="Calibri"/>
          <w:sz w:val="22"/>
          <w:szCs w:val="22"/>
        </w:rPr>
      </w:pPr>
    </w:p>
    <w:p w14:paraId="5EEF6977" w14:textId="77777777" w:rsidR="002A7298" w:rsidRDefault="00894870" w:rsidP="002A7298">
      <w:pPr>
        <w:ind w:left="36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Chris Dowson</w:t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  <w:t xml:space="preserve">Greg </w:t>
      </w:r>
      <w:proofErr w:type="spellStart"/>
      <w:r>
        <w:rPr>
          <w:rFonts w:ascii="Calibri" w:hAnsi="Calibri"/>
          <w:sz w:val="22"/>
          <w:szCs w:val="22"/>
        </w:rPr>
        <w:t>Walkowiak</w:t>
      </w:r>
      <w:proofErr w:type="spellEnd"/>
    </w:p>
    <w:p w14:paraId="21ADE348" w14:textId="77777777" w:rsidR="002A7298" w:rsidRDefault="00894870" w:rsidP="002A7298">
      <w:pPr>
        <w:ind w:left="360"/>
        <w:rPr>
          <w:rFonts w:ascii="Calibri" w:hAnsi="Calibri"/>
          <w:sz w:val="22"/>
          <w:szCs w:val="22"/>
        </w:rPr>
      </w:pPr>
      <w:r>
        <w:rPr>
          <w:noProof/>
        </w:rPr>
        <w:drawing>
          <wp:inline distT="0" distB="0" distL="0" distR="0" wp14:anchorId="14C21156" wp14:editId="741FDD31">
            <wp:extent cx="1691409" cy="415805"/>
            <wp:effectExtent l="0" t="0" r="10795" b="0"/>
            <wp:docPr id="1" name="Picture 1" descr="CAAVC1Y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AAVC1YN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1409" cy="4158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924B0">
        <w:rPr>
          <w:rFonts w:ascii="Calibri" w:hAnsi="Calibri"/>
          <w:sz w:val="22"/>
          <w:szCs w:val="22"/>
        </w:rPr>
        <w:tab/>
      </w:r>
      <w:r w:rsidR="00C924B0">
        <w:rPr>
          <w:rFonts w:ascii="Calibri" w:hAnsi="Calibri"/>
          <w:sz w:val="22"/>
          <w:szCs w:val="22"/>
        </w:rPr>
        <w:tab/>
      </w:r>
      <w:r w:rsidR="00C924B0">
        <w:rPr>
          <w:rFonts w:ascii="Calibri" w:hAnsi="Calibri"/>
          <w:noProof/>
          <w:sz w:val="22"/>
          <w:szCs w:val="22"/>
        </w:rPr>
        <w:drawing>
          <wp:inline distT="0" distB="0" distL="0" distR="0" wp14:anchorId="05758F8C" wp14:editId="0A10B352">
            <wp:extent cx="1091770" cy="559972"/>
            <wp:effectExtent l="0" t="0" r="63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odpis jpg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8701" cy="5891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26F50DF6" w14:textId="77777777" w:rsidR="002A7298" w:rsidRDefault="002A7298" w:rsidP="002A7298">
      <w:pPr>
        <w:ind w:left="360"/>
        <w:jc w:val="center"/>
        <w:rPr>
          <w:rFonts w:ascii="Calibri" w:hAnsi="Calibri"/>
          <w:sz w:val="22"/>
          <w:szCs w:val="22"/>
        </w:rPr>
      </w:pPr>
    </w:p>
    <w:p w14:paraId="222550D0" w14:textId="77777777" w:rsidR="002A7298" w:rsidRDefault="008254D2" w:rsidP="002A7298">
      <w:pPr>
        <w:ind w:left="360"/>
        <w:rPr>
          <w:rFonts w:ascii="Calibri" w:hAnsi="Calibri"/>
          <w:sz w:val="22"/>
          <w:szCs w:val="22"/>
        </w:rPr>
      </w:pPr>
      <w:r w:rsidRPr="009E40F6">
        <w:rPr>
          <w:rFonts w:ascii="Calibri" w:hAnsi="Calibri" w:cs="Arial"/>
          <w:b/>
          <w:color w:val="262626"/>
          <w:sz w:val="28"/>
          <w:szCs w:val="22"/>
        </w:rPr>
        <w:t>Pump Priming</w:t>
      </w:r>
      <w:r>
        <w:rPr>
          <w:rFonts w:ascii="Calibri" w:hAnsi="Calibri" w:cs="Arial"/>
          <w:color w:val="262626"/>
          <w:sz w:val="28"/>
          <w:szCs w:val="22"/>
        </w:rPr>
        <w:t xml:space="preserve"> Fund Proposal Feedback Form</w:t>
      </w:r>
    </w:p>
    <w:p w14:paraId="0C9A091E" w14:textId="77777777" w:rsidR="002A7298" w:rsidRDefault="002A7298" w:rsidP="002A7298">
      <w:pPr>
        <w:ind w:left="-567" w:right="-489"/>
      </w:pPr>
    </w:p>
    <w:p w14:paraId="0C5C774D" w14:textId="77777777" w:rsidR="002A7298" w:rsidRPr="006C4D87" w:rsidRDefault="008254D2" w:rsidP="002A7298">
      <w:pPr>
        <w:pStyle w:val="ListParagraph"/>
        <w:numPr>
          <w:ilvl w:val="0"/>
          <w:numId w:val="11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Quality (max 500 words)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0817B7" w14:paraId="0BA3F079" w14:textId="77777777" w:rsidTr="002A7298">
        <w:tc>
          <w:tcPr>
            <w:tcW w:w="8156" w:type="dxa"/>
          </w:tcPr>
          <w:p w14:paraId="52598FAD" w14:textId="77777777" w:rsidR="002A7298" w:rsidRDefault="008254D2" w:rsidP="002A7298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Please comment on the degree of research excellence of the proposal, referencing:</w:t>
            </w:r>
          </w:p>
          <w:p w14:paraId="50E9BD5C" w14:textId="77777777" w:rsidR="002A7298" w:rsidRPr="006C4D87" w:rsidRDefault="008254D2" w:rsidP="002A7298">
            <w:pPr>
              <w:pStyle w:val="Default"/>
              <w:numPr>
                <w:ilvl w:val="0"/>
                <w:numId w:val="12"/>
              </w:num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Novelty, relationship to the AMR research context and timeliness</w:t>
            </w:r>
          </w:p>
          <w:p w14:paraId="32124046" w14:textId="77777777" w:rsidR="002A7298" w:rsidRDefault="008254D2" w:rsidP="002A7298">
            <w:pPr>
              <w:pStyle w:val="Default"/>
              <w:numPr>
                <w:ilvl w:val="0"/>
                <w:numId w:val="12"/>
              </w:num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Appropriateness of the proposed methodology</w:t>
            </w:r>
          </w:p>
          <w:p w14:paraId="01388CB5" w14:textId="77777777" w:rsidR="002A7298" w:rsidRDefault="008254D2" w:rsidP="002A7298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As this is a multi-disciplinary proposal, please state which aspects of the proposal you feel qualified to assess.</w:t>
            </w:r>
          </w:p>
          <w:p w14:paraId="717AB5F8" w14:textId="77777777" w:rsidR="002A7298" w:rsidRPr="00A110C6" w:rsidRDefault="002A7298" w:rsidP="002A7298">
            <w:pPr>
              <w:pStyle w:val="Default"/>
              <w:ind w:left="349"/>
              <w:jc w:val="both"/>
              <w:rPr>
                <w:rFonts w:ascii="Calibri" w:hAnsi="Calibri"/>
              </w:rPr>
            </w:pPr>
          </w:p>
        </w:tc>
      </w:tr>
    </w:tbl>
    <w:p w14:paraId="2B4CF6E6" w14:textId="77777777" w:rsidR="002A7298" w:rsidRDefault="002A7298" w:rsidP="002A7298"/>
    <w:p w14:paraId="42A89E16" w14:textId="77777777" w:rsidR="002A7298" w:rsidRPr="006C4D87" w:rsidRDefault="008254D2" w:rsidP="002A7298">
      <w:pPr>
        <w:pStyle w:val="ListParagraph"/>
        <w:numPr>
          <w:ilvl w:val="0"/>
          <w:numId w:val="11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Importance (max 500 words)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0817B7" w14:paraId="488DD56E" w14:textId="77777777" w:rsidTr="002A7298">
        <w:tc>
          <w:tcPr>
            <w:tcW w:w="8156" w:type="dxa"/>
          </w:tcPr>
          <w:p w14:paraId="59C5853C" w14:textId="77777777" w:rsidR="002A7298" w:rsidRDefault="008254D2" w:rsidP="002A7298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Please comment on the ability of the proposed research to enhance Warwick’s potential to be a centre of excellence for research on AMR, including how the research:</w:t>
            </w:r>
          </w:p>
          <w:p w14:paraId="0995476F" w14:textId="77777777" w:rsidR="002A7298" w:rsidRDefault="008254D2" w:rsidP="002A7298">
            <w:pPr>
              <w:pStyle w:val="Default"/>
              <w:numPr>
                <w:ilvl w:val="0"/>
                <w:numId w:val="12"/>
              </w:num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Contributes to or helps maintain the health of mutidisciplinary collaborations and/or contributes to the development of emerging technologies</w:t>
            </w:r>
          </w:p>
          <w:p w14:paraId="3EE231BC" w14:textId="77777777" w:rsidR="002A7298" w:rsidRDefault="008254D2" w:rsidP="002A7298">
            <w:pPr>
              <w:pStyle w:val="Default"/>
              <w:numPr>
                <w:ilvl w:val="0"/>
                <w:numId w:val="12"/>
              </w:num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Meets an informational need by establishing a unique activity</w:t>
            </w:r>
          </w:p>
          <w:p w14:paraId="069ACCEC" w14:textId="77777777" w:rsidR="002A7298" w:rsidRPr="00613BE5" w:rsidRDefault="008254D2" w:rsidP="002A7298">
            <w:pPr>
              <w:pStyle w:val="Default"/>
              <w:numPr>
                <w:ilvl w:val="0"/>
                <w:numId w:val="12"/>
              </w:num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Complements other research in the area</w:t>
            </w:r>
          </w:p>
          <w:p w14:paraId="7BB4221E" w14:textId="77777777" w:rsidR="002A7298" w:rsidRPr="00A110C6" w:rsidRDefault="008254D2" w:rsidP="002A7298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How complete and realistic are the opportunities for follow-on funding identified for this work?</w:t>
            </w:r>
          </w:p>
        </w:tc>
      </w:tr>
    </w:tbl>
    <w:p w14:paraId="0441B29C" w14:textId="77777777" w:rsidR="002A7298" w:rsidRDefault="002A7298" w:rsidP="002A7298"/>
    <w:p w14:paraId="676DAF62" w14:textId="77777777" w:rsidR="002A7298" w:rsidRPr="004F74DE" w:rsidRDefault="008254D2" w:rsidP="002A7298">
      <w:pPr>
        <w:pStyle w:val="ListParagraph"/>
        <w:numPr>
          <w:ilvl w:val="0"/>
          <w:numId w:val="11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Applicants (max 2</w:t>
      </w:r>
      <w:r w:rsidRPr="004F74DE">
        <w:rPr>
          <w:rFonts w:ascii="Calibri" w:hAnsi="Calibri"/>
          <w:sz w:val="22"/>
          <w:szCs w:val="22"/>
        </w:rPr>
        <w:t>00 words)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0817B7" w14:paraId="06681A08" w14:textId="77777777" w:rsidTr="002A7298">
        <w:tc>
          <w:tcPr>
            <w:tcW w:w="8156" w:type="dxa"/>
          </w:tcPr>
          <w:p w14:paraId="75EE42F3" w14:textId="77777777" w:rsidR="002A7298" w:rsidRDefault="008254D2" w:rsidP="002A7298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Please comment on the applicants’ ability to deliver the proposed project making reference to:</w:t>
            </w:r>
          </w:p>
          <w:p w14:paraId="508B6A40" w14:textId="77777777" w:rsidR="002A7298" w:rsidRDefault="008254D2" w:rsidP="002A7298">
            <w:pPr>
              <w:pStyle w:val="Default"/>
              <w:numPr>
                <w:ilvl w:val="0"/>
                <w:numId w:val="12"/>
              </w:num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Track record</w:t>
            </w:r>
          </w:p>
          <w:p w14:paraId="0F77EA67" w14:textId="77777777" w:rsidR="002A7298" w:rsidRPr="00613BE5" w:rsidRDefault="008254D2" w:rsidP="002A7298">
            <w:pPr>
              <w:pStyle w:val="Default"/>
              <w:numPr>
                <w:ilvl w:val="0"/>
                <w:numId w:val="12"/>
              </w:numPr>
              <w:jc w:val="both"/>
              <w:rPr>
                <w:rFonts w:ascii="Calibri" w:hAnsi="Calibri"/>
              </w:rPr>
            </w:pPr>
            <w:r w:rsidRPr="00613BE5">
              <w:rPr>
                <w:rFonts w:ascii="Calibri" w:hAnsi="Calibri"/>
              </w:rPr>
              <w:t>Balance of skills of the project team</w:t>
            </w:r>
          </w:p>
        </w:tc>
      </w:tr>
    </w:tbl>
    <w:p w14:paraId="62BB699D" w14:textId="77777777" w:rsidR="002A7298" w:rsidRDefault="002A7298" w:rsidP="002A7298"/>
    <w:p w14:paraId="4ACF9B87" w14:textId="77777777" w:rsidR="002A7298" w:rsidRPr="004F74DE" w:rsidRDefault="008254D2" w:rsidP="002A7298">
      <w:pPr>
        <w:pStyle w:val="ListParagraph"/>
        <w:numPr>
          <w:ilvl w:val="0"/>
          <w:numId w:val="11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Proposal (max 2</w:t>
      </w:r>
      <w:r w:rsidRPr="004F74DE">
        <w:rPr>
          <w:rFonts w:ascii="Calibri" w:hAnsi="Calibri"/>
          <w:sz w:val="22"/>
          <w:szCs w:val="22"/>
        </w:rPr>
        <w:t>00 words)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0817B7" w14:paraId="08389427" w14:textId="77777777" w:rsidTr="002A7298">
        <w:tc>
          <w:tcPr>
            <w:tcW w:w="8156" w:type="dxa"/>
          </w:tcPr>
          <w:p w14:paraId="198E6EAD" w14:textId="77777777" w:rsidR="002A7298" w:rsidRPr="00A110C6" w:rsidRDefault="008254D2" w:rsidP="002A7298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Please comment on the extent to which this proposal meets each of the criteria laid out in the call document not already covered in your previous answers.</w:t>
            </w:r>
          </w:p>
        </w:tc>
      </w:tr>
    </w:tbl>
    <w:p w14:paraId="7D986392" w14:textId="77777777" w:rsidR="002A7298" w:rsidRDefault="002A7298"/>
    <w:p w14:paraId="5A30DC36" w14:textId="77777777" w:rsidR="002A7298" w:rsidRPr="004F74DE" w:rsidRDefault="008254D2" w:rsidP="002A7298">
      <w:pPr>
        <w:pStyle w:val="ListParagraph"/>
        <w:numPr>
          <w:ilvl w:val="0"/>
          <w:numId w:val="11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Overall Assessment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0817B7" w14:paraId="16AA07C3" w14:textId="77777777" w:rsidTr="002A7298">
        <w:tc>
          <w:tcPr>
            <w:tcW w:w="8156" w:type="dxa"/>
          </w:tcPr>
          <w:p w14:paraId="1F7CED58" w14:textId="77777777" w:rsidR="002A7298" w:rsidRPr="00A110C6" w:rsidRDefault="008254D2" w:rsidP="002A7298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Please summarise your view of the proposal</w:t>
            </w:r>
          </w:p>
        </w:tc>
      </w:tr>
    </w:tbl>
    <w:p w14:paraId="13F87F90" w14:textId="77777777" w:rsidR="002A7298" w:rsidRPr="00613BE5" w:rsidRDefault="002A7298" w:rsidP="002A7298">
      <w:pPr>
        <w:rPr>
          <w:rFonts w:ascii="Calibri" w:hAnsi="Calibri"/>
          <w:sz w:val="22"/>
          <w:szCs w:val="22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0817B7" w14:paraId="12F8E400" w14:textId="77777777" w:rsidTr="002A7298">
        <w:tc>
          <w:tcPr>
            <w:tcW w:w="8156" w:type="dxa"/>
          </w:tcPr>
          <w:p w14:paraId="3F4261DF" w14:textId="77777777" w:rsidR="002A7298" w:rsidRPr="009B5ADC" w:rsidRDefault="008254D2" w:rsidP="002A7298">
            <w:pPr>
              <w:pStyle w:val="Default"/>
              <w:jc w:val="both"/>
              <w:rPr>
                <w:rFonts w:ascii="Calibri" w:hAnsi="Calibri"/>
                <w:u w:val="single"/>
              </w:rPr>
            </w:pPr>
            <w:r w:rsidRPr="009B5ADC">
              <w:rPr>
                <w:rFonts w:ascii="Calibri" w:hAnsi="Calibri"/>
                <w:u w:val="single"/>
              </w:rPr>
              <w:t>My judgement is that</w:t>
            </w:r>
            <w:r>
              <w:rPr>
                <w:rFonts w:ascii="Calibri" w:hAnsi="Calibri"/>
                <w:u w:val="single"/>
              </w:rPr>
              <w:t xml:space="preserve"> (please bold as appropriate)</w:t>
            </w:r>
            <w:r w:rsidRPr="009B5ADC">
              <w:rPr>
                <w:rFonts w:ascii="Calibri" w:hAnsi="Calibri"/>
                <w:u w:val="single"/>
              </w:rPr>
              <w:t>:</w:t>
            </w:r>
          </w:p>
          <w:p w14:paraId="70B18871" w14:textId="77777777" w:rsidR="002A7298" w:rsidRDefault="008254D2" w:rsidP="002A7298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1 - This proposal does not meet one or more of the assessment criteria (Reject)</w:t>
            </w:r>
          </w:p>
          <w:p w14:paraId="65CC4E7C" w14:textId="77777777" w:rsidR="002A7298" w:rsidRDefault="008254D2" w:rsidP="002A7298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>2 - This proposal meets assessment criteria but with clear weaknesses (Re-submit)</w:t>
            </w:r>
          </w:p>
          <w:p w14:paraId="69EBD990" w14:textId="77777777" w:rsidR="002A7298" w:rsidRDefault="008254D2" w:rsidP="002A7298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3 - This proposal meets assessment criteria but with minor weaknesses (Re-submit)</w:t>
            </w:r>
          </w:p>
          <w:p w14:paraId="18066672" w14:textId="77777777" w:rsidR="002A7298" w:rsidRDefault="008254D2" w:rsidP="002A7298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4 - This proposal fully meets all assessment criteria (Accept)</w:t>
            </w:r>
          </w:p>
          <w:p w14:paraId="4894E3ED" w14:textId="77777777" w:rsidR="002A7298" w:rsidRPr="00A110C6" w:rsidRDefault="002A7298" w:rsidP="002A7298">
            <w:pPr>
              <w:pStyle w:val="Default"/>
              <w:jc w:val="both"/>
              <w:rPr>
                <w:rFonts w:ascii="Calibri" w:hAnsi="Calibri"/>
              </w:rPr>
            </w:pPr>
          </w:p>
        </w:tc>
      </w:tr>
    </w:tbl>
    <w:p w14:paraId="714F92DD" w14:textId="77777777" w:rsidR="002A7298" w:rsidRDefault="002A7298"/>
    <w:sectPr w:rsidR="002A7298" w:rsidSect="002A7298">
      <w:headerReference w:type="even" r:id="rId13"/>
      <w:headerReference w:type="default" r:id="rId14"/>
      <w:footerReference w:type="even" r:id="rId15"/>
      <w:footerReference w:type="default" r:id="rId16"/>
      <w:pgSz w:w="11900" w:h="16840"/>
      <w:pgMar w:top="3544" w:right="141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61A5F9E" w14:textId="77777777" w:rsidR="00B11E82" w:rsidRDefault="00B11E82">
      <w:r>
        <w:separator/>
      </w:r>
    </w:p>
  </w:endnote>
  <w:endnote w:type="continuationSeparator" w:id="0">
    <w:p w14:paraId="101B49F5" w14:textId="77777777" w:rsidR="00B11E82" w:rsidRDefault="00B11E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Helvetica">
    <w:panose1 w:val="00000000000000000000"/>
    <w:charset w:val="4D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0F10DD" w14:textId="77777777" w:rsidR="002A7298" w:rsidRDefault="00B11E82">
    <w:pPr>
      <w:pStyle w:val="Footer"/>
    </w:pPr>
    <w:sdt>
      <w:sdtPr>
        <w:id w:val="969400743"/>
        <w:temporary/>
        <w:showingPlcHdr/>
      </w:sdtPr>
      <w:sdtEndPr/>
      <w:sdtContent>
        <w:r w:rsidR="002A7298">
          <w:t>[Type text]</w:t>
        </w:r>
      </w:sdtContent>
    </w:sdt>
    <w:r w:rsidR="002A7298">
      <w:ptab w:relativeTo="margin" w:alignment="center" w:leader="none"/>
    </w:r>
    <w:sdt>
      <w:sdtPr>
        <w:id w:val="969400748"/>
        <w:temporary/>
        <w:showingPlcHdr/>
      </w:sdtPr>
      <w:sdtEndPr/>
      <w:sdtContent>
        <w:r w:rsidR="002A7298">
          <w:t>[Type text]</w:t>
        </w:r>
      </w:sdtContent>
    </w:sdt>
    <w:r w:rsidR="002A7298">
      <w:ptab w:relativeTo="margin" w:alignment="right" w:leader="none"/>
    </w:r>
    <w:sdt>
      <w:sdtPr>
        <w:id w:val="969400753"/>
        <w:temporary/>
        <w:showingPlcHdr/>
      </w:sdtPr>
      <w:sdtEndPr/>
      <w:sdtContent>
        <w:r w:rsidR="002A7298">
          <w:t>[Type text]</w:t>
        </w:r>
      </w:sdtContent>
    </w:sdt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02ACD0" w14:textId="77777777" w:rsidR="002A7298" w:rsidRDefault="002A7298">
    <w:pPr>
      <w:pStyle w:val="Footer"/>
    </w:pPr>
    <w:r>
      <w:t>v.2 April 2016</w: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328CBD" w14:textId="77777777" w:rsidR="00B11E82" w:rsidRDefault="00B11E82">
      <w:r>
        <w:separator/>
      </w:r>
    </w:p>
  </w:footnote>
  <w:footnote w:type="continuationSeparator" w:id="0">
    <w:p w14:paraId="7AC0952D" w14:textId="77777777" w:rsidR="00B11E82" w:rsidRDefault="00B11E82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CD8A95" w14:textId="77777777" w:rsidR="002A7298" w:rsidRDefault="00B11E82">
    <w:pPr>
      <w:pStyle w:val="Header"/>
    </w:pPr>
    <w:sdt>
      <w:sdtPr>
        <w:id w:val="1832722118"/>
        <w:placeholder>
          <w:docPart w:val="70BE416296AE144DBB32394C74A83B31"/>
        </w:placeholder>
        <w:temporary/>
        <w:showingPlcHdr/>
      </w:sdtPr>
      <w:sdtEndPr/>
      <w:sdtContent>
        <w:r w:rsidR="002A7298">
          <w:t>[Type text]</w:t>
        </w:r>
      </w:sdtContent>
    </w:sdt>
    <w:r w:rsidR="002A7298">
      <w:ptab w:relativeTo="margin" w:alignment="center" w:leader="none"/>
    </w:r>
    <w:sdt>
      <w:sdtPr>
        <w:id w:val="-750978080"/>
        <w:placeholder>
          <w:docPart w:val="3E9EF0BDD790374B904E2BF53AD8414A"/>
        </w:placeholder>
        <w:temporary/>
        <w:showingPlcHdr/>
      </w:sdtPr>
      <w:sdtEndPr/>
      <w:sdtContent>
        <w:r w:rsidR="002A7298">
          <w:t>[Type text]</w:t>
        </w:r>
      </w:sdtContent>
    </w:sdt>
    <w:r w:rsidR="002A7298">
      <w:ptab w:relativeTo="margin" w:alignment="right" w:leader="none"/>
    </w:r>
    <w:sdt>
      <w:sdtPr>
        <w:id w:val="1022743562"/>
        <w:placeholder>
          <w:docPart w:val="101F2884020D144FBA577E2EB501D370"/>
        </w:placeholder>
        <w:temporary/>
        <w:showingPlcHdr/>
      </w:sdtPr>
      <w:sdtEndPr/>
      <w:sdtContent>
        <w:r w:rsidR="002A7298">
          <w:t>[Type text]</w:t>
        </w:r>
      </w:sdtContent>
    </w:sdt>
  </w:p>
  <w:p w14:paraId="274A62ED" w14:textId="77777777" w:rsidR="002A7298" w:rsidRDefault="002A7298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D614EF" w14:textId="77777777" w:rsidR="002A7298" w:rsidRDefault="002A7298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2BF155C5" wp14:editId="6474335E">
          <wp:simplePos x="0" y="0"/>
          <wp:positionH relativeFrom="column">
            <wp:posOffset>-1143000</wp:posOffset>
          </wp:positionH>
          <wp:positionV relativeFrom="paragraph">
            <wp:posOffset>-460375</wp:posOffset>
          </wp:positionV>
          <wp:extent cx="7573645" cy="1972811"/>
          <wp:effectExtent l="0" t="0" r="0" b="8890"/>
          <wp:wrapNone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52916376" name="instigate_AMR_word_head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3645" cy="197281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4EDCEE4" w14:textId="77777777" w:rsidR="002A7298" w:rsidRDefault="002A7298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253669"/>
    <w:multiLevelType w:val="hybridMultilevel"/>
    <w:tmpl w:val="8CB68D7E"/>
    <w:lvl w:ilvl="0" w:tplc="A7E0AC46">
      <w:start w:val="1"/>
      <w:numFmt w:val="bullet"/>
      <w:lvlText w:val="-"/>
      <w:lvlJc w:val="left"/>
      <w:pPr>
        <w:ind w:left="720" w:hanging="360"/>
      </w:pPr>
      <w:rPr>
        <w:rFonts w:ascii="Calibri" w:eastAsia="Helvetica" w:hAnsi="Calibri" w:cs="Helvetica" w:hint="default"/>
      </w:rPr>
    </w:lvl>
    <w:lvl w:ilvl="1" w:tplc="830032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5640C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96A1B5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AE147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0B6802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A6861F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F4AF87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214C91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D41BBE"/>
    <w:multiLevelType w:val="hybridMultilevel"/>
    <w:tmpl w:val="B158ECC6"/>
    <w:lvl w:ilvl="0" w:tplc="97946E4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DAC22D2" w:tentative="1">
      <w:start w:val="1"/>
      <w:numFmt w:val="lowerLetter"/>
      <w:lvlText w:val="%2."/>
      <w:lvlJc w:val="left"/>
      <w:pPr>
        <w:ind w:left="1440" w:hanging="360"/>
      </w:pPr>
    </w:lvl>
    <w:lvl w:ilvl="2" w:tplc="3FDE9F1A" w:tentative="1">
      <w:start w:val="1"/>
      <w:numFmt w:val="lowerRoman"/>
      <w:lvlText w:val="%3."/>
      <w:lvlJc w:val="right"/>
      <w:pPr>
        <w:ind w:left="2160" w:hanging="180"/>
      </w:pPr>
    </w:lvl>
    <w:lvl w:ilvl="3" w:tplc="4FB2D840" w:tentative="1">
      <w:start w:val="1"/>
      <w:numFmt w:val="decimal"/>
      <w:lvlText w:val="%4."/>
      <w:lvlJc w:val="left"/>
      <w:pPr>
        <w:ind w:left="2880" w:hanging="360"/>
      </w:pPr>
    </w:lvl>
    <w:lvl w:ilvl="4" w:tplc="8A8CB974" w:tentative="1">
      <w:start w:val="1"/>
      <w:numFmt w:val="lowerLetter"/>
      <w:lvlText w:val="%5."/>
      <w:lvlJc w:val="left"/>
      <w:pPr>
        <w:ind w:left="3600" w:hanging="360"/>
      </w:pPr>
    </w:lvl>
    <w:lvl w:ilvl="5" w:tplc="3060598A" w:tentative="1">
      <w:start w:val="1"/>
      <w:numFmt w:val="lowerRoman"/>
      <w:lvlText w:val="%6."/>
      <w:lvlJc w:val="right"/>
      <w:pPr>
        <w:ind w:left="4320" w:hanging="180"/>
      </w:pPr>
    </w:lvl>
    <w:lvl w:ilvl="6" w:tplc="9ABC8A8A" w:tentative="1">
      <w:start w:val="1"/>
      <w:numFmt w:val="decimal"/>
      <w:lvlText w:val="%7."/>
      <w:lvlJc w:val="left"/>
      <w:pPr>
        <w:ind w:left="5040" w:hanging="360"/>
      </w:pPr>
    </w:lvl>
    <w:lvl w:ilvl="7" w:tplc="6DACC68E" w:tentative="1">
      <w:start w:val="1"/>
      <w:numFmt w:val="lowerLetter"/>
      <w:lvlText w:val="%8."/>
      <w:lvlJc w:val="left"/>
      <w:pPr>
        <w:ind w:left="5760" w:hanging="360"/>
      </w:pPr>
    </w:lvl>
    <w:lvl w:ilvl="8" w:tplc="DB8C4AA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A51FB2"/>
    <w:multiLevelType w:val="hybridMultilevel"/>
    <w:tmpl w:val="33909CBA"/>
    <w:lvl w:ilvl="0" w:tplc="E034BD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268060F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182AF8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D8CD0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9C72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06EBDD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6327EC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44D37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A62A3B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42AEB"/>
    <w:multiLevelType w:val="hybridMultilevel"/>
    <w:tmpl w:val="6570079E"/>
    <w:lvl w:ilvl="0" w:tplc="1A1272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B6214DE" w:tentative="1">
      <w:start w:val="1"/>
      <w:numFmt w:val="lowerLetter"/>
      <w:lvlText w:val="%2."/>
      <w:lvlJc w:val="left"/>
      <w:pPr>
        <w:ind w:left="1440" w:hanging="360"/>
      </w:pPr>
    </w:lvl>
    <w:lvl w:ilvl="2" w:tplc="0F326D9E" w:tentative="1">
      <w:start w:val="1"/>
      <w:numFmt w:val="lowerRoman"/>
      <w:lvlText w:val="%3."/>
      <w:lvlJc w:val="right"/>
      <w:pPr>
        <w:ind w:left="2160" w:hanging="180"/>
      </w:pPr>
    </w:lvl>
    <w:lvl w:ilvl="3" w:tplc="9F840334" w:tentative="1">
      <w:start w:val="1"/>
      <w:numFmt w:val="decimal"/>
      <w:lvlText w:val="%4."/>
      <w:lvlJc w:val="left"/>
      <w:pPr>
        <w:ind w:left="2880" w:hanging="360"/>
      </w:pPr>
    </w:lvl>
    <w:lvl w:ilvl="4" w:tplc="61EC3648" w:tentative="1">
      <w:start w:val="1"/>
      <w:numFmt w:val="lowerLetter"/>
      <w:lvlText w:val="%5."/>
      <w:lvlJc w:val="left"/>
      <w:pPr>
        <w:ind w:left="3600" w:hanging="360"/>
      </w:pPr>
    </w:lvl>
    <w:lvl w:ilvl="5" w:tplc="D6CCF656" w:tentative="1">
      <w:start w:val="1"/>
      <w:numFmt w:val="lowerRoman"/>
      <w:lvlText w:val="%6."/>
      <w:lvlJc w:val="right"/>
      <w:pPr>
        <w:ind w:left="4320" w:hanging="180"/>
      </w:pPr>
    </w:lvl>
    <w:lvl w:ilvl="6" w:tplc="F3FEEE28" w:tentative="1">
      <w:start w:val="1"/>
      <w:numFmt w:val="decimal"/>
      <w:lvlText w:val="%7."/>
      <w:lvlJc w:val="left"/>
      <w:pPr>
        <w:ind w:left="5040" w:hanging="360"/>
      </w:pPr>
    </w:lvl>
    <w:lvl w:ilvl="7" w:tplc="1864FEAE" w:tentative="1">
      <w:start w:val="1"/>
      <w:numFmt w:val="lowerLetter"/>
      <w:lvlText w:val="%8."/>
      <w:lvlJc w:val="left"/>
      <w:pPr>
        <w:ind w:left="5760" w:hanging="360"/>
      </w:pPr>
    </w:lvl>
    <w:lvl w:ilvl="8" w:tplc="210630B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0211E0"/>
    <w:multiLevelType w:val="hybridMultilevel"/>
    <w:tmpl w:val="6570079E"/>
    <w:lvl w:ilvl="0" w:tplc="1548B0B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1987A3A" w:tentative="1">
      <w:start w:val="1"/>
      <w:numFmt w:val="lowerLetter"/>
      <w:lvlText w:val="%2."/>
      <w:lvlJc w:val="left"/>
      <w:pPr>
        <w:ind w:left="1440" w:hanging="360"/>
      </w:pPr>
    </w:lvl>
    <w:lvl w:ilvl="2" w:tplc="91B07B08" w:tentative="1">
      <w:start w:val="1"/>
      <w:numFmt w:val="lowerRoman"/>
      <w:lvlText w:val="%3."/>
      <w:lvlJc w:val="right"/>
      <w:pPr>
        <w:ind w:left="2160" w:hanging="180"/>
      </w:pPr>
    </w:lvl>
    <w:lvl w:ilvl="3" w:tplc="742AE520" w:tentative="1">
      <w:start w:val="1"/>
      <w:numFmt w:val="decimal"/>
      <w:lvlText w:val="%4."/>
      <w:lvlJc w:val="left"/>
      <w:pPr>
        <w:ind w:left="2880" w:hanging="360"/>
      </w:pPr>
    </w:lvl>
    <w:lvl w:ilvl="4" w:tplc="A2EEF53E" w:tentative="1">
      <w:start w:val="1"/>
      <w:numFmt w:val="lowerLetter"/>
      <w:lvlText w:val="%5."/>
      <w:lvlJc w:val="left"/>
      <w:pPr>
        <w:ind w:left="3600" w:hanging="360"/>
      </w:pPr>
    </w:lvl>
    <w:lvl w:ilvl="5" w:tplc="EECA4E06" w:tentative="1">
      <w:start w:val="1"/>
      <w:numFmt w:val="lowerRoman"/>
      <w:lvlText w:val="%6."/>
      <w:lvlJc w:val="right"/>
      <w:pPr>
        <w:ind w:left="4320" w:hanging="180"/>
      </w:pPr>
    </w:lvl>
    <w:lvl w:ilvl="6" w:tplc="B1801386" w:tentative="1">
      <w:start w:val="1"/>
      <w:numFmt w:val="decimal"/>
      <w:lvlText w:val="%7."/>
      <w:lvlJc w:val="left"/>
      <w:pPr>
        <w:ind w:left="5040" w:hanging="360"/>
      </w:pPr>
    </w:lvl>
    <w:lvl w:ilvl="7" w:tplc="641A9468" w:tentative="1">
      <w:start w:val="1"/>
      <w:numFmt w:val="lowerLetter"/>
      <w:lvlText w:val="%8."/>
      <w:lvlJc w:val="left"/>
      <w:pPr>
        <w:ind w:left="5760" w:hanging="360"/>
      </w:pPr>
    </w:lvl>
    <w:lvl w:ilvl="8" w:tplc="FB1CFD4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EF5B2E"/>
    <w:multiLevelType w:val="hybridMultilevel"/>
    <w:tmpl w:val="6570079E"/>
    <w:lvl w:ilvl="0" w:tplc="385CA17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A348BB2" w:tentative="1">
      <w:start w:val="1"/>
      <w:numFmt w:val="lowerLetter"/>
      <w:lvlText w:val="%2."/>
      <w:lvlJc w:val="left"/>
      <w:pPr>
        <w:ind w:left="1440" w:hanging="360"/>
      </w:pPr>
    </w:lvl>
    <w:lvl w:ilvl="2" w:tplc="9C167CDE" w:tentative="1">
      <w:start w:val="1"/>
      <w:numFmt w:val="lowerRoman"/>
      <w:lvlText w:val="%3."/>
      <w:lvlJc w:val="right"/>
      <w:pPr>
        <w:ind w:left="2160" w:hanging="180"/>
      </w:pPr>
    </w:lvl>
    <w:lvl w:ilvl="3" w:tplc="CC9C2C06" w:tentative="1">
      <w:start w:val="1"/>
      <w:numFmt w:val="decimal"/>
      <w:lvlText w:val="%4."/>
      <w:lvlJc w:val="left"/>
      <w:pPr>
        <w:ind w:left="2880" w:hanging="360"/>
      </w:pPr>
    </w:lvl>
    <w:lvl w:ilvl="4" w:tplc="37BEF398" w:tentative="1">
      <w:start w:val="1"/>
      <w:numFmt w:val="lowerLetter"/>
      <w:lvlText w:val="%5."/>
      <w:lvlJc w:val="left"/>
      <w:pPr>
        <w:ind w:left="3600" w:hanging="360"/>
      </w:pPr>
    </w:lvl>
    <w:lvl w:ilvl="5" w:tplc="B78AACCA" w:tentative="1">
      <w:start w:val="1"/>
      <w:numFmt w:val="lowerRoman"/>
      <w:lvlText w:val="%6."/>
      <w:lvlJc w:val="right"/>
      <w:pPr>
        <w:ind w:left="4320" w:hanging="180"/>
      </w:pPr>
    </w:lvl>
    <w:lvl w:ilvl="6" w:tplc="321EF8F4" w:tentative="1">
      <w:start w:val="1"/>
      <w:numFmt w:val="decimal"/>
      <w:lvlText w:val="%7."/>
      <w:lvlJc w:val="left"/>
      <w:pPr>
        <w:ind w:left="5040" w:hanging="360"/>
      </w:pPr>
    </w:lvl>
    <w:lvl w:ilvl="7" w:tplc="2FFE951A" w:tentative="1">
      <w:start w:val="1"/>
      <w:numFmt w:val="lowerLetter"/>
      <w:lvlText w:val="%8."/>
      <w:lvlJc w:val="left"/>
      <w:pPr>
        <w:ind w:left="5760" w:hanging="360"/>
      </w:pPr>
    </w:lvl>
    <w:lvl w:ilvl="8" w:tplc="9FBC571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BB44E1"/>
    <w:multiLevelType w:val="hybridMultilevel"/>
    <w:tmpl w:val="4AD8AE2C"/>
    <w:lvl w:ilvl="0" w:tplc="E17E31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384E6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73414F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E8508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84088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CFC28B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5E85B7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8D878D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6364EE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7E15732"/>
    <w:multiLevelType w:val="hybridMultilevel"/>
    <w:tmpl w:val="B86A30C6"/>
    <w:lvl w:ilvl="0" w:tplc="BF62B0F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72648A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0805E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16C3FB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EF282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1FCDBF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74ECC7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00A48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9E6132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0D0008F"/>
    <w:multiLevelType w:val="hybridMultilevel"/>
    <w:tmpl w:val="16949D18"/>
    <w:lvl w:ilvl="0" w:tplc="1CAA27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7F6673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268A42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F58C3E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F4F82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014E93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3CA3EA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B045DC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9AD47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9183744"/>
    <w:multiLevelType w:val="hybridMultilevel"/>
    <w:tmpl w:val="1B82B69A"/>
    <w:lvl w:ilvl="0" w:tplc="6FE4DE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FBC6668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24C797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95678D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7C0A7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A663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8DCFFB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086663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63A20B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53E41B5"/>
    <w:multiLevelType w:val="hybridMultilevel"/>
    <w:tmpl w:val="1E82AE90"/>
    <w:lvl w:ilvl="0" w:tplc="7EE6B1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1185F2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80D04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CAC65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166BF2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CC981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6749DA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7E84A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A9C087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5E55C29"/>
    <w:multiLevelType w:val="hybridMultilevel"/>
    <w:tmpl w:val="B9F80282"/>
    <w:lvl w:ilvl="0" w:tplc="13805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9ACCE7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356EF6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A80C7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8F03DE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94C78A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D84B8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33C867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1C2896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B7A7823"/>
    <w:multiLevelType w:val="hybridMultilevel"/>
    <w:tmpl w:val="441A0678"/>
    <w:styleLink w:val="ImportedStyle10"/>
    <w:lvl w:ilvl="0" w:tplc="7512A9AC">
      <w:start w:val="1"/>
      <w:numFmt w:val="decimal"/>
      <w:lvlText w:val="%1."/>
      <w:lvlJc w:val="left"/>
      <w:pPr>
        <w:tabs>
          <w:tab w:val="num" w:pos="393"/>
        </w:tabs>
        <w:ind w:left="753" w:hanging="753"/>
      </w:pPr>
      <w:rPr>
        <w:rFonts w:ascii="Helvetica" w:eastAsiaTheme="minorEastAsia" w:hAnsi="Helvetica" w:cstheme="minorBid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5E29938">
      <w:start w:val="1"/>
      <w:numFmt w:val="bullet"/>
      <w:lvlText w:val="•"/>
      <w:lvlJc w:val="left"/>
      <w:pPr>
        <w:tabs>
          <w:tab w:val="left" w:pos="393"/>
          <w:tab w:val="num" w:pos="1113"/>
        </w:tabs>
        <w:ind w:left="1473" w:hanging="75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CD6CA04">
      <w:start w:val="1"/>
      <w:numFmt w:val="bullet"/>
      <w:lvlText w:val="•"/>
      <w:lvlJc w:val="left"/>
      <w:pPr>
        <w:tabs>
          <w:tab w:val="left" w:pos="393"/>
          <w:tab w:val="num" w:pos="1833"/>
        </w:tabs>
        <w:ind w:left="2193" w:hanging="75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AC66AE4">
      <w:start w:val="1"/>
      <w:numFmt w:val="bullet"/>
      <w:lvlText w:val="•"/>
      <w:lvlJc w:val="left"/>
      <w:pPr>
        <w:tabs>
          <w:tab w:val="left" w:pos="393"/>
          <w:tab w:val="num" w:pos="2553"/>
        </w:tabs>
        <w:ind w:left="2913" w:hanging="75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DA4187E">
      <w:start w:val="1"/>
      <w:numFmt w:val="bullet"/>
      <w:lvlText w:val="•"/>
      <w:lvlJc w:val="left"/>
      <w:pPr>
        <w:tabs>
          <w:tab w:val="left" w:pos="393"/>
          <w:tab w:val="num" w:pos="3273"/>
        </w:tabs>
        <w:ind w:left="3633" w:hanging="75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07EC5172">
      <w:start w:val="1"/>
      <w:numFmt w:val="bullet"/>
      <w:lvlText w:val="•"/>
      <w:lvlJc w:val="left"/>
      <w:pPr>
        <w:tabs>
          <w:tab w:val="left" w:pos="393"/>
          <w:tab w:val="num" w:pos="3993"/>
        </w:tabs>
        <w:ind w:left="4353" w:hanging="75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9CC22CE">
      <w:start w:val="1"/>
      <w:numFmt w:val="bullet"/>
      <w:lvlText w:val="•"/>
      <w:lvlJc w:val="left"/>
      <w:pPr>
        <w:tabs>
          <w:tab w:val="left" w:pos="393"/>
          <w:tab w:val="num" w:pos="4713"/>
        </w:tabs>
        <w:ind w:left="5073" w:hanging="75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17C75DA">
      <w:start w:val="1"/>
      <w:numFmt w:val="bullet"/>
      <w:lvlText w:val="•"/>
      <w:lvlJc w:val="left"/>
      <w:pPr>
        <w:tabs>
          <w:tab w:val="left" w:pos="393"/>
          <w:tab w:val="num" w:pos="5433"/>
        </w:tabs>
        <w:ind w:left="5793" w:hanging="75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D3A3084">
      <w:start w:val="1"/>
      <w:numFmt w:val="bullet"/>
      <w:lvlText w:val="•"/>
      <w:lvlJc w:val="left"/>
      <w:pPr>
        <w:tabs>
          <w:tab w:val="left" w:pos="393"/>
          <w:tab w:val="num" w:pos="6153"/>
        </w:tabs>
        <w:ind w:left="6513" w:hanging="75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3">
    <w:nsid w:val="70831ADE"/>
    <w:multiLevelType w:val="hybridMultilevel"/>
    <w:tmpl w:val="58B2FBA2"/>
    <w:lvl w:ilvl="0" w:tplc="1542F99E">
      <w:start w:val="1"/>
      <w:numFmt w:val="upperLetter"/>
      <w:lvlText w:val="%1)"/>
      <w:lvlJc w:val="left"/>
      <w:pPr>
        <w:ind w:left="644" w:hanging="360"/>
      </w:pPr>
      <w:rPr>
        <w:rFonts w:hint="default"/>
        <w:b/>
      </w:rPr>
    </w:lvl>
    <w:lvl w:ilvl="1" w:tplc="A3FEB2D8" w:tentative="1">
      <w:start w:val="1"/>
      <w:numFmt w:val="lowerLetter"/>
      <w:lvlText w:val="%2."/>
      <w:lvlJc w:val="left"/>
      <w:pPr>
        <w:ind w:left="1429" w:hanging="360"/>
      </w:pPr>
    </w:lvl>
    <w:lvl w:ilvl="2" w:tplc="BAA84A40" w:tentative="1">
      <w:start w:val="1"/>
      <w:numFmt w:val="lowerRoman"/>
      <w:lvlText w:val="%3."/>
      <w:lvlJc w:val="right"/>
      <w:pPr>
        <w:ind w:left="2149" w:hanging="180"/>
      </w:pPr>
    </w:lvl>
    <w:lvl w:ilvl="3" w:tplc="C9648898" w:tentative="1">
      <w:start w:val="1"/>
      <w:numFmt w:val="decimal"/>
      <w:lvlText w:val="%4."/>
      <w:lvlJc w:val="left"/>
      <w:pPr>
        <w:ind w:left="2869" w:hanging="360"/>
      </w:pPr>
    </w:lvl>
    <w:lvl w:ilvl="4" w:tplc="D2384800" w:tentative="1">
      <w:start w:val="1"/>
      <w:numFmt w:val="lowerLetter"/>
      <w:lvlText w:val="%5."/>
      <w:lvlJc w:val="left"/>
      <w:pPr>
        <w:ind w:left="3589" w:hanging="360"/>
      </w:pPr>
    </w:lvl>
    <w:lvl w:ilvl="5" w:tplc="9F46C630" w:tentative="1">
      <w:start w:val="1"/>
      <w:numFmt w:val="lowerRoman"/>
      <w:lvlText w:val="%6."/>
      <w:lvlJc w:val="right"/>
      <w:pPr>
        <w:ind w:left="4309" w:hanging="180"/>
      </w:pPr>
    </w:lvl>
    <w:lvl w:ilvl="6" w:tplc="C43CAAFA" w:tentative="1">
      <w:start w:val="1"/>
      <w:numFmt w:val="decimal"/>
      <w:lvlText w:val="%7."/>
      <w:lvlJc w:val="left"/>
      <w:pPr>
        <w:ind w:left="5029" w:hanging="360"/>
      </w:pPr>
    </w:lvl>
    <w:lvl w:ilvl="7" w:tplc="C366A7FC" w:tentative="1">
      <w:start w:val="1"/>
      <w:numFmt w:val="lowerLetter"/>
      <w:lvlText w:val="%8."/>
      <w:lvlJc w:val="left"/>
      <w:pPr>
        <w:ind w:left="5749" w:hanging="360"/>
      </w:pPr>
    </w:lvl>
    <w:lvl w:ilvl="8" w:tplc="EE4446D0" w:tentative="1">
      <w:start w:val="1"/>
      <w:numFmt w:val="lowerRoman"/>
      <w:lvlText w:val="%9."/>
      <w:lvlJc w:val="right"/>
      <w:pPr>
        <w:ind w:left="6469" w:hanging="180"/>
      </w:pPr>
    </w:lvl>
  </w:abstractNum>
  <w:abstractNum w:abstractNumId="14">
    <w:nsid w:val="7CAD54F8"/>
    <w:multiLevelType w:val="hybridMultilevel"/>
    <w:tmpl w:val="441A0678"/>
    <w:numStyleLink w:val="ImportedStyle10"/>
  </w:abstractNum>
  <w:num w:numId="1">
    <w:abstractNumId w:val="7"/>
  </w:num>
  <w:num w:numId="2">
    <w:abstractNumId w:val="1"/>
  </w:num>
  <w:num w:numId="3">
    <w:abstractNumId w:val="6"/>
  </w:num>
  <w:num w:numId="4">
    <w:abstractNumId w:val="8"/>
  </w:num>
  <w:num w:numId="5">
    <w:abstractNumId w:val="9"/>
  </w:num>
  <w:num w:numId="6">
    <w:abstractNumId w:val="2"/>
  </w:num>
  <w:num w:numId="7">
    <w:abstractNumId w:val="12"/>
  </w:num>
  <w:num w:numId="8">
    <w:abstractNumId w:val="14"/>
  </w:num>
  <w:num w:numId="9">
    <w:abstractNumId w:val="10"/>
  </w:num>
  <w:num w:numId="10">
    <w:abstractNumId w:val="11"/>
  </w:num>
  <w:num w:numId="11">
    <w:abstractNumId w:val="3"/>
  </w:num>
  <w:num w:numId="12">
    <w:abstractNumId w:val="0"/>
  </w:num>
  <w:num w:numId="13">
    <w:abstractNumId w:val="4"/>
  </w:num>
  <w:num w:numId="14">
    <w:abstractNumId w:val="5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17B7"/>
    <w:rsid w:val="00030880"/>
    <w:rsid w:val="000817B7"/>
    <w:rsid w:val="002A7298"/>
    <w:rsid w:val="005234D0"/>
    <w:rsid w:val="00777C39"/>
    <w:rsid w:val="0081016A"/>
    <w:rsid w:val="008254D2"/>
    <w:rsid w:val="00826D9A"/>
    <w:rsid w:val="00894870"/>
    <w:rsid w:val="00B11E82"/>
    <w:rsid w:val="00C809B4"/>
    <w:rsid w:val="00C92231"/>
    <w:rsid w:val="00C924B0"/>
    <w:rsid w:val="00CE31C4"/>
    <w:rsid w:val="00DA2670"/>
    <w:rsid w:val="00EB329B"/>
    <w:rsid w:val="00F04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2A63ED8E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0684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265F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65F9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0684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06847"/>
  </w:style>
  <w:style w:type="paragraph" w:styleId="Footer">
    <w:name w:val="footer"/>
    <w:basedOn w:val="Normal"/>
    <w:link w:val="FooterChar"/>
    <w:uiPriority w:val="99"/>
    <w:unhideWhenUsed/>
    <w:rsid w:val="0090684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06847"/>
  </w:style>
  <w:style w:type="paragraph" w:styleId="ListParagraph">
    <w:name w:val="List Paragraph"/>
    <w:basedOn w:val="Normal"/>
    <w:qFormat/>
    <w:rsid w:val="0090684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E40F6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9E40F6"/>
    <w:rPr>
      <w:lang w:val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semiHidden/>
    <w:unhideWhenUsed/>
    <w:rsid w:val="009E40F6"/>
    <w:rPr>
      <w:color w:val="800080" w:themeColor="followedHyperlink"/>
      <w:u w:val="single"/>
    </w:rPr>
  </w:style>
  <w:style w:type="paragraph" w:styleId="FootnoteText">
    <w:name w:val="footnote text"/>
    <w:basedOn w:val="Normal"/>
    <w:link w:val="FootnoteTextChar"/>
    <w:uiPriority w:val="99"/>
    <w:unhideWhenUsed/>
    <w:rsid w:val="00CC6EFC"/>
  </w:style>
  <w:style w:type="character" w:customStyle="1" w:styleId="FootnoteTextChar">
    <w:name w:val="Footnote Text Char"/>
    <w:basedOn w:val="DefaultParagraphFont"/>
    <w:link w:val="FootnoteText"/>
    <w:uiPriority w:val="99"/>
    <w:rsid w:val="00CC6EFC"/>
  </w:style>
  <w:style w:type="character" w:styleId="FootnoteReference">
    <w:name w:val="footnote reference"/>
    <w:basedOn w:val="DefaultParagraphFont"/>
    <w:uiPriority w:val="99"/>
    <w:unhideWhenUsed/>
    <w:rsid w:val="00CC6EFC"/>
    <w:rPr>
      <w:vertAlign w:val="superscript"/>
    </w:rPr>
  </w:style>
  <w:style w:type="paragraph" w:styleId="Revision">
    <w:name w:val="Revision"/>
    <w:hidden/>
    <w:uiPriority w:val="99"/>
    <w:semiHidden/>
    <w:rsid w:val="00572C45"/>
  </w:style>
  <w:style w:type="paragraph" w:customStyle="1" w:styleId="BodyA">
    <w:name w:val="Body A"/>
    <w:rsid w:val="005E300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mbria" w:eastAsia="Cambria" w:hAnsi="Cambria" w:cs="Cambria"/>
      <w:color w:val="000000"/>
      <w:u w:color="000000"/>
      <w:bdr w:val="nil"/>
    </w:rPr>
  </w:style>
  <w:style w:type="character" w:customStyle="1" w:styleId="None">
    <w:name w:val="None"/>
    <w:rsid w:val="005E3003"/>
  </w:style>
  <w:style w:type="paragraph" w:customStyle="1" w:styleId="Default">
    <w:name w:val="Default"/>
    <w:rsid w:val="005E300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Helvetica" w:hAnsi="Helvetica" w:cs="Helvetica"/>
      <w:color w:val="000000"/>
      <w:sz w:val="22"/>
      <w:szCs w:val="22"/>
      <w:u w:color="000000"/>
      <w:bdr w:val="nil"/>
    </w:rPr>
  </w:style>
  <w:style w:type="numbering" w:customStyle="1" w:styleId="ImportedStyle10">
    <w:name w:val="Imported Style 1.0"/>
    <w:rsid w:val="005E3003"/>
    <w:pPr>
      <w:numPr>
        <w:numId w:val="7"/>
      </w:numPr>
    </w:pPr>
  </w:style>
  <w:style w:type="character" w:styleId="CommentReference">
    <w:name w:val="annotation reference"/>
    <w:basedOn w:val="DefaultParagraphFont"/>
    <w:rsid w:val="00805BC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04994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0499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1.png"/><Relationship Id="rId12" Type="http://schemas.openxmlformats.org/officeDocument/2006/relationships/image" Target="media/image2.jpg"/><Relationship Id="rId13" Type="http://schemas.openxmlformats.org/officeDocument/2006/relationships/header" Target="header1.xml"/><Relationship Id="rId14" Type="http://schemas.openxmlformats.org/officeDocument/2006/relationships/header" Target="header2.xml"/><Relationship Id="rId15" Type="http://schemas.openxmlformats.org/officeDocument/2006/relationships/footer" Target="footer1.xml"/><Relationship Id="rId16" Type="http://schemas.openxmlformats.org/officeDocument/2006/relationships/footer" Target="footer2.xml"/><Relationship Id="rId17" Type="http://schemas.openxmlformats.org/officeDocument/2006/relationships/fontTable" Target="fontTable.xml"/><Relationship Id="rId18" Type="http://schemas.openxmlformats.org/officeDocument/2006/relationships/glossaryDocument" Target="glossary/document.xml"/><Relationship Id="rId19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mailto:c.nair@warwick.ac.uk" TargetMode="External"/><Relationship Id="rId9" Type="http://schemas.openxmlformats.org/officeDocument/2006/relationships/hyperlink" Target="https://www.epsrc.ac.uk/files/funding/calls/2014/btgamrcall/" TargetMode="External"/><Relationship Id="rId10" Type="http://schemas.openxmlformats.org/officeDocument/2006/relationships/hyperlink" Target="https://www.epsrc.ac.uk/files/funding/calls/2014/btgamrcall/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70BE416296AE144DBB32394C74A83B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F274B0-DFDC-7D45-B984-7F4A04B0A452}"/>
      </w:docPartPr>
      <w:docPartBody>
        <w:p w:rsidR="00425941" w:rsidRDefault="00C024B8" w:rsidP="00425941">
          <w:pPr>
            <w:pStyle w:val="70BE416296AE144DBB32394C74A83B31"/>
          </w:pPr>
          <w:r>
            <w:t>[Type text]</w:t>
          </w:r>
        </w:p>
      </w:docPartBody>
    </w:docPart>
    <w:docPart>
      <w:docPartPr>
        <w:name w:val="3E9EF0BDD790374B904E2BF53AD841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E42652-A9F9-944E-9839-A54E37E1F044}"/>
      </w:docPartPr>
      <w:docPartBody>
        <w:p w:rsidR="00425941" w:rsidRDefault="00C024B8" w:rsidP="00425941">
          <w:pPr>
            <w:pStyle w:val="3E9EF0BDD790374B904E2BF53AD8414A"/>
          </w:pPr>
          <w:r>
            <w:t>[Type text]</w:t>
          </w:r>
        </w:p>
      </w:docPartBody>
    </w:docPart>
    <w:docPart>
      <w:docPartPr>
        <w:name w:val="101F2884020D144FBA577E2EB501D3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869796-45E5-9342-8841-F65B6E5456CC}"/>
      </w:docPartPr>
      <w:docPartBody>
        <w:p w:rsidR="00425941" w:rsidRDefault="00C024B8" w:rsidP="00425941">
          <w:pPr>
            <w:pStyle w:val="101F2884020D144FBA577E2EB501D370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Helvetica">
    <w:panose1 w:val="00000000000000000000"/>
    <w:charset w:val="4D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4B8"/>
    <w:rsid w:val="00425941"/>
    <w:rsid w:val="00C024B8"/>
    <w:rsid w:val="00F014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GB" w:eastAsia="ja-JP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0BE416296AE144DBB32394C74A83B31">
    <w:name w:val="70BE416296AE144DBB32394C74A83B31"/>
    <w:rsid w:val="00C05A37"/>
  </w:style>
  <w:style w:type="paragraph" w:customStyle="1" w:styleId="3E9EF0BDD790374B904E2BF53AD8414A">
    <w:name w:val="3E9EF0BDD790374B904E2BF53AD8414A"/>
    <w:rsid w:val="00C05A37"/>
  </w:style>
  <w:style w:type="paragraph" w:customStyle="1" w:styleId="101F2884020D144FBA577E2EB501D370">
    <w:name w:val="101F2884020D144FBA577E2EB501D370"/>
    <w:rsid w:val="00C05A37"/>
  </w:style>
  <w:style w:type="paragraph" w:customStyle="1" w:styleId="0DA457E3F9256A449C8E8CA6071F191D">
    <w:name w:val="0DA457E3F9256A449C8E8CA6071F191D"/>
    <w:rsid w:val="00C05A37"/>
  </w:style>
  <w:style w:type="paragraph" w:customStyle="1" w:styleId="9401CA4EF1B3054BA391AEE58627AC51">
    <w:name w:val="9401CA4EF1B3054BA391AEE58627AC51"/>
    <w:rsid w:val="00C05A37"/>
  </w:style>
  <w:style w:type="paragraph" w:customStyle="1" w:styleId="4E4D31568B181A488714AE49D6A8C5CF">
    <w:name w:val="4E4D31568B181A488714AE49D6A8C5CF"/>
    <w:rsid w:val="00C05A37"/>
  </w:style>
  <w:style w:type="paragraph" w:customStyle="1" w:styleId="226F112ACE0E4A4E93951E9CDA3FD205">
    <w:name w:val="226F112ACE0E4A4E93951E9CDA3FD205"/>
    <w:rsid w:val="0030544A"/>
  </w:style>
  <w:style w:type="paragraph" w:customStyle="1" w:styleId="9A0867ED4E15FC4490EE02A68F273E45">
    <w:name w:val="9A0867ED4E15FC4490EE02A68F273E45"/>
    <w:rsid w:val="0030544A"/>
  </w:style>
  <w:style w:type="paragraph" w:customStyle="1" w:styleId="E8B14DA38B617A44A34F1C8C18B6E0B2">
    <w:name w:val="E8B14DA38B617A44A34F1C8C18B6E0B2"/>
    <w:rsid w:val="0030544A"/>
  </w:style>
  <w:style w:type="paragraph" w:customStyle="1" w:styleId="5C0489CD11354947800221497B3C684C">
    <w:name w:val="5C0489CD11354947800221497B3C684C"/>
    <w:rsid w:val="0030544A"/>
  </w:style>
  <w:style w:type="paragraph" w:customStyle="1" w:styleId="CAB3D9DA9F99984BBB7D815512B99B2D">
    <w:name w:val="CAB3D9DA9F99984BBB7D815512B99B2D"/>
    <w:rsid w:val="0030544A"/>
  </w:style>
  <w:style w:type="paragraph" w:customStyle="1" w:styleId="0F39FA5F8F303447B4C2913194DDBB4A">
    <w:name w:val="0F39FA5F8F303447B4C2913194DDBB4A"/>
    <w:rsid w:val="0030544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95F3C4B-5275-E140-A479-1FF2F91DFC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6</Pages>
  <Words>1450</Words>
  <Characters>8268</Characters>
  <Application>Microsoft Macintosh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Craig Hincks</dc:creator>
  <cp:lastModifiedBy>Walkowiak, Greg</cp:lastModifiedBy>
  <cp:revision>8</cp:revision>
  <dcterms:created xsi:type="dcterms:W3CDTF">2016-12-06T14:39:00Z</dcterms:created>
  <dcterms:modified xsi:type="dcterms:W3CDTF">2016-12-07T12:23:00Z</dcterms:modified>
</cp:coreProperties>
</file>