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CD236A" w14:textId="77777777" w:rsidR="00CA46B5" w:rsidRDefault="008131D7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</w:t>
      </w:r>
    </w:p>
    <w:p w14:paraId="43D48016" w14:textId="77777777" w:rsidR="00CA46B5" w:rsidRDefault="00CA46B5">
      <w:pPr>
        <w:rPr>
          <w:rFonts w:ascii="Calibri" w:hAnsi="Calibri" w:cs="Arial"/>
          <w:color w:val="262626"/>
          <w:sz w:val="22"/>
          <w:szCs w:val="22"/>
        </w:rPr>
      </w:pPr>
    </w:p>
    <w:p w14:paraId="4A429905" w14:textId="77777777" w:rsidR="00CA46B5" w:rsidRDefault="008131D7">
      <w:pPr>
        <w:rPr>
          <w:rFonts w:ascii="Calibri" w:hAnsi="Calibri" w:cs="Arial"/>
          <w:color w:val="262626"/>
          <w:sz w:val="28"/>
          <w:szCs w:val="22"/>
        </w:rPr>
      </w:pPr>
      <w:r>
        <w:rPr>
          <w:rFonts w:ascii="Calibri" w:hAnsi="Calibri" w:cs="Arial"/>
          <w:color w:val="262626"/>
          <w:sz w:val="28"/>
          <w:szCs w:val="22"/>
        </w:rPr>
        <w:t xml:space="preserve">Application for Support from the </w:t>
      </w:r>
      <w:r>
        <w:rPr>
          <w:rFonts w:ascii="Calibri" w:hAnsi="Calibri" w:cs="Arial"/>
          <w:b/>
          <w:color w:val="262626"/>
          <w:sz w:val="28"/>
          <w:szCs w:val="22"/>
        </w:rPr>
        <w:t>Visiting Fellow</w:t>
      </w:r>
      <w:r>
        <w:rPr>
          <w:rFonts w:ascii="Calibri" w:hAnsi="Calibri" w:cs="Arial"/>
          <w:color w:val="262626"/>
          <w:sz w:val="28"/>
          <w:szCs w:val="22"/>
        </w:rPr>
        <w:t xml:space="preserve"> fund.</w:t>
      </w:r>
      <w:r>
        <w:rPr>
          <w:rFonts w:ascii="Calibri" w:hAnsi="Calibri" w:cs="Arial"/>
          <w:color w:val="262626"/>
          <w:sz w:val="28"/>
          <w:szCs w:val="22"/>
        </w:rPr>
        <w:br/>
      </w:r>
    </w:p>
    <w:p w14:paraId="77F5242A" w14:textId="0B8FFC10" w:rsidR="00CA46B5" w:rsidRDefault="008131D7">
      <w:r>
        <w:rPr>
          <w:rFonts w:ascii="Calibri" w:hAnsi="Calibri" w:cs="Arial"/>
          <w:color w:val="262626"/>
          <w:sz w:val="22"/>
          <w:szCs w:val="22"/>
        </w:rPr>
        <w:t xml:space="preserve">Please send the completed </w:t>
      </w:r>
      <w:proofErr w:type="spellStart"/>
      <w:r>
        <w:rPr>
          <w:rFonts w:ascii="Calibri" w:hAnsi="Calibri" w:cs="Arial"/>
          <w:color w:val="262626"/>
          <w:sz w:val="22"/>
          <w:szCs w:val="22"/>
        </w:rPr>
        <w:t>proform</w:t>
      </w:r>
      <w:proofErr w:type="spellEnd"/>
      <w:r>
        <w:rPr>
          <w:rFonts w:ascii="Calibri" w:hAnsi="Calibri" w:cs="Arial"/>
          <w:color w:val="262626"/>
          <w:sz w:val="22"/>
          <w:szCs w:val="22"/>
        </w:rPr>
        <w:t xml:space="preserve"> to Rika Nair </w:t>
      </w:r>
      <w:hyperlink r:id="rId9">
        <w:r>
          <w:rPr>
            <w:rStyle w:val="InternetLink"/>
            <w:rFonts w:ascii="Calibri" w:hAnsi="Calibri" w:cs="Arial"/>
            <w:b/>
            <w:bCs/>
            <w:sz w:val="22"/>
            <w:szCs w:val="22"/>
          </w:rPr>
          <w:t>c.nair@warwick.ac.uk</w:t>
        </w:r>
      </w:hyperlink>
    </w:p>
    <w:p w14:paraId="127946D0" w14:textId="77777777" w:rsidR="00CA46B5" w:rsidRDefault="00CA46B5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8472" w:type="dxa"/>
        <w:tblLook w:val="04A0" w:firstRow="1" w:lastRow="0" w:firstColumn="1" w:lastColumn="0" w:noHBand="0" w:noVBand="1"/>
      </w:tblPr>
      <w:tblGrid>
        <w:gridCol w:w="3936"/>
        <w:gridCol w:w="4536"/>
      </w:tblGrid>
      <w:tr w:rsidR="00CA46B5" w14:paraId="5ADC09FA" w14:textId="77777777">
        <w:tc>
          <w:tcPr>
            <w:tcW w:w="3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3C9A52" w14:textId="77777777" w:rsidR="007737DA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Name of University of </w:t>
            </w:r>
            <w:r w:rsidR="007737DA">
              <w:rPr>
                <w:rFonts w:ascii="Calibri" w:hAnsi="Calibri"/>
                <w:sz w:val="22"/>
                <w:szCs w:val="22"/>
              </w:rPr>
              <w:t>non-</w:t>
            </w:r>
            <w:r>
              <w:rPr>
                <w:rFonts w:ascii="Calibri" w:hAnsi="Calibri"/>
                <w:sz w:val="22"/>
                <w:szCs w:val="22"/>
              </w:rPr>
              <w:t>Warwick host:</w:t>
            </w:r>
            <w:r w:rsidR="007737DA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519E4E3D" w14:textId="57C389BB" w:rsidR="00CA46B5" w:rsidRDefault="007737D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>The Institute of Immunology and Experimental Therapy PAS in Wroclaw (IIET PAS)</w:t>
            </w: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2C483C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46B5" w14:paraId="725EB0D7" w14:textId="77777777">
        <w:tc>
          <w:tcPr>
            <w:tcW w:w="3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1FF83" w14:textId="77777777" w:rsidR="00557D8A" w:rsidRDefault="00557D8A">
            <w:pPr>
              <w:rPr>
                <w:rFonts w:ascii="Calibri" w:hAnsi="Calibri"/>
                <w:sz w:val="22"/>
                <w:szCs w:val="22"/>
              </w:rPr>
            </w:pPr>
          </w:p>
          <w:p w14:paraId="2A03EA03" w14:textId="77777777" w:rsidR="007737DA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Department:</w:t>
            </w:r>
            <w:r w:rsidR="007737DA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4677900A" w14:textId="06D74573" w:rsidR="00CA46B5" w:rsidRDefault="007737D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Theme="majorHAnsi" w:hAnsiTheme="majorHAnsi" w:cs="Arial"/>
                <w:color w:val="000000"/>
                <w:sz w:val="22"/>
                <w:szCs w:val="22"/>
              </w:rPr>
              <w:t xml:space="preserve">Phage Therapy Unit and the Bacteriophage Laboratory </w:t>
            </w: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DAFC3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  <w:p w14:paraId="1AACCDC5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A46B5" w14:paraId="5AA5748E" w14:textId="77777777">
        <w:tc>
          <w:tcPr>
            <w:tcW w:w="3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8DC89C" w14:textId="77777777" w:rsidR="007737DA" w:rsidRDefault="007737DA">
            <w:pPr>
              <w:rPr>
                <w:rFonts w:ascii="Calibri" w:hAnsi="Calibri"/>
                <w:sz w:val="22"/>
                <w:szCs w:val="22"/>
              </w:rPr>
            </w:pPr>
          </w:p>
          <w:p w14:paraId="35B323BD" w14:textId="77777777" w:rsidR="00CA46B5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 and affiliation of Visiting Fellow:</w:t>
            </w:r>
          </w:p>
          <w:p w14:paraId="7A790845" w14:textId="438BD692" w:rsidR="007737DA" w:rsidRDefault="007737D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Aurelija M Grigonyte, University of Warwick</w:t>
            </w:r>
          </w:p>
          <w:p w14:paraId="346ED869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10A51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8754F18" w14:textId="77777777" w:rsidR="00CA46B5" w:rsidRDefault="008131D7">
      <w:pPr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Please attach an up to date CV separately.</w:t>
      </w:r>
    </w:p>
    <w:p w14:paraId="67680796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1CF7E45B" w14:textId="77777777" w:rsidR="00CA46B5" w:rsidRDefault="008131D7">
      <w:pPr>
        <w:pStyle w:val="ListParagraph"/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Please describe proposed research activities during the Fellowship period </w:t>
      </w:r>
      <w:proofErr w:type="spellStart"/>
      <w:r>
        <w:rPr>
          <w:rFonts w:ascii="Calibri" w:hAnsi="Calibri"/>
          <w:sz w:val="22"/>
          <w:szCs w:val="22"/>
        </w:rPr>
        <w:t>focussing</w:t>
      </w:r>
      <w:proofErr w:type="spellEnd"/>
      <w:r>
        <w:rPr>
          <w:rFonts w:ascii="Calibri" w:hAnsi="Calibri"/>
          <w:sz w:val="22"/>
          <w:szCs w:val="22"/>
        </w:rPr>
        <w:t xml:space="preserve"> on how these will address the AMR </w:t>
      </w:r>
      <w:proofErr w:type="spellStart"/>
      <w:r>
        <w:rPr>
          <w:rFonts w:ascii="Calibri" w:hAnsi="Calibri"/>
          <w:sz w:val="22"/>
          <w:szCs w:val="22"/>
        </w:rPr>
        <w:t>challlenge</w:t>
      </w:r>
      <w:proofErr w:type="spellEnd"/>
      <w:r>
        <w:rPr>
          <w:rFonts w:ascii="Calibri" w:hAnsi="Calibri"/>
          <w:sz w:val="22"/>
          <w:szCs w:val="22"/>
        </w:rPr>
        <w:t xml:space="preserve"> and why the proposed Fellow is suited to address this challenge. Please consider that the judging panel will be from a variety of departments and disciplines (max 500 words)</w:t>
      </w:r>
    </w:p>
    <w:p w14:paraId="64ABE00D" w14:textId="77777777" w:rsidR="00E8758D" w:rsidRDefault="00E8758D" w:rsidP="00FF3163">
      <w:pPr>
        <w:rPr>
          <w:rFonts w:ascii="Calibri" w:hAnsi="Calibri"/>
          <w:sz w:val="22"/>
          <w:szCs w:val="22"/>
        </w:rPr>
      </w:pPr>
    </w:p>
    <w:p w14:paraId="02841345" w14:textId="77777777" w:rsidR="00E8758D" w:rsidRPr="00FF3163" w:rsidRDefault="00E8758D" w:rsidP="00FF3163">
      <w:pPr>
        <w:rPr>
          <w:rFonts w:ascii="Calibri" w:hAnsi="Calibri"/>
          <w:sz w:val="22"/>
          <w:szCs w:val="22"/>
        </w:rPr>
      </w:pPr>
    </w:p>
    <w:p w14:paraId="6D0028E2" w14:textId="77777777" w:rsidR="00CA46B5" w:rsidRDefault="00CA46B5">
      <w:pPr>
        <w:pStyle w:val="ListParagraph"/>
        <w:rPr>
          <w:rFonts w:ascii="Calibri" w:hAnsi="Calibri"/>
          <w:sz w:val="22"/>
          <w:szCs w:val="22"/>
        </w:rPr>
      </w:pP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6818C137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3A2D5E4A" w14:textId="44B89FBA" w:rsidR="00CA46B5" w:rsidRDefault="008131D7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AMR challenge</w:t>
            </w:r>
          </w:p>
          <w:p w14:paraId="00DD826E" w14:textId="2D92D7FF" w:rsidR="0032158A" w:rsidRDefault="00D70FD6">
            <w:pPr>
              <w:widowControl w:val="0"/>
              <w:tabs>
                <w:tab w:val="left" w:pos="0"/>
                <w:tab w:val="left" w:pos="220"/>
              </w:tabs>
              <w:rPr>
                <w:rFonts w:asciiTheme="majorHAnsi" w:hAnsiTheme="majorHAnsi" w:cs="Arial"/>
                <w:color w:val="262626"/>
                <w:sz w:val="22"/>
                <w:szCs w:val="22"/>
              </w:rPr>
            </w:pP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Recent </w:t>
            </w:r>
            <w:r w:rsidR="00965AA1" w:rsidRPr="00FF3163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WHO </w:t>
            </w:r>
            <w:r w:rsidR="00D55FB1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report on surveillance of </w:t>
            </w:r>
            <w:r w:rsidR="00965AA1">
              <w:rPr>
                <w:rFonts w:asciiTheme="majorHAnsi" w:hAnsiTheme="majorHAnsi" w:cs="Arial"/>
                <w:color w:val="262626"/>
                <w:sz w:val="22"/>
                <w:szCs w:val="22"/>
              </w:rPr>
              <w:t>antimicrobial resistance (</w:t>
            </w:r>
            <w:r w:rsidR="00965AA1" w:rsidRPr="00FF3163">
              <w:rPr>
                <w:rFonts w:asciiTheme="majorHAnsi" w:hAnsiTheme="majorHAnsi" w:cs="Arial"/>
                <w:color w:val="262626"/>
                <w:sz w:val="22"/>
                <w:szCs w:val="22"/>
              </w:rPr>
              <w:t>AMR</w:t>
            </w:r>
            <w:r w:rsidR="00965AA1">
              <w:rPr>
                <w:rFonts w:asciiTheme="majorHAnsi" w:hAnsiTheme="majorHAnsi" w:cs="Arial"/>
                <w:color w:val="262626"/>
                <w:sz w:val="22"/>
                <w:szCs w:val="22"/>
              </w:rPr>
              <w:t>)</w:t>
            </w:r>
            <w:r w:rsidR="00965AA1" w:rsidRPr="00FF3163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</w:t>
            </w:r>
            <w:r w:rsidR="00965AA1" w:rsidRPr="00FF3163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 xml:space="preserve">revealed </w:t>
            </w:r>
            <w:r w:rsidR="00D55FB1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 xml:space="preserve">national data where </w:t>
            </w:r>
            <w:r w:rsidR="00965AA1" w:rsidRPr="00FF3163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>over 50% of</w:t>
            </w:r>
            <w:r w:rsidR="00965AA1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 xml:space="preserve"> </w:t>
            </w:r>
            <w:r w:rsidR="00965AA1" w:rsidRPr="00FF3163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>E. coli</w:t>
            </w:r>
            <w:r w:rsidR="00965AA1" w:rsidRPr="00FF3163">
              <w:rPr>
                <w:rFonts w:asciiTheme="majorHAnsi" w:hAnsiTheme="majorHAnsi" w:cs="Arial"/>
                <w:color w:val="262626"/>
                <w:sz w:val="22"/>
                <w:szCs w:val="22"/>
                <w:lang w:val="en-US"/>
              </w:rPr>
              <w:t xml:space="preserve">, </w:t>
            </w:r>
            <w:r w:rsidR="00965AA1" w:rsidRPr="00FF3163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 xml:space="preserve">K. </w:t>
            </w:r>
            <w:proofErr w:type="spellStart"/>
            <w:r w:rsidR="00965AA1" w:rsidRPr="00FF3163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>pneumoniae</w:t>
            </w:r>
            <w:proofErr w:type="spellEnd"/>
            <w:r w:rsidR="00965AA1" w:rsidRPr="00FF3163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 xml:space="preserve"> </w:t>
            </w:r>
            <w:r w:rsidR="00965AA1" w:rsidRPr="00FF3163">
              <w:rPr>
                <w:rFonts w:asciiTheme="majorHAnsi" w:hAnsiTheme="majorHAnsi" w:cs="Arial"/>
                <w:color w:val="262626"/>
                <w:sz w:val="22"/>
                <w:szCs w:val="22"/>
                <w:lang w:val="en-US"/>
              </w:rPr>
              <w:t xml:space="preserve">and </w:t>
            </w:r>
            <w:r w:rsidR="00965AA1" w:rsidRPr="00FF3163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>S. aureus</w:t>
            </w:r>
            <w:r w:rsidR="00965AA1">
              <w:rPr>
                <w:rFonts w:asciiTheme="majorHAnsi" w:hAnsiTheme="majorHAnsi" w:cs="Arial"/>
                <w:i/>
                <w:iCs/>
                <w:color w:val="262626"/>
                <w:sz w:val="22"/>
                <w:szCs w:val="22"/>
                <w:lang w:val="en-US"/>
              </w:rPr>
              <w:t xml:space="preserve"> </w:t>
            </w:r>
            <w:r w:rsidR="00965AA1" w:rsidRPr="00FF3163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>strains were resistant to commonly used antibacterial drugs</w:t>
            </w:r>
            <w:r w:rsidR="004C1487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 xml:space="preserve"> </w:t>
            </w:r>
            <w:r w:rsidR="004C1487">
              <w:rPr>
                <w:rFonts w:asciiTheme="majorHAnsi" w:hAnsiTheme="majorHAnsi" w:cs="Arial"/>
                <w:iCs/>
                <w:color w:val="262626"/>
                <w:sz w:val="22"/>
                <w:szCs w:val="22"/>
              </w:rPr>
              <w:fldChar w:fldCharType="begin"/>
            </w:r>
            <w:r w:rsidR="004C1487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instrText xml:space="preserve"> ADDIN EN.CITE &lt;EndNote&gt;&lt;Cite&gt;&lt;Author&gt;Organization&lt;/Author&gt;&lt;Year&gt;2014&lt;/Year&gt;&lt;RecNum&gt;6&lt;/RecNum&gt;&lt;DisplayText&gt;&lt;style face="superscript"&gt;1&lt;/style&gt;&lt;/DisplayText&gt;&lt;record&gt;&lt;rec-number&gt;6&lt;/rec-number&gt;&lt;foreign-keys&gt;&lt;key app="EN" db-id="rtadt5zs9va5zse2zdmp9xstfzwws0xfax2e" timestamp="1484481281"&gt;6&lt;/key&gt;&lt;/foreign-keys&gt;&lt;ref-type name="Report"&gt;27&lt;/ref-type&gt;&lt;contributors&gt;&lt;authors&gt;&lt;author&gt;World Health Organization&lt;/author&gt;&lt;/authors&gt;&lt;/contributors&gt;&lt;titles&gt;&lt;title&gt;ANTIMICROBIAL RESISTANCE Global Report&amp;#xD;on Surveillance&lt;/title&gt;&lt;secondary-title&gt;WHO Press&lt;/secondary-title&gt;&lt;/titles&gt;&lt;pages&gt;235&lt;/pages&gt;&lt;number&gt;ISBN 978 92 4 156474 8&lt;/number&gt;&lt;dates&gt;&lt;year&gt;2014&lt;/year&gt;&lt;/dates&gt;&lt;urls&gt;&lt;/urls&gt;&lt;/record&gt;&lt;/Cite&gt;&lt;/EndNote&gt;</w:instrText>
            </w:r>
            <w:r w:rsidR="004C1487">
              <w:rPr>
                <w:rFonts w:asciiTheme="majorHAnsi" w:hAnsiTheme="majorHAnsi" w:cs="Arial"/>
                <w:iCs/>
                <w:color w:val="262626"/>
                <w:sz w:val="22"/>
                <w:szCs w:val="22"/>
              </w:rPr>
              <w:fldChar w:fldCharType="separate"/>
            </w:r>
            <w:r w:rsidR="004C1487" w:rsidRPr="004C1487">
              <w:rPr>
                <w:rFonts w:asciiTheme="majorHAnsi" w:hAnsiTheme="majorHAnsi" w:cs="Arial"/>
                <w:iCs/>
                <w:noProof/>
                <w:color w:val="262626"/>
                <w:sz w:val="22"/>
                <w:szCs w:val="22"/>
                <w:vertAlign w:val="superscript"/>
                <w:lang w:val="en-US"/>
              </w:rPr>
              <w:t>1</w:t>
            </w:r>
            <w:r w:rsidR="004C1487">
              <w:rPr>
                <w:rFonts w:asciiTheme="majorHAnsi" w:hAnsiTheme="majorHAnsi" w:cs="Arial"/>
                <w:iCs/>
                <w:color w:val="262626"/>
                <w:sz w:val="22"/>
                <w:szCs w:val="22"/>
              </w:rPr>
              <w:fldChar w:fldCharType="end"/>
            </w:r>
            <w:r w:rsidR="00965AA1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 xml:space="preserve">. </w:t>
            </w:r>
            <w:r w:rsidR="00965AA1" w:rsidRPr="00FF3163">
              <w:rPr>
                <w:rFonts w:asciiTheme="majorHAnsi" w:hAnsiTheme="majorHAnsi" w:cs="Arial"/>
                <w:iCs/>
                <w:color w:val="262626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>The increasing threat of AMR has led to a search for alternative approaches, such as</w:t>
            </w:r>
            <w:r w:rsidR="00157735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bacteriophage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</w:t>
            </w:r>
            <w:r w:rsidR="00157735">
              <w:rPr>
                <w:rFonts w:asciiTheme="majorHAnsi" w:hAnsiTheme="majorHAnsi" w:cs="Arial"/>
                <w:color w:val="262626"/>
                <w:sz w:val="22"/>
                <w:szCs w:val="22"/>
              </w:rPr>
              <w:t>(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>phage</w:t>
            </w:r>
            <w:r w:rsidR="00157735">
              <w:rPr>
                <w:rFonts w:asciiTheme="majorHAnsi" w:hAnsiTheme="majorHAnsi" w:cs="Arial"/>
                <w:color w:val="262626"/>
                <w:sz w:val="22"/>
                <w:szCs w:val="22"/>
              </w:rPr>
              <w:t>)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therapy, to treat bacterial infections in humans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fldChar w:fldCharType="begin">
                <w:fldData xml:space="preserve">PEVuZE5vdGU+PENpdGU+PEF1dGhvcj5DemFwbGV3c2tpPC9BdXRob3I+PFllYXI+MjAxNjwvWWVh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</w:fldData>
              </w:fldChar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  <w:instrText xml:space="preserve"> ADDIN EN.CITE </w:instrText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  <w:fldChar w:fldCharType="begin">
                <w:fldData xml:space="preserve">PEVuZE5vdGU+PENpdGU+PEF1dGhvcj5DemFwbGV3c2tpPC9BdXRob3I+PFllYXI+MjAxNjwvWWVh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</w:fldData>
              </w:fldChar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  <w:instrText xml:space="preserve"> ADDIN EN.CITE.DATA </w:instrText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  <w:fldChar w:fldCharType="end"/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fldChar w:fldCharType="separate"/>
            </w:r>
            <w:r w:rsidR="004C1487" w:rsidRPr="004C1487">
              <w:rPr>
                <w:rFonts w:asciiTheme="majorHAnsi" w:hAnsiTheme="majorHAnsi" w:cs="Arial"/>
                <w:noProof/>
                <w:color w:val="262626"/>
                <w:sz w:val="22"/>
                <w:szCs w:val="22"/>
                <w:vertAlign w:val="superscript"/>
              </w:rPr>
              <w:t>2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fldChar w:fldCharType="end"/>
            </w:r>
            <w:r w:rsidR="00157735">
              <w:rPr>
                <w:rFonts w:asciiTheme="majorHAnsi" w:hAnsiTheme="majorHAnsi" w:cs="Arial"/>
                <w:color w:val="262626"/>
                <w:sz w:val="22"/>
                <w:szCs w:val="22"/>
              </w:rPr>
              <w:t>.</w:t>
            </w:r>
          </w:p>
          <w:p w14:paraId="1236DBEC" w14:textId="7732552C" w:rsidR="00157735" w:rsidRDefault="00157735" w:rsidP="00157735">
            <w:pPr>
              <w:widowControl w:val="0"/>
              <w:tabs>
                <w:tab w:val="left" w:pos="0"/>
                <w:tab w:val="left" w:pos="220"/>
              </w:tabs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>Classical phage therapy</w:t>
            </w:r>
            <w:r w:rsidR="004C1487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relies on the </w:t>
            </w:r>
            <w:r w:rsidR="00D55FB1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use of </w:t>
            </w:r>
            <w:r w:rsidR="006B7A6A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natural </w:t>
            </w:r>
            <w:r w:rsidR="00D55FB1">
              <w:rPr>
                <w:rFonts w:asciiTheme="majorHAnsi" w:hAnsiTheme="majorHAnsi" w:cs="Arial"/>
                <w:color w:val="262626"/>
                <w:sz w:val="22"/>
                <w:szCs w:val="22"/>
              </w:rPr>
              <w:t>virus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>es that infect bacteria (</w:t>
            </w:r>
            <w:r w:rsidR="00D55FB1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phages) to treat bacterial infections. </w:t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One of the biggest challenges of phage</w:t>
            </w:r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in</w:t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therapy is </w:t>
            </w:r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their </w:t>
            </w:r>
            <w:r w:rsidR="00D55FB1" w:rsidRP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lang w:val="en-US"/>
              </w:rPr>
              <w:t xml:space="preserve">rapid elimination after systemic administration </w:t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resulting in low</w:t>
            </w:r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concentration at a location (</w:t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organ</w:t>
            </w:r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)</w:t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of interest</w: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begin"/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instrText xml:space="preserve"> ADDIN EN.CITE &lt;EndNote&gt;&lt;Cite&gt;&lt;Author&gt;Geier&lt;/Author&gt;&lt;Year&gt;1973&lt;/Year&gt;&lt;RecNum&gt;2&lt;/RecNum&gt;&lt;DisplayText&gt;&lt;style face="superscript"&gt;3&lt;/style&gt;&lt;/DisplayText&gt;&lt;record&gt;&lt;rec-number&gt;2&lt;/rec-number&gt;&lt;foreign-keys&gt;&lt;key app="EN" db-id="rtadt5zs9va5zse2zdmp9xstfzwws0xfax2e" timestamp="1484479749"&gt;2&lt;/key&gt;&lt;/foreign-keys&gt;&lt;ref-type name="Journal Article"&gt;17&lt;/ref-type&gt;&lt;contributors&gt;&lt;authors&gt;&lt;author&gt;Geier, M. R.&lt;/author&gt;&lt;author&gt;Trigg, M. E.&lt;/author&gt;&lt;author&gt;Merril, C. R.&lt;/author&gt;&lt;/authors&gt;&lt;/contributors&gt;&lt;titles&gt;&lt;title&gt;Fate of bacteriophage lambda in non-immune germ-free mice&lt;/title&gt;&lt;secondary-title&gt;Nature&lt;/secondary-title&gt;&lt;/titles&gt;&lt;periodical&gt;&lt;full-title&gt;Nature&lt;/full-title&gt;&lt;/periodical&gt;&lt;pages&gt;221-3&lt;/pages&gt;&lt;volume&gt;246&lt;/volume&gt;&lt;number&gt;5430&lt;/number&gt;&lt;keywords&gt;&lt;keyword&gt;Animals&lt;/keyword&gt;&lt;keyword&gt;Blood&lt;/keyword&gt;&lt;keyword&gt;Coliphages/growth &amp;amp; development/*immunology&lt;/keyword&gt;&lt;keyword&gt;*Germ-Free Life&lt;/keyword&gt;&lt;keyword&gt;Liver/immunology&lt;/keyword&gt;&lt;keyword&gt;Macrophages/immunology&lt;/keyword&gt;&lt;keyword&gt;Mice&lt;/keyword&gt;&lt;keyword&gt;Mononuclear Phagocyte System/*immunology/microbiology&lt;/keyword&gt;&lt;keyword&gt;Phagocytosis&lt;/keyword&gt;&lt;keyword&gt;Spleen/immunology&lt;/keyword&gt;&lt;keyword&gt;Thymus Gland/immunology&lt;/keyword&gt;&lt;keyword&gt;Viral Plaque Assay&lt;/keyword&gt;&lt;/keywords&gt;&lt;dates&gt;&lt;year&gt;1973&lt;/year&gt;&lt;pub-dates&gt;&lt;date&gt;Nov 23&lt;/date&gt;&lt;/pub-dates&gt;&lt;/dates&gt;&lt;isbn&gt;0028-0836 (Print)&amp;#xD;0028-0836 (Linking)&lt;/isbn&gt;&lt;accession-num&gt;4586796&lt;/accession-num&gt;&lt;urls&gt;&lt;related-urls&gt;&lt;url&gt;http://www.ncbi.nlm.nih.gov/pubmed/4586796&lt;/url&gt;&lt;/related-urls&gt;&lt;/urls&gt;&lt;/record&gt;&lt;/Cite&gt;&lt;/EndNote&gt;</w:instrTex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separate"/>
            </w:r>
            <w:r w:rsidR="000539BC" w:rsidRPr="000539BC">
              <w:rPr>
                <w:rFonts w:asciiTheme="majorHAnsi" w:eastAsia="Times New Roman" w:hAnsiTheme="majorHAnsi" w:cs="Times New Roman"/>
                <w:noProof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3</w: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end"/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,</w: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begin"/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instrText xml:space="preserve"> ADDIN EN.CITE &lt;EndNote&gt;&lt;Cite&gt;&lt;Author&gt;Vitiello&lt;/Author&gt;&lt;Year&gt;2005&lt;/Year&gt;&lt;RecNum&gt;1&lt;/RecNum&gt;&lt;DisplayText&gt;&lt;style face="superscript"&gt;4&lt;/style&gt;&lt;/DisplayText&gt;&lt;record&gt;&lt;rec-number&gt;1&lt;/rec-number&gt;&lt;foreign-keys&gt;&lt;key app="EN" db-id="rtadt5zs9va5zse2zdmp9xstfzwws0xfax2e" timestamp="1484479718"&gt;1&lt;/key&gt;&lt;/foreign-keys&gt;&lt;ref-type name="Journal Article"&gt;17&lt;/ref-type&gt;&lt;contributors&gt;&lt;authors&gt;&lt;author&gt;Vitiello, C. L.&lt;/author&gt;&lt;author&gt;Merril, C. R.&lt;/author&gt;&lt;author&gt;Adhya, S.&lt;/author&gt;&lt;/authors&gt;&lt;/contributors&gt;&lt;auth-address&gt;Section of Developmental Genetics, National Cancer Institute, National Institutes of Health, Bethesda, MD 20892, USA.&lt;/auth-address&gt;&lt;titles&gt;&lt;title&gt;An amino acid substitution in a capsid protein enhances phage survival in mouse circulatory system more than a 1000-fold&lt;/title&gt;&lt;secondary-title&gt;Virus Res&lt;/secondary-title&gt;&lt;/titles&gt;&lt;periodical&gt;&lt;full-title&gt;Virus Res&lt;/full-title&gt;&lt;/periodical&gt;&lt;pages&gt;101-3&lt;/pages&gt;&lt;volume&gt;114&lt;/volume&gt;&lt;number&gt;1-2&lt;/number&gt;&lt;keywords&gt;&lt;keyword&gt;*Amino Acid Substitution&lt;/keyword&gt;&lt;keyword&gt;Animals&lt;/keyword&gt;&lt;keyword&gt;Bacteremia/*microbiology&lt;/keyword&gt;&lt;keyword&gt;Bacteriophage lambda/genetics/*physiology&lt;/keyword&gt;&lt;keyword&gt;Blood/*virology&lt;/keyword&gt;&lt;keyword&gt;Capsid Proteins/*genetics&lt;/keyword&gt;&lt;keyword&gt;Escherichia coli Infections/microbiology&lt;/keyword&gt;&lt;keyword&gt;Escherichia coli K12/*virology&lt;/keyword&gt;&lt;keyword&gt;Female&lt;/keyword&gt;&lt;keyword&gt;Mice&lt;/keyword&gt;&lt;keyword&gt;Mice, Inbred BALB C&lt;/keyword&gt;&lt;/keywords&gt;&lt;dates&gt;&lt;year&gt;2005&lt;/year&gt;&lt;pub-dates&gt;&lt;date&gt;Dec&lt;/date&gt;&lt;/pub-dates&gt;&lt;/dates&gt;&lt;isbn&gt;0168-1702 (Print)&amp;#xD;0168-1702 (Linking)&lt;/isbn&gt;&lt;accession-num&gt;16055223&lt;/accession-num&gt;&lt;urls&gt;&lt;related-urls&gt;&lt;url&gt;http://www.ncbi.nlm.nih.gov/pubmed/16055223&lt;/url&gt;&lt;/related-urls&gt;&lt;/urls&gt;&lt;electronic-resource-num&gt;10.1016/j.virusres.2005.05.014&lt;/electronic-resource-num&gt;&lt;/record&gt;&lt;/Cite&gt;&lt;/EndNote&gt;</w:instrTex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separate"/>
            </w:r>
            <w:r w:rsidR="000539BC">
              <w:rPr>
                <w:rFonts w:asciiTheme="majorHAnsi" w:eastAsia="Times New Roman" w:hAnsiTheme="majorHAnsi" w:cs="Times New Roman"/>
                <w:noProof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4</w:t>
            </w:r>
            <w:r w:rsidR="000539B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end"/>
            </w:r>
            <w:r w:rsidR="00D55FB1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.</w:t>
            </w:r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proofErr w:type="gramStart"/>
            <w:r w:rsidR="004C148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This could be circumvented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by using interdisciplinary</w:t>
            </w:r>
            <w:r w:rsidR="004F7320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synthetic biology approaches to engineer bacteriophage</w:t>
            </w:r>
            <w:proofErr w:type="gramEnd"/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. </w:t>
            </w:r>
          </w:p>
          <w:p w14:paraId="445336E2" w14:textId="7EB76A51" w:rsidR="00157735" w:rsidRDefault="00157735" w:rsidP="00157735">
            <w:pPr>
              <w:widowControl w:val="0"/>
              <w:tabs>
                <w:tab w:val="left" w:pos="0"/>
                <w:tab w:val="left" w:pos="220"/>
              </w:tabs>
              <w:rPr>
                <w:rFonts w:asciiTheme="majorHAnsi" w:hAnsiTheme="majorHAnsi" w:cs="Arial"/>
                <w:color w:val="262626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>The proposed visit to the world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>’s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leading phage th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>erapy unit will enable me to better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understand the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current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challenges 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facing 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phage therapy. </w:t>
            </w:r>
            <w:r w:rsidRPr="004F7320">
              <w:rPr>
                <w:rFonts w:asciiTheme="majorHAnsi" w:hAnsiTheme="majorHAnsi" w:cs="Arial"/>
                <w:color w:val="262626"/>
                <w:sz w:val="22"/>
                <w:szCs w:val="22"/>
              </w:rPr>
              <w:t>It offers the potential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to start a collaboration to overcome 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>the hurdles of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WT phage use in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clinical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 therapy </w:t>
            </w:r>
            <w:r w:rsidR="00656229"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by 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t xml:space="preserve">using </w:t>
            </w:r>
            <w:r>
              <w:rPr>
                <w:rFonts w:asciiTheme="majorHAnsi" w:hAnsiTheme="majorHAnsi" w:cs="Arial"/>
                <w:color w:val="262626"/>
                <w:sz w:val="22"/>
                <w:szCs w:val="22"/>
              </w:rPr>
              <w:lastRenderedPageBreak/>
              <w:t xml:space="preserve">synthetic biology approach. </w:t>
            </w:r>
          </w:p>
          <w:p w14:paraId="09B22175" w14:textId="11E61F80" w:rsidR="00D55FB1" w:rsidRPr="004F7320" w:rsidRDefault="00D55FB1">
            <w:pPr>
              <w:widowControl w:val="0"/>
              <w:tabs>
                <w:tab w:val="left" w:pos="0"/>
                <w:tab w:val="left" w:pos="220"/>
              </w:tabs>
              <w:rPr>
                <w:rFonts w:asciiTheme="majorHAnsi" w:hAnsiTheme="majorHAnsi" w:cs="Arial"/>
                <w:color w:val="262626"/>
                <w:sz w:val="22"/>
                <w:szCs w:val="22"/>
              </w:rPr>
            </w:pPr>
          </w:p>
          <w:p w14:paraId="0157D003" w14:textId="0A9296C5" w:rsidR="00CA46B5" w:rsidRPr="00157735" w:rsidRDefault="00157735">
            <w:pPr>
              <w:rPr>
                <w:rFonts w:asciiTheme="majorHAnsi" w:eastAsia="Times New Roman" w:hAnsiTheme="majorHAnsi" w:cs="Arial"/>
                <w:b/>
                <w:color w:val="000000"/>
                <w:sz w:val="22"/>
                <w:szCs w:val="22"/>
                <w:highlight w:val="white"/>
              </w:rPr>
            </w:pPr>
            <w:r w:rsidRPr="004F7320">
              <w:rPr>
                <w:rFonts w:asciiTheme="majorHAnsi" w:hAnsiTheme="majorHAnsi" w:cs="Arial"/>
                <w:b/>
                <w:color w:val="262626"/>
                <w:sz w:val="22"/>
                <w:szCs w:val="22"/>
              </w:rPr>
              <w:t>Host Institution</w:t>
            </w:r>
          </w:p>
          <w:p w14:paraId="24915F2C" w14:textId="48DF3CE4" w:rsidR="00CA46B5" w:rsidRDefault="00EA1CAE">
            <w:pP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highlight w:val="white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The visit will be to meet </w:t>
            </w:r>
            <w:r>
              <w:rPr>
                <w:rFonts w:asciiTheme="majorHAnsi" w:hAnsiTheme="majorHAnsi" w:cs="Arial"/>
                <w:color w:val="000000"/>
                <w:sz w:val="22"/>
                <w:szCs w:val="22"/>
              </w:rPr>
              <w:t xml:space="preserve">Professor Andrzej </w:t>
            </w:r>
            <w:proofErr w:type="spellStart"/>
            <w:r>
              <w:rPr>
                <w:rFonts w:asciiTheme="majorHAnsi" w:hAnsiTheme="majorHAnsi" w:cs="Arial"/>
                <w:color w:val="000000"/>
                <w:sz w:val="22"/>
                <w:szCs w:val="22"/>
              </w:rPr>
              <w:t>Górski</w:t>
            </w:r>
            <w:proofErr w:type="spellEnd"/>
            <w:r>
              <w:rPr>
                <w:rFonts w:asciiTheme="majorHAnsi" w:hAnsiTheme="majorHAnsi" w:cs="Arial"/>
                <w:color w:val="000000"/>
                <w:sz w:val="22"/>
                <w:szCs w:val="22"/>
              </w:rPr>
              <w:t xml:space="preserve">, MD, PhD who is the head of the Phage Therapy Unit and the Bacteriophage Laboratory at </w:t>
            </w:r>
            <w: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The Institute of Immunology and Experimental Therapy PAS in Wroclaw (IIET PAS). The centre has been the main source </w:t>
            </w:r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>of isolation and preparation of phages for therapeutic</w:t>
            </w:r>
            <w: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 use in</w:t>
            </w:r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 hospitals in Poland since the 1970s. The Bacteriophage Laboratory of the IIET PAS deals with the specifics of phage typing </w:t>
            </w:r>
            <w:proofErr w:type="gramStart"/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>procedures,</w:t>
            </w:r>
            <w:proofErr w:type="gramEnd"/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 prepares the phage formulations for patients and</w:t>
            </w:r>
            <w:r w:rsidR="00C11F5C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 administers any</w:t>
            </w:r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 additional tests required </w:t>
            </w:r>
            <w:r w:rsidR="00C11F5C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>during the course of the treatment</w:t>
            </w:r>
            <w:r w:rsidR="008131D7"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  <w:t xml:space="preserve">. </w:t>
            </w:r>
          </w:p>
          <w:p w14:paraId="77FCE157" w14:textId="77777777" w:rsidR="00AF44B6" w:rsidRDefault="00AF44B6">
            <w:pPr>
              <w:rPr>
                <w:rFonts w:asciiTheme="majorHAnsi" w:eastAsia="Times New Roman" w:hAnsiTheme="majorHAnsi" w:cs="Arial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  <w:p w14:paraId="151A021F" w14:textId="6C243D4A" w:rsidR="00CA46B5" w:rsidRDefault="008131D7">
            <w:pPr>
              <w:rPr>
                <w:rFonts w:asciiTheme="majorHAnsi" w:eastAsia="Times New Roman" w:hAnsiTheme="majorHAnsi" w:cs="Arial"/>
                <w:b/>
                <w:color w:val="000000"/>
                <w:sz w:val="22"/>
                <w:szCs w:val="22"/>
                <w:highlight w:val="white"/>
              </w:rPr>
            </w:pPr>
            <w:r>
              <w:rPr>
                <w:rFonts w:asciiTheme="majorHAnsi" w:eastAsia="Times New Roman" w:hAnsiTheme="majorHAnsi" w:cs="Arial"/>
                <w:b/>
                <w:color w:val="000000"/>
                <w:sz w:val="22"/>
                <w:szCs w:val="22"/>
                <w:shd w:val="clear" w:color="auto" w:fill="FFFFFF"/>
              </w:rPr>
              <w:t>Proposed activities for the visit</w:t>
            </w:r>
          </w:p>
          <w:p w14:paraId="21D026BF" w14:textId="372FD743" w:rsidR="00AF44B6" w:rsidRDefault="008131D7">
            <w:p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During the two weeks of the visit I would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:</w:t>
            </w:r>
          </w:p>
          <w:p w14:paraId="496B2BCD" w14:textId="77777777" w:rsidR="00AF44B6" w:rsidRDefault="00AF44B6" w:rsidP="002F7E96">
            <w:pPr>
              <w:pStyle w:val="ListParagraph"/>
              <w:numPr>
                <w:ilvl w:val="0"/>
                <w:numId w:val="5"/>
              </w:num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Gain experience in state of the art techniques for phage isolation and purification</w:t>
            </w:r>
          </w:p>
          <w:p w14:paraId="2F7C3D14" w14:textId="4161F66A" w:rsidR="00AF44B6" w:rsidRDefault="00AF44B6" w:rsidP="002F7E96">
            <w:pPr>
              <w:pStyle w:val="ListParagraph"/>
              <w:numPr>
                <w:ilvl w:val="0"/>
                <w:numId w:val="5"/>
              </w:num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Prepar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e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phage for clinical use </w:t>
            </w:r>
          </w:p>
          <w:p w14:paraId="34DDE1FF" w14:textId="77777777" w:rsidR="00CA46B5" w:rsidRDefault="00CA46B5">
            <w:pPr>
              <w:rPr>
                <w:rFonts w:asciiTheme="majorHAnsi" w:eastAsia="Times New Roman" w:hAnsiTheme="majorHAnsi" w:cs="Arial"/>
                <w:color w:val="000000"/>
                <w:sz w:val="22"/>
                <w:szCs w:val="22"/>
                <w:shd w:val="clear" w:color="auto" w:fill="FFFFFF"/>
              </w:rPr>
            </w:pPr>
          </w:p>
          <w:p w14:paraId="3F33D5F1" w14:textId="77777777" w:rsidR="00CA46B5" w:rsidRDefault="008131D7">
            <w:pPr>
              <w:rPr>
                <w:rFonts w:asciiTheme="majorHAnsi" w:eastAsia="Times New Roman" w:hAnsiTheme="majorHAnsi" w:cs="Times New Roman"/>
                <w:b/>
                <w:color w:val="000000"/>
                <w:sz w:val="22"/>
                <w:szCs w:val="22"/>
                <w:highlight w:val="white"/>
              </w:rPr>
            </w:pPr>
            <w:r>
              <w:rPr>
                <w:rFonts w:asciiTheme="majorHAnsi" w:eastAsia="Times New Roman" w:hAnsiTheme="majorHAnsi" w:cs="Times New Roman"/>
                <w:b/>
                <w:color w:val="000000"/>
                <w:sz w:val="22"/>
                <w:szCs w:val="22"/>
                <w:shd w:val="clear" w:color="auto" w:fill="FFFFFF"/>
              </w:rPr>
              <w:t>Application of experience gained from above</w:t>
            </w:r>
          </w:p>
          <w:p w14:paraId="03464F62" w14:textId="40AF533E" w:rsidR="00CA46B5" w:rsidRPr="002F7E96" w:rsidRDefault="008131D7" w:rsidP="00C11F5C">
            <w:p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The activities carried out throughout the visit will allow for a more in depth understanding of therapeutic phage requirements and will </w:t>
            </w:r>
            <w:r w:rsidR="00AF44B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further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inform my PhD </w:t>
            </w:r>
            <w:r w:rsidR="00AF44B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studies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where</w:t>
            </w:r>
            <w:r w:rsidR="00EE488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I am 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engineering</w:t>
            </w:r>
            <w:r w:rsidR="00EE488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bacteriophages to display homing peptides on their capsid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s</w:t>
            </w:r>
            <w:r w:rsidR="00EE488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.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These homing peptides are unique and have been shown to bind specifically to vasculature of different organs</w: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begin"/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instrText xml:space="preserve"> ADDIN EN.CITE &lt;EndNote&gt;&lt;Cite&gt;&lt;Author&gt;Rajotte&lt;/Author&gt;&lt;Year&gt;1998&lt;/Year&gt;&lt;RecNum&gt;24&lt;/RecNum&gt;&lt;DisplayText&gt;&lt;style face="superscript"&gt;5&lt;/style&gt;&lt;/DisplayText&gt;&lt;record&gt;&lt;rec-number&gt;24&lt;/rec-number&gt;&lt;foreign-keys&gt;&lt;key app="EN" db-id="rtadt5zs9va5zse2zdmp9xstfzwws0xfax2e" timestamp="1484482697"&gt;24&lt;/key&gt;&lt;/foreign-keys&gt;&lt;ref-type name="Journal Article"&gt;17&lt;/ref-type&gt;&lt;contributors&gt;&lt;authors&gt;&lt;author&gt;Rajotte, D.&lt;/author&gt;&lt;author&gt;Arap, W.&lt;/author&gt;&lt;author&gt;Hagedorn, M.&lt;/author&gt;&lt;author&gt;Koivunen, E.&lt;/author&gt;&lt;author&gt;Pasqualini, R.&lt;/author&gt;&lt;author&gt;Ruoslahti, E.&lt;/author&gt;&lt;/authors&gt;&lt;/contributors&gt;&lt;auth-address&gt;Research Center, The Burnham Institute, 10901 North Torrey Pines Road, La Jolla, California 92037, USA.&lt;/auth-address&gt;&lt;titles&gt;&lt;title&gt;Molecular heterogeneity of the vascular endothelium revealed by in vivo phage display&lt;/title&gt;&lt;secondary-title&gt;J Clin Invest&lt;/secondary-title&gt;&lt;/titles&gt;&lt;periodical&gt;&lt;full-title&gt;J Clin Invest&lt;/full-title&gt;&lt;/periodical&gt;&lt;pages&gt;430-7&lt;/pages&gt;&lt;volume&gt;102&lt;/volume&gt;&lt;number&gt;2&lt;/number&gt;&lt;keywords&gt;&lt;keyword&gt;Animals&lt;/keyword&gt;&lt;keyword&gt;*Bacteriophages&lt;/keyword&gt;&lt;keyword&gt;Endothelium, Vascular/*metabolism&lt;/keyword&gt;&lt;keyword&gt;Female&lt;/keyword&gt;&lt;keyword&gt;Genetic Vectors&lt;/keyword&gt;&lt;keyword&gt;Mice&lt;/keyword&gt;&lt;keyword&gt;Mice, Inbred BALB C&lt;/keyword&gt;&lt;keyword&gt;Mice, Nude&lt;/keyword&gt;&lt;keyword&gt;*Peptide Library&lt;/keyword&gt;&lt;keyword&gt;Peptides/genetics/metabolism&lt;/keyword&gt;&lt;keyword&gt;Rats&lt;/keyword&gt;&lt;keyword&gt;Recombinant Fusion Proteins/genetics/metabolism&lt;/keyword&gt;&lt;/keywords&gt;&lt;dates&gt;&lt;year&gt;1998&lt;/year&gt;&lt;pub-dates&gt;&lt;date&gt;Jul 15&lt;/date&gt;&lt;/pub-dates&gt;&lt;/dates&gt;&lt;isbn&gt;0021-9738 (Print)&amp;#xD;0021-9738 (Linking)&lt;/isbn&gt;&lt;accession-num&gt;9664085&lt;/accession-num&gt;&lt;urls&gt;&lt;related-urls&gt;&lt;url&gt;http://www.ncbi.nlm.nih.gov/pubmed/9664085&lt;/url&gt;&lt;/related-urls&gt;&lt;/urls&gt;&lt;custom2&gt;PMC508902&lt;/custom2&gt;&lt;electronic-resource-num&gt;10.1172/JCI3008&lt;/electronic-resource-num&gt;&lt;/record&gt;&lt;/Cite&gt;&lt;/EndNote&gt;</w:instrTex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separate"/>
            </w:r>
            <w:r w:rsidR="00B25516" w:rsidRPr="00B25516">
              <w:rPr>
                <w:rFonts w:asciiTheme="majorHAnsi" w:eastAsia="Times New Roman" w:hAnsiTheme="majorHAnsi" w:cs="Times New Roman"/>
                <w:noProof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5</w: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fldChar w:fldCharType="end"/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,</w: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begin"/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instrText xml:space="preserve"> ADDIN EN.CITE &lt;EndNote&gt;&lt;Cite&gt;&lt;Author&gt;Kolonin&lt;/Author&gt;&lt;Year&gt;2004&lt;/Year&gt;&lt;RecNum&gt;25&lt;/RecNum&gt;&lt;DisplayText&gt;&lt;style face="superscript"&gt;6&lt;/style&gt;&lt;/DisplayText&gt;&lt;record&gt;&lt;rec-number&gt;25&lt;/rec-number&gt;&lt;foreign-keys&gt;&lt;key app="EN" db-id="rtadt5zs9va5zse2zdmp9xstfzwws0xfax2e" timestamp="1484482986"&gt;25&lt;/key&gt;&lt;/foreign-keys&gt;&lt;ref-type name="Journal Article"&gt;17&lt;/ref-type&gt;&lt;contributors&gt;&lt;authors&gt;&lt;author&gt;Kolonin, M. G.&lt;/author&gt;&lt;author&gt;Saha, P. K.&lt;/author&gt;&lt;author&gt;Chan, L.&lt;/author&gt;&lt;author&gt;Pasqualini, R.&lt;/author&gt;&lt;author&gt;Arap, W.&lt;/author&gt;&lt;/authors&gt;&lt;/contributors&gt;&lt;auth-address&gt;The University of Texas M.D. Anderson Cancer Center, Houston, Texas 77030, USA.&lt;/auth-address&gt;&lt;titles&gt;&lt;title&gt;Reversal of obesity by targeted ablation of adipose tissue&lt;/title&gt;&lt;secondary-title&gt;Nat Med&lt;/secondary-title&gt;&lt;/titles&gt;&lt;periodical&gt;&lt;full-title&gt;Nat Med&lt;/full-title&gt;&lt;/periodical&gt;&lt;pages&gt;625-32&lt;/pages&gt;&lt;volume&gt;10&lt;/volume&gt;&lt;number&gt;6&lt;/number&gt;&lt;keywords&gt;&lt;keyword&gt;Adipose Tissue/*blood supply/cytology/metabolism&lt;/keyword&gt;&lt;keyword&gt;Amino Acid Sequence&lt;/keyword&gt;&lt;keyword&gt;Animals&lt;/keyword&gt;&lt;keyword&gt;Apoptosis/*physiology&lt;/keyword&gt;&lt;keyword&gt;Blood Vessels/*metabolism&lt;/keyword&gt;&lt;keyword&gt;Diet&lt;/keyword&gt;&lt;keyword&gt;Energy Metabolism&lt;/keyword&gt;&lt;keyword&gt;Humans&lt;/keyword&gt;&lt;keyword&gt;Mice&lt;/keyword&gt;&lt;keyword&gt;Mice, Inbred C57BL&lt;/keyword&gt;&lt;keyword&gt;Mice, Obese&lt;/keyword&gt;&lt;keyword&gt;Obesity/*therapy&lt;/keyword&gt;&lt;keyword&gt;Peptide Library&lt;/keyword&gt;&lt;keyword&gt;Peptides/metabolism/*therapeutic use&lt;/keyword&gt;&lt;keyword&gt;Repressor Proteins/metabolism&lt;/keyword&gt;&lt;/keywords&gt;&lt;dates&gt;&lt;year&gt;2004&lt;/year&gt;&lt;pub-dates&gt;&lt;date&gt;Jun&lt;/date&gt;&lt;/pub-dates&gt;&lt;/dates&gt;&lt;isbn&gt;1078-8956 (Print)&amp;#xD;1078-8956 (Linking)&lt;/isbn&gt;&lt;accession-num&gt;15133506&lt;/accession-num&gt;&lt;urls&gt;&lt;related-urls&gt;&lt;url&gt;http://www.ncbi.nlm.nih.gov/pubmed/15133506&lt;/url&gt;&lt;/related-urls&gt;&lt;/urls&gt;&lt;electronic-resource-num&gt;10.1038/nm1048&lt;/electronic-resource-num&gt;&lt;/record&gt;&lt;/Cite&gt;&lt;/EndNote&gt;</w:instrTex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separate"/>
            </w:r>
            <w:r w:rsidR="00B25516">
              <w:rPr>
                <w:rFonts w:asciiTheme="majorHAnsi" w:eastAsia="Times New Roman" w:hAnsiTheme="majorHAnsi" w:cs="Times New Roman"/>
                <w:noProof/>
                <w:color w:val="000000"/>
                <w:sz w:val="22"/>
                <w:szCs w:val="22"/>
                <w:shd w:val="clear" w:color="auto" w:fill="FFFFFF"/>
                <w:vertAlign w:val="superscript"/>
              </w:rPr>
              <w:t>6</w:t>
            </w:r>
            <w:r w:rsidR="00B25516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  <w:vertAlign w:val="superscript"/>
              </w:rPr>
              <w:fldChar w:fldCharType="end"/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. The addition of these tags on a phage of interest will direct and enable the localisation at an organ of interest. </w:t>
            </w:r>
            <w:r w:rsidR="00147059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This would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advanc</w:t>
            </w:r>
            <w:r w:rsidR="00147059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e 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the current state of the art by </w:t>
            </w:r>
            <w:r w:rsidR="00147059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overcoming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r w:rsidR="00C11F5C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limitations inherent to phage therapy.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</w:p>
          <w:p w14:paraId="3B600A9D" w14:textId="77777777" w:rsidR="00CA46B5" w:rsidRDefault="00CA46B5">
            <w:p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</w:p>
          <w:p w14:paraId="6E8402B9" w14:textId="07FBF161" w:rsidR="00CA46B5" w:rsidRDefault="008131D7">
            <w:pPr>
              <w:rPr>
                <w:rFonts w:asciiTheme="majorHAnsi" w:eastAsia="Times New Roman" w:hAnsiTheme="majorHAnsi" w:cs="Times New Roman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Theme="majorHAnsi" w:eastAsia="Times New Roman" w:hAnsiTheme="majorHAnsi" w:cs="Times New Roman"/>
                <w:b/>
                <w:color w:val="000000"/>
                <w:sz w:val="22"/>
                <w:szCs w:val="22"/>
                <w:shd w:val="clear" w:color="auto" w:fill="FFFFFF"/>
              </w:rPr>
              <w:t>Why am I qualified to take upon this research?</w:t>
            </w:r>
          </w:p>
          <w:p w14:paraId="3D9FD357" w14:textId="2B294EB4" w:rsidR="00CA46B5" w:rsidRDefault="00EE4882">
            <w:p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highlight w:val="white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I have spent the first 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part of my PhD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developing methods to engineer bacteriophage genomes.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In particular,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I have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manipulated phage genomes using two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CRISPR-CAS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systems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and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a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more traditional marker based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approach.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Additionally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,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whilst an 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undergraduate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at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UCL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,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I worked with mammalian 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tissue culture 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cell</w:t>
            </w:r>
            <w: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lines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and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investigat</w:t>
            </w:r>
            <w:r w:rsidR="005A3BE2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>ed</w:t>
            </w:r>
            <w:r w:rsidR="008131D7"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  <w:t xml:space="preserve"> combinational drug approaches for breast cancer therapeutics.</w:t>
            </w:r>
          </w:p>
          <w:p w14:paraId="377B85E0" w14:textId="77777777" w:rsidR="00CA46B5" w:rsidRDefault="00CA46B5">
            <w:pPr>
              <w:rPr>
                <w:rFonts w:asciiTheme="majorHAnsi" w:eastAsia="Times New Roman" w:hAnsiTheme="majorHAnsi" w:cs="Times New Roman"/>
                <w:color w:val="000000"/>
                <w:sz w:val="22"/>
                <w:szCs w:val="22"/>
                <w:shd w:val="clear" w:color="auto" w:fill="FFFFFF"/>
              </w:rPr>
            </w:pPr>
          </w:p>
          <w:p w14:paraId="18CBB0FA" w14:textId="12C56980" w:rsidR="00CA46B5" w:rsidRPr="004F7320" w:rsidRDefault="008131D7">
            <w:pPr>
              <w:rPr>
                <w:rFonts w:asciiTheme="majorHAnsi" w:eastAsia="Times New Roman" w:hAnsiTheme="majorHAnsi" w:cs="Times New Roman"/>
                <w:sz w:val="22"/>
                <w:szCs w:val="22"/>
                <w:highlight w:val="white"/>
              </w:rPr>
            </w:pPr>
            <w:r w:rsidRPr="004F7320">
              <w:rPr>
                <w:rFonts w:asciiTheme="majorHAnsi" w:eastAsia="Times New Roman" w:hAnsiTheme="majorHAnsi" w:cs="Times New Roman"/>
                <w:sz w:val="22"/>
                <w:szCs w:val="22"/>
                <w:shd w:val="clear" w:color="auto" w:fill="FFFFFF"/>
              </w:rPr>
              <w:t xml:space="preserve">This fellowship will allow me to </w:t>
            </w:r>
            <w:r w:rsidR="004F7320" w:rsidRPr="004F7320">
              <w:rPr>
                <w:rFonts w:asciiTheme="majorHAnsi" w:eastAsia="Times New Roman" w:hAnsiTheme="majorHAnsi" w:cs="Times New Roman"/>
                <w:sz w:val="22"/>
                <w:szCs w:val="22"/>
                <w:shd w:val="clear" w:color="auto" w:fill="FFFFFF"/>
              </w:rPr>
              <w:t>focus</w:t>
            </w:r>
            <w:r w:rsidRPr="004F7320">
              <w:rPr>
                <w:rFonts w:asciiTheme="majorHAnsi" w:eastAsia="Times New Roman" w:hAnsiTheme="majorHAnsi" w:cs="Times New Roman"/>
                <w:sz w:val="22"/>
                <w:szCs w:val="22"/>
                <w:shd w:val="clear" w:color="auto" w:fill="FFFFFF"/>
              </w:rPr>
              <w:t xml:space="preserve"> my phage engineering and mammalian cell skills towards phage therapeutics and hence allow</w:t>
            </w:r>
            <w:r w:rsidR="004F7320" w:rsidRPr="004F7320">
              <w:rPr>
                <w:rFonts w:asciiTheme="majorHAnsi" w:eastAsia="Times New Roman" w:hAnsiTheme="majorHAnsi" w:cs="Times New Roman"/>
                <w:sz w:val="22"/>
                <w:szCs w:val="22"/>
                <w:shd w:val="clear" w:color="auto" w:fill="FFFFFF"/>
              </w:rPr>
              <w:t xml:space="preserve"> for</w:t>
            </w:r>
            <w:r w:rsidRPr="004F7320">
              <w:rPr>
                <w:rFonts w:asciiTheme="majorHAnsi" w:eastAsia="Times New Roman" w:hAnsiTheme="majorHAnsi" w:cs="Times New Roman"/>
                <w:sz w:val="22"/>
                <w:szCs w:val="22"/>
                <w:shd w:val="clear" w:color="auto" w:fill="FFFFFF"/>
              </w:rPr>
              <w:t xml:space="preserve"> more effective translational research. </w:t>
            </w:r>
          </w:p>
          <w:p w14:paraId="300F7762" w14:textId="77777777" w:rsidR="004F7320" w:rsidRDefault="004F7320">
            <w:pPr>
              <w:rPr>
                <w:rFonts w:ascii="Calibri" w:hAnsi="Calibri"/>
                <w:sz w:val="22"/>
                <w:szCs w:val="22"/>
              </w:rPr>
            </w:pPr>
          </w:p>
          <w:p w14:paraId="0F214B6E" w14:textId="3A6D1BCE" w:rsidR="00157735" w:rsidRDefault="008131D7">
            <w:pPr>
              <w:rPr>
                <w:rFonts w:ascii="Calibri" w:hAnsi="Calibri"/>
                <w:sz w:val="22"/>
                <w:szCs w:val="22"/>
              </w:rPr>
            </w:pPr>
            <w:r w:rsidRPr="004F7320">
              <w:rPr>
                <w:rFonts w:ascii="Calibri" w:hAnsi="Calibri"/>
                <w:b/>
                <w:sz w:val="22"/>
                <w:szCs w:val="22"/>
              </w:rPr>
              <w:t>Please provide a 1 sentence summary of the link to AMR:</w:t>
            </w:r>
          </w:p>
          <w:p w14:paraId="77FB0BC6" w14:textId="23B27CAD" w:rsidR="00157735" w:rsidRPr="004F7320" w:rsidRDefault="009F6927" w:rsidP="00B25516">
            <w:pPr>
              <w:rPr>
                <w:rFonts w:ascii="Calibri" w:hAnsi="Calibri"/>
                <w:sz w:val="22"/>
                <w:szCs w:val="22"/>
              </w:rPr>
            </w:pPr>
            <w:r w:rsidRPr="004F7320">
              <w:rPr>
                <w:rFonts w:ascii="Calibri" w:hAnsi="Calibri"/>
                <w:sz w:val="22"/>
                <w:szCs w:val="22"/>
              </w:rPr>
              <w:t>E</w:t>
            </w:r>
            <w:r w:rsidR="00B25516" w:rsidRPr="004F7320">
              <w:rPr>
                <w:rFonts w:ascii="Calibri" w:hAnsi="Calibri"/>
                <w:sz w:val="22"/>
                <w:szCs w:val="22"/>
              </w:rPr>
              <w:t xml:space="preserve">ngineering bacteriophages to enhance </w:t>
            </w:r>
            <w:r w:rsidRPr="004F7320">
              <w:rPr>
                <w:rFonts w:ascii="Calibri" w:hAnsi="Calibri"/>
                <w:sz w:val="22"/>
                <w:szCs w:val="22"/>
              </w:rPr>
              <w:t>phage delivery and retention at sites of infection</w:t>
            </w:r>
            <w:r w:rsidR="007737DA">
              <w:rPr>
                <w:rFonts w:ascii="Calibri" w:hAnsi="Calibri"/>
                <w:sz w:val="22"/>
                <w:szCs w:val="22"/>
              </w:rPr>
              <w:t>.</w:t>
            </w:r>
            <w:r w:rsidRPr="004F7320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5C63AA70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  <w:p w14:paraId="7D2BD21D" w14:textId="77777777" w:rsidR="004F7320" w:rsidRPr="004F7320" w:rsidRDefault="004F7320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 w:rsidRPr="004F7320">
              <w:rPr>
                <w:rFonts w:asciiTheme="majorHAnsi" w:hAnsiTheme="majorHAnsi"/>
                <w:b/>
                <w:sz w:val="22"/>
                <w:szCs w:val="22"/>
              </w:rPr>
              <w:t>References:</w:t>
            </w:r>
          </w:p>
          <w:p w14:paraId="15289FBE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i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sz w:val="22"/>
                <w:szCs w:val="22"/>
              </w:rPr>
              <w:fldChar w:fldCharType="begin"/>
            </w:r>
            <w:r w:rsidRPr="004F7320">
              <w:rPr>
                <w:rFonts w:asciiTheme="majorHAnsi" w:hAnsiTheme="majorHAnsi"/>
                <w:sz w:val="22"/>
                <w:szCs w:val="22"/>
              </w:rPr>
              <w:instrText xml:space="preserve"> ADDIN EN.REFLIST </w:instrText>
            </w:r>
            <w:r w:rsidRPr="004F7320">
              <w:rPr>
                <w:rFonts w:asciiTheme="majorHAnsi" w:hAnsiTheme="majorHAnsi"/>
                <w:sz w:val="22"/>
                <w:szCs w:val="22"/>
              </w:rPr>
              <w:fldChar w:fldCharType="separate"/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1.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Organization, W. H.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ANTIMICROBIAL RESISTANCE Global Report</w:t>
            </w:r>
          </w:p>
          <w:p w14:paraId="52850394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on Surveillance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; 2014; p 235.</w:t>
            </w:r>
          </w:p>
          <w:p w14:paraId="53E73083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lastRenderedPageBreak/>
              <w:t>2.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Czaplewski, L.; Bax, R.; Clokie, M.; Dawson, M.; Fairhead, H.; Fischetti, V. A.; Foster, S.; Gilmore, B. F.; Hancock, R. E.; Harper, D.; Henderson, I. R.; Hilpert, K.; Jones, B. V.; Kadioglu, A.; Knowles, D.; Olafsdottir, S.; Payne, D.; Projan, S.; Shaunak, S.; Silverman, J.; Thomas, C. M.; Trust, T. J.; Warn, P.; Rex, J. H., Alternatives to antibiotics-a pipeline portfolio review.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 xml:space="preserve">Lancet Infect Dis </w:t>
            </w:r>
            <w:r w:rsidRPr="004F7320">
              <w:rPr>
                <w:rFonts w:asciiTheme="majorHAnsi" w:hAnsiTheme="majorHAnsi"/>
                <w:b/>
                <w:noProof/>
                <w:sz w:val="22"/>
                <w:szCs w:val="22"/>
              </w:rPr>
              <w:t>2016,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16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(2), 239-51.</w:t>
            </w:r>
          </w:p>
          <w:p w14:paraId="673CF312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3.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Geier, M. R.; Trigg, M. E.; Merril, C. R., Fate of bacteriophage lambda in non-immune germ-free mice.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 xml:space="preserve">Nature </w:t>
            </w:r>
            <w:r w:rsidRPr="004F7320">
              <w:rPr>
                <w:rFonts w:asciiTheme="majorHAnsi" w:hAnsiTheme="majorHAnsi"/>
                <w:b/>
                <w:noProof/>
                <w:sz w:val="22"/>
                <w:szCs w:val="22"/>
              </w:rPr>
              <w:t>1973,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246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(5430), 221-3.</w:t>
            </w:r>
          </w:p>
          <w:p w14:paraId="2845DF71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4.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Vitiello, C. L.; Merril, C. R.; Adhya, S., An amino acid substitution in a capsid protein enhances phage survival in mouse circulatory system more than a 1000-fold.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 xml:space="preserve">Virus Res </w:t>
            </w:r>
            <w:r w:rsidRPr="004F7320">
              <w:rPr>
                <w:rFonts w:asciiTheme="majorHAnsi" w:hAnsiTheme="majorHAnsi"/>
                <w:b/>
                <w:noProof/>
                <w:sz w:val="22"/>
                <w:szCs w:val="22"/>
              </w:rPr>
              <w:t>2005,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114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(1-2), 101-3.</w:t>
            </w:r>
          </w:p>
          <w:p w14:paraId="1B99CD17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5.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Rajotte, D.; Arap, W.; Hagedorn, M.; Koivunen, E.; Pasqualini, R.; Ruoslahti, E., Molecular heterogeneity of the vascular endothelium revealed by in vivo phage display.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 xml:space="preserve">J Clin Invest </w:t>
            </w:r>
            <w:r w:rsidRPr="004F7320">
              <w:rPr>
                <w:rFonts w:asciiTheme="majorHAnsi" w:hAnsiTheme="majorHAnsi"/>
                <w:b/>
                <w:noProof/>
                <w:sz w:val="22"/>
                <w:szCs w:val="22"/>
              </w:rPr>
              <w:t>1998,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102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(2), 430-7.</w:t>
            </w:r>
          </w:p>
          <w:p w14:paraId="765DB96E" w14:textId="77777777" w:rsidR="004F7320" w:rsidRPr="004F7320" w:rsidRDefault="004F7320" w:rsidP="004F7320">
            <w:pPr>
              <w:pStyle w:val="EndNoteBibliography"/>
              <w:rPr>
                <w:rFonts w:asciiTheme="majorHAnsi" w:hAnsiTheme="majorHAnsi"/>
                <w:noProof/>
                <w:sz w:val="22"/>
                <w:szCs w:val="22"/>
              </w:rPr>
            </w:pP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>6.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ab/>
              <w:t xml:space="preserve">Kolonin, M. G.; Saha, P. K.; Chan, L.; Pasqualini, R.; Arap, W., Reversal of obesity by targeted ablation of adipose tissue.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 xml:space="preserve">Nat Med </w:t>
            </w:r>
            <w:r w:rsidRPr="004F7320">
              <w:rPr>
                <w:rFonts w:asciiTheme="majorHAnsi" w:hAnsiTheme="majorHAnsi"/>
                <w:b/>
                <w:noProof/>
                <w:sz w:val="22"/>
                <w:szCs w:val="22"/>
              </w:rPr>
              <w:t>2004,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</w:t>
            </w:r>
            <w:r w:rsidRPr="004F7320">
              <w:rPr>
                <w:rFonts w:asciiTheme="majorHAnsi" w:hAnsiTheme="majorHAnsi"/>
                <w:i/>
                <w:noProof/>
                <w:sz w:val="22"/>
                <w:szCs w:val="22"/>
              </w:rPr>
              <w:t>10</w:t>
            </w:r>
            <w:r w:rsidRPr="004F7320">
              <w:rPr>
                <w:rFonts w:asciiTheme="majorHAnsi" w:hAnsiTheme="majorHAnsi"/>
                <w:noProof/>
                <w:sz w:val="22"/>
                <w:szCs w:val="22"/>
              </w:rPr>
              <w:t xml:space="preserve"> (6), 625-32.</w:t>
            </w:r>
          </w:p>
          <w:p w14:paraId="049F9525" w14:textId="77777777" w:rsidR="004F7320" w:rsidRDefault="004F7320" w:rsidP="004F7320">
            <w:r w:rsidRPr="004F7320">
              <w:rPr>
                <w:rFonts w:asciiTheme="majorHAnsi" w:hAnsiTheme="majorHAnsi"/>
                <w:sz w:val="22"/>
                <w:szCs w:val="22"/>
              </w:rPr>
              <w:fldChar w:fldCharType="end"/>
            </w:r>
          </w:p>
          <w:p w14:paraId="568C86B5" w14:textId="524AA399" w:rsidR="004F7320" w:rsidRDefault="004F732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8B957AA" w14:textId="77777777" w:rsidR="00CA46B5" w:rsidRDefault="00CA46B5">
      <w:pPr>
        <w:ind w:left="360"/>
        <w:rPr>
          <w:rFonts w:ascii="Calibri" w:hAnsi="Calibri"/>
          <w:sz w:val="22"/>
          <w:szCs w:val="22"/>
        </w:rPr>
      </w:pPr>
    </w:p>
    <w:p w14:paraId="1964D1D4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4BD266EA" w14:textId="77777777" w:rsidR="00CA46B5" w:rsidRDefault="008131D7">
      <w:pPr>
        <w:pStyle w:val="ListParagraph"/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Amount of funding requested (maximum £10,000)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7E179AE9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61C301FD" w14:textId="6761EBD6" w:rsidR="00CA46B5" w:rsidRDefault="007737D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£</w:t>
            </w:r>
            <w:r w:rsidR="008131D7">
              <w:rPr>
                <w:rFonts w:ascii="Calibri" w:hAnsi="Calibri"/>
                <w:sz w:val="22"/>
                <w:szCs w:val="22"/>
              </w:rPr>
              <w:t>1110</w:t>
            </w:r>
          </w:p>
          <w:p w14:paraId="11301EBB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A9ED893" w14:textId="77777777" w:rsidR="00CA46B5" w:rsidRDefault="00CA46B5">
      <w:pPr>
        <w:ind w:left="360"/>
        <w:rPr>
          <w:rFonts w:ascii="Calibri" w:hAnsi="Calibri"/>
          <w:sz w:val="22"/>
          <w:szCs w:val="22"/>
        </w:rPr>
      </w:pPr>
    </w:p>
    <w:p w14:paraId="6AE76A06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4ADB543A" w14:textId="77777777" w:rsidR="00CA46B5" w:rsidRDefault="008131D7">
      <w:pPr>
        <w:pStyle w:val="ListParagraph"/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Breakdown of expenditure (provide a full economic costing relevant to the proposal)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526AEE61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3C2562C0" w14:textId="5DDA8879" w:rsidR="00CA46B5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Travel: £200 (flights and local transport)</w:t>
            </w:r>
            <w:r w:rsidR="007737DA"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>Accommodation: 14 nights x £30 = £420</w:t>
            </w:r>
            <w:r>
              <w:rPr>
                <w:rFonts w:ascii="Calibri" w:hAnsi="Calibri"/>
                <w:sz w:val="22"/>
                <w:szCs w:val="22"/>
              </w:rPr>
              <w:br/>
              <w:t xml:space="preserve">Food and Sundries (£35/day): 14 days x £35 = </w:t>
            </w:r>
            <w:r w:rsidR="004F7320">
              <w:rPr>
                <w:rFonts w:ascii="Calibri" w:hAnsi="Calibri"/>
                <w:sz w:val="22"/>
                <w:szCs w:val="22"/>
              </w:rPr>
              <w:t>£</w:t>
            </w:r>
            <w:r>
              <w:rPr>
                <w:rFonts w:ascii="Calibri" w:hAnsi="Calibri"/>
                <w:sz w:val="22"/>
                <w:szCs w:val="22"/>
              </w:rPr>
              <w:t>490</w:t>
            </w:r>
          </w:p>
          <w:p w14:paraId="014A46DC" w14:textId="77777777" w:rsidR="00CA46B5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Research: covered by the visiting institution</w:t>
            </w:r>
          </w:p>
          <w:p w14:paraId="198D07A4" w14:textId="30A88C3C" w:rsidR="00CA46B5" w:rsidRDefault="008131D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Total: </w:t>
            </w:r>
            <w:r w:rsidR="004F7320">
              <w:rPr>
                <w:rFonts w:ascii="Calibri" w:hAnsi="Calibri"/>
                <w:sz w:val="22"/>
                <w:szCs w:val="22"/>
              </w:rPr>
              <w:t>£</w:t>
            </w:r>
            <w:r>
              <w:rPr>
                <w:rFonts w:ascii="Calibri" w:hAnsi="Calibri"/>
                <w:sz w:val="22"/>
                <w:szCs w:val="22"/>
              </w:rPr>
              <w:t>1110</w:t>
            </w:r>
          </w:p>
        </w:tc>
      </w:tr>
    </w:tbl>
    <w:p w14:paraId="6B47CF5F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3CEB66A6" w14:textId="77777777" w:rsidR="00CA46B5" w:rsidRDefault="008131D7">
      <w:pPr>
        <w:pStyle w:val="ListParagraph"/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Follow-on funding (please outline how you will build on the outcome of this short project in terms of future grant proposals, including potential funders and schemes)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26FD74E7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756FF8DB" w14:textId="7050D0AA" w:rsidR="00CA46B5" w:rsidRDefault="00A47344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I will use the experience and data obtained throughout the collaboration to apply </w:t>
            </w:r>
            <w:r w:rsidRPr="00A47344">
              <w:rPr>
                <w:rFonts w:ascii="Calibri" w:hAnsi="Calibri"/>
                <w:sz w:val="22"/>
                <w:szCs w:val="22"/>
              </w:rPr>
              <w:t xml:space="preserve">for </w:t>
            </w:r>
            <w:r w:rsidRPr="007737DA">
              <w:rPr>
                <w:rFonts w:ascii="Calibri" w:hAnsi="Calibri"/>
                <w:bCs/>
                <w:sz w:val="22"/>
                <w:szCs w:val="22"/>
              </w:rPr>
              <w:t>Sir</w:t>
            </w:r>
            <w:r w:rsidRPr="00A47344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Pr="007737DA">
              <w:rPr>
                <w:rFonts w:ascii="Calibri" w:hAnsi="Calibri"/>
                <w:bCs/>
                <w:sz w:val="22"/>
                <w:szCs w:val="22"/>
              </w:rPr>
              <w:t xml:space="preserve">Henry </w:t>
            </w:r>
            <w:proofErr w:type="spellStart"/>
            <w:r w:rsidRPr="007737DA">
              <w:rPr>
                <w:rFonts w:ascii="Calibri" w:hAnsi="Calibri"/>
                <w:bCs/>
                <w:sz w:val="22"/>
                <w:szCs w:val="22"/>
              </w:rPr>
              <w:t>Wellcome</w:t>
            </w:r>
            <w:proofErr w:type="spellEnd"/>
            <w:r w:rsidRPr="007737DA">
              <w:rPr>
                <w:rFonts w:ascii="Calibri" w:hAnsi="Calibri"/>
                <w:bCs/>
                <w:sz w:val="22"/>
                <w:szCs w:val="22"/>
              </w:rPr>
              <w:t xml:space="preserve"> Postdoctoral Fellowship</w:t>
            </w:r>
            <w:r>
              <w:rPr>
                <w:rFonts w:ascii="Calibri" w:hAnsi="Calibri"/>
                <w:bCs/>
                <w:sz w:val="22"/>
                <w:szCs w:val="22"/>
              </w:rPr>
              <w:t xml:space="preserve"> in the final year of my PhD. This will enable me to perform the necessary experiments to test this proof of concept with </w:t>
            </w:r>
            <w:r w:rsidRPr="007737DA">
              <w:rPr>
                <w:rFonts w:ascii="Calibri" w:hAnsi="Calibri"/>
                <w:bCs/>
                <w:i/>
                <w:sz w:val="22"/>
                <w:szCs w:val="22"/>
              </w:rPr>
              <w:t>in vivo</w:t>
            </w:r>
            <w:r>
              <w:rPr>
                <w:rFonts w:ascii="Calibri" w:hAnsi="Calibri"/>
                <w:bCs/>
                <w:sz w:val="22"/>
                <w:szCs w:val="22"/>
              </w:rPr>
              <w:t xml:space="preserve"> animal studies.</w:t>
            </w:r>
          </w:p>
          <w:p w14:paraId="63AAD47B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  <w:p w14:paraId="2BA65451" w14:textId="77777777" w:rsidR="00CA46B5" w:rsidRDefault="00CA46B5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47A94B6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4DA7FF4E" w14:textId="77777777" w:rsidR="00CA46B5" w:rsidRDefault="008131D7">
      <w:pPr>
        <w:pStyle w:val="ListParagraph"/>
        <w:numPr>
          <w:ilvl w:val="0"/>
          <w:numId w:val="1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During their stay, the Visiting Fellow will run the following activity:</w:t>
      </w:r>
    </w:p>
    <w:p w14:paraId="40FA3079" w14:textId="77777777" w:rsidR="00CA46B5" w:rsidRDefault="00CA46B5">
      <w:pPr>
        <w:pStyle w:val="ListParagraph"/>
        <w:rPr>
          <w:rFonts w:ascii="Calibri" w:hAnsi="Calibri"/>
          <w:sz w:val="22"/>
          <w:szCs w:val="22"/>
        </w:rPr>
      </w:pPr>
    </w:p>
    <w:p w14:paraId="59226354" w14:textId="77777777" w:rsidR="00CA46B5" w:rsidRDefault="008131D7">
      <w:pPr>
        <w:pStyle w:val="z-TopofForm"/>
      </w:pPr>
      <w:r>
        <w:t>Top of Form</w:t>
      </w:r>
    </w:p>
    <w:p w14:paraId="17497166" w14:textId="06D0928B" w:rsidR="00CA46B5" w:rsidRDefault="008131D7">
      <w:pPr>
        <w:pStyle w:val="ListParagraph"/>
      </w:pPr>
      <w:r>
        <w:rPr>
          <w:rFonts w:ascii="Calibri" w:hAnsi="Calibri"/>
          <w:sz w:val="22"/>
          <w:szCs w:val="22"/>
        </w:rPr>
        <w:t xml:space="preserve">Workshop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>FORMCHECKBOX</w:instrText>
      </w:r>
      <w:r>
        <w:fldChar w:fldCharType="end"/>
      </w:r>
      <w:bookmarkStart w:id="1" w:name="__Fieldmark__144_1978214256"/>
      <w:bookmarkStart w:id="2" w:name="Check1"/>
      <w:bookmarkEnd w:id="1"/>
      <w:bookmarkEnd w:id="2"/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Seminar</w:t>
      </w:r>
      <w:r>
        <w:fldChar w:fldCharType="begin"/>
      </w:r>
      <w:r>
        <w:instrText>PRIVATE "&lt;INPUT TYPE=\"CHECKBOX\"&gt;"</w:instrText>
      </w:r>
      <w:r>
        <w:fldChar w:fldCharType="end"/>
      </w:r>
      <w:r>
        <w:rPr>
          <w:rFonts w:ascii="Calibri" w:hAnsi="Calibri"/>
          <w:sz w:val="22"/>
          <w:szCs w:val="22"/>
        </w:rPr>
        <w:fldChar w:fldCharType="begin"/>
      </w:r>
      <w:r>
        <w:instrText>MACROBUTTONTMLDirect</w:instrText>
      </w:r>
      <w:r>
        <w:fldChar w:fldCharType="end"/>
      </w:r>
      <w:r>
        <w:rPr>
          <w:rFonts w:ascii="Calibri" w:hAnsi="Calibri"/>
          <w:sz w:val="22"/>
          <w:szCs w:val="22"/>
        </w:rPr>
        <w:t xml:space="preserve"> </w:t>
      </w:r>
      <w:r w:rsidR="004F7320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7320">
        <w:instrText xml:space="preserve"> FORMCHECKBOX </w:instrText>
      </w:r>
      <w:r w:rsidR="004F7320">
        <w:fldChar w:fldCharType="end"/>
      </w:r>
      <w:bookmarkStart w:id="3" w:name="__Fieldmark__156_1978214256"/>
      <w:bookmarkEnd w:id="3"/>
    </w:p>
    <w:p w14:paraId="77900E66" w14:textId="77777777" w:rsidR="00CA46B5" w:rsidRDefault="008131D7">
      <w:pPr>
        <w:pStyle w:val="z-BottomofForm"/>
      </w:pPr>
      <w:r>
        <w:lastRenderedPageBreak/>
        <w:t>Bottom of Form</w:t>
      </w:r>
    </w:p>
    <w:p w14:paraId="6C854FAB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514E539F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44EAE862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02E1C77B" w14:textId="77777777" w:rsidR="00CA46B5" w:rsidRDefault="008131D7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Declaration</w:t>
      </w:r>
    </w:p>
    <w:p w14:paraId="2AAE5EED" w14:textId="77777777" w:rsidR="00CA46B5" w:rsidRDefault="008131D7">
      <w:pPr>
        <w:ind w:left="360"/>
      </w:pPr>
      <w:r>
        <w:rPr>
          <w:rFonts w:ascii="Calibri" w:hAnsi="Calibri"/>
          <w:sz w:val="22"/>
          <w:szCs w:val="22"/>
        </w:rPr>
        <w:t xml:space="preserve">I have read the </w:t>
      </w:r>
      <w:hyperlink r:id="rId10">
        <w:r>
          <w:rPr>
            <w:rStyle w:val="Internet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</w:t>
      </w:r>
    </w:p>
    <w:p w14:paraId="7E7C6823" w14:textId="77777777" w:rsidR="00CA46B5" w:rsidRDefault="00CA46B5">
      <w:pPr>
        <w:ind w:left="360"/>
        <w:rPr>
          <w:rFonts w:ascii="Calibri" w:hAnsi="Calibri"/>
          <w:sz w:val="22"/>
          <w:szCs w:val="22"/>
        </w:rPr>
      </w:pPr>
    </w:p>
    <w:p w14:paraId="05B406D9" w14:textId="77777777" w:rsidR="00CA46B5" w:rsidRDefault="008131D7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understand that if I am awarded funding I will be required to arrange for the Visiting Fellow to </w:t>
      </w:r>
      <w:r>
        <w:rPr>
          <w:rFonts w:ascii="Calibri" w:hAnsi="Calibri"/>
          <w:b/>
          <w:sz w:val="22"/>
          <w:szCs w:val="22"/>
        </w:rPr>
        <w:t>participate in AMR activities at the University</w:t>
      </w:r>
      <w:r>
        <w:rPr>
          <w:rFonts w:ascii="Calibri" w:hAnsi="Calibri"/>
          <w:sz w:val="22"/>
          <w:szCs w:val="22"/>
        </w:rPr>
        <w:t xml:space="preserve">. I also agree to liaise with the INTEGRATE AMR Project Manager to </w:t>
      </w:r>
      <w:proofErr w:type="spellStart"/>
      <w:r>
        <w:rPr>
          <w:rFonts w:ascii="Calibri" w:hAnsi="Calibri"/>
          <w:sz w:val="22"/>
          <w:szCs w:val="22"/>
        </w:rPr>
        <w:t>organise</w:t>
      </w:r>
      <w:proofErr w:type="spellEnd"/>
      <w:r>
        <w:rPr>
          <w:rFonts w:ascii="Calibri" w:hAnsi="Calibri"/>
          <w:sz w:val="22"/>
          <w:szCs w:val="22"/>
        </w:rPr>
        <w:t xml:space="preserve"> a </w:t>
      </w:r>
      <w:r>
        <w:rPr>
          <w:rFonts w:ascii="Calibri" w:hAnsi="Calibri"/>
          <w:b/>
          <w:sz w:val="22"/>
          <w:szCs w:val="22"/>
        </w:rPr>
        <w:t>workshop or seminar</w:t>
      </w:r>
      <w:r>
        <w:rPr>
          <w:rFonts w:ascii="Calibri" w:hAnsi="Calibri"/>
          <w:sz w:val="22"/>
          <w:szCs w:val="22"/>
        </w:rPr>
        <w:t xml:space="preserve"> for the Visiting Fellow to share expertise with the Warwick AMR community.</w:t>
      </w:r>
      <w:r>
        <w:rPr>
          <w:rFonts w:ascii="Calibri" w:hAnsi="Calibri"/>
          <w:sz w:val="22"/>
          <w:szCs w:val="22"/>
        </w:rPr>
        <w:br/>
      </w:r>
    </w:p>
    <w:p w14:paraId="66775752" w14:textId="77777777" w:rsidR="00CA46B5" w:rsidRDefault="008131D7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Name and signature of University of Warwick host:</w:t>
      </w:r>
    </w:p>
    <w:p w14:paraId="0B5DD03D" w14:textId="77777777" w:rsidR="00CA46B5" w:rsidRDefault="00CA46B5">
      <w:pPr>
        <w:ind w:left="360"/>
        <w:rPr>
          <w:rFonts w:ascii="Calibri" w:hAnsi="Calibri"/>
          <w:sz w:val="22"/>
          <w:szCs w:val="22"/>
        </w:rPr>
      </w:pPr>
    </w:p>
    <w:p w14:paraId="290A79C5" w14:textId="4B12A99D" w:rsidR="00CA46B5" w:rsidRDefault="00233FDB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Aurelija Grigonyte </w:t>
      </w:r>
    </w:p>
    <w:p w14:paraId="11EE4A98" w14:textId="77777777" w:rsidR="00CA46B5" w:rsidRDefault="00CA46B5">
      <w:pPr>
        <w:ind w:left="360"/>
        <w:rPr>
          <w:rFonts w:ascii="Calibri" w:hAnsi="Calibri"/>
          <w:sz w:val="22"/>
          <w:szCs w:val="22"/>
        </w:rPr>
      </w:pPr>
    </w:p>
    <w:p w14:paraId="6972FAD3" w14:textId="1EBA490D" w:rsidR="00233FDB" w:rsidRDefault="00233FDB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drawing>
          <wp:inline distT="0" distB="0" distL="0" distR="0" wp14:anchorId="6B913563" wp14:editId="3CBA039D">
            <wp:extent cx="1915795" cy="636846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(AG amr travel grant poland).jp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391" t="39496" b="29209"/>
                    <a:stretch/>
                  </pic:blipFill>
                  <pic:spPr bwMode="auto">
                    <a:xfrm>
                      <a:off x="0" y="0"/>
                      <a:ext cx="1916250" cy="6369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0D7040" w14:textId="51B4C36F" w:rsidR="00233FDB" w:rsidRDefault="00233FDB">
      <w:pPr>
        <w:ind w:left="360"/>
        <w:rPr>
          <w:rFonts w:ascii="Calibri" w:hAnsi="Calibri"/>
          <w:sz w:val="22"/>
          <w:szCs w:val="22"/>
        </w:rPr>
      </w:pPr>
    </w:p>
    <w:p w14:paraId="7DB05C64" w14:textId="5B1092E6" w:rsidR="00CA46B5" w:rsidRDefault="008131D7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Date:</w:t>
      </w:r>
      <w:r w:rsidR="00233FDB" w:rsidRPr="00233FDB">
        <w:rPr>
          <w:rFonts w:ascii="Calibri" w:hAnsi="Calibri"/>
          <w:noProof/>
          <w:sz w:val="22"/>
          <w:szCs w:val="22"/>
        </w:rPr>
        <w:t xml:space="preserve"> </w:t>
      </w:r>
      <w:r w:rsidR="00233FDB">
        <w:rPr>
          <w:rFonts w:ascii="Calibri" w:hAnsi="Calibri"/>
          <w:noProof/>
          <w:sz w:val="22"/>
          <w:szCs w:val="22"/>
        </w:rPr>
        <w:t>13/01/17</w:t>
      </w:r>
    </w:p>
    <w:p w14:paraId="71D56ADA" w14:textId="749A4690" w:rsidR="00CA46B5" w:rsidRDefault="00CA46B5">
      <w:pPr>
        <w:ind w:left="360"/>
        <w:jc w:val="right"/>
        <w:rPr>
          <w:rFonts w:ascii="Calibri" w:hAnsi="Calibri"/>
          <w:sz w:val="22"/>
          <w:szCs w:val="22"/>
        </w:rPr>
      </w:pPr>
    </w:p>
    <w:p w14:paraId="23711739" w14:textId="77777777" w:rsidR="00CA46B5" w:rsidRDefault="00CA46B5">
      <w:pPr>
        <w:ind w:left="360"/>
        <w:jc w:val="right"/>
        <w:rPr>
          <w:rFonts w:ascii="Calibri" w:hAnsi="Calibri"/>
          <w:sz w:val="22"/>
          <w:szCs w:val="22"/>
        </w:rPr>
      </w:pPr>
    </w:p>
    <w:p w14:paraId="44949A15" w14:textId="77777777" w:rsidR="00CA46B5" w:rsidRDefault="00CA46B5">
      <w:pPr>
        <w:pStyle w:val="Header"/>
        <w:sectPr w:rsidR="00CA46B5">
          <w:headerReference w:type="default" r:id="rId12"/>
          <w:footerReference w:type="default" r:id="rId13"/>
          <w:pgSz w:w="11906" w:h="16838"/>
          <w:pgMar w:top="3544" w:right="1410" w:bottom="1440" w:left="1800" w:header="708" w:footer="708" w:gutter="0"/>
          <w:cols w:space="720"/>
          <w:formProt w:val="0"/>
          <w:docGrid w:linePitch="360" w:charSpace="-6145"/>
        </w:sectPr>
      </w:pPr>
    </w:p>
    <w:p w14:paraId="13E7F032" w14:textId="77777777" w:rsidR="00CA46B5" w:rsidRDefault="00CA46B5">
      <w:pPr>
        <w:rPr>
          <w:rFonts w:ascii="Calibri" w:hAnsi="Calibri"/>
          <w:sz w:val="22"/>
          <w:szCs w:val="22"/>
        </w:rPr>
      </w:pPr>
    </w:p>
    <w:p w14:paraId="43F67C77" w14:textId="77777777" w:rsidR="00CA46B5" w:rsidRDefault="008131D7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 w:cs="Arial"/>
          <w:b/>
          <w:color w:val="262626"/>
          <w:sz w:val="28"/>
          <w:szCs w:val="22"/>
        </w:rPr>
        <w:t>Visiting Fellowship</w:t>
      </w:r>
      <w:r>
        <w:rPr>
          <w:rFonts w:ascii="Calibri" w:hAnsi="Calibri" w:cs="Arial"/>
          <w:color w:val="262626"/>
          <w:sz w:val="28"/>
          <w:szCs w:val="22"/>
        </w:rPr>
        <w:t xml:space="preserve"> Fund Proposal Feedback Form</w:t>
      </w:r>
    </w:p>
    <w:p w14:paraId="6211B3F3" w14:textId="77777777" w:rsidR="00CA46B5" w:rsidRDefault="00CA46B5"/>
    <w:p w14:paraId="5C315F7F" w14:textId="77777777" w:rsidR="00CA46B5" w:rsidRDefault="008131D7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Applicant (max 200 words)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78A25A69" w14:textId="77777777">
        <w:trPr>
          <w:trHeight w:val="1104"/>
        </w:trPr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6D296C64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applicants’ ability to deliver the proposed research activities making reference to:</w:t>
            </w:r>
          </w:p>
          <w:p w14:paraId="69302FB0" w14:textId="77777777" w:rsidR="00CA46B5" w:rsidRDefault="008131D7">
            <w:pPr>
              <w:pStyle w:val="Default"/>
              <w:numPr>
                <w:ilvl w:val="0"/>
                <w:numId w:val="3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Track record</w:t>
            </w:r>
          </w:p>
        </w:tc>
      </w:tr>
    </w:tbl>
    <w:p w14:paraId="0773686E" w14:textId="77777777" w:rsidR="00CA46B5" w:rsidRDefault="00CA46B5"/>
    <w:p w14:paraId="717A0838" w14:textId="77777777" w:rsidR="00CA46B5" w:rsidRDefault="008131D7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Importance (max 200 words)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6975DD2E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719A3863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ability of the proposed visit to enhance Warwick’s potential to be a centre of excellence for research on AMR, including how the research:</w:t>
            </w:r>
          </w:p>
          <w:p w14:paraId="44722B78" w14:textId="77777777" w:rsidR="00CA46B5" w:rsidRDefault="008131D7">
            <w:pPr>
              <w:pStyle w:val="Default"/>
              <w:numPr>
                <w:ilvl w:val="0"/>
                <w:numId w:val="3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Contributes to or helps maintain the health of </w:t>
            </w:r>
            <w:proofErr w:type="spellStart"/>
            <w:r>
              <w:rPr>
                <w:rFonts w:ascii="Calibri" w:hAnsi="Calibri"/>
              </w:rPr>
              <w:t>mutidisciplinary</w:t>
            </w:r>
            <w:proofErr w:type="spellEnd"/>
            <w:r>
              <w:rPr>
                <w:rFonts w:ascii="Calibri" w:hAnsi="Calibri"/>
              </w:rPr>
              <w:t xml:space="preserve"> collaborations </w:t>
            </w:r>
          </w:p>
          <w:p w14:paraId="6AFA7E05" w14:textId="77777777" w:rsidR="00CA46B5" w:rsidRDefault="008131D7">
            <w:pPr>
              <w:pStyle w:val="Default"/>
              <w:numPr>
                <w:ilvl w:val="0"/>
                <w:numId w:val="3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Complements other research in the area</w:t>
            </w:r>
          </w:p>
          <w:p w14:paraId="26C18772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How realistic are the opportunities for follow-on funding identified for this visit?</w:t>
            </w:r>
          </w:p>
        </w:tc>
      </w:tr>
    </w:tbl>
    <w:p w14:paraId="69B31376" w14:textId="77777777" w:rsidR="00CA46B5" w:rsidRDefault="00CA46B5"/>
    <w:p w14:paraId="15FE8956" w14:textId="77777777" w:rsidR="00CA46B5" w:rsidRDefault="008131D7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Overall Assessment</w:t>
      </w: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262F5999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60E75832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summarise your view of the proposal</w:t>
            </w:r>
          </w:p>
        </w:tc>
      </w:tr>
    </w:tbl>
    <w:p w14:paraId="018CF77C" w14:textId="77777777" w:rsidR="00CA46B5" w:rsidRDefault="00CA46B5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8156" w:type="dxa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CA46B5" w14:paraId="3D66C15F" w14:textId="77777777">
        <w:tc>
          <w:tcPr>
            <w:tcW w:w="8156" w:type="dxa"/>
            <w:shd w:val="clear" w:color="auto" w:fill="auto"/>
            <w:tcMar>
              <w:left w:w="108" w:type="dxa"/>
            </w:tcMar>
          </w:tcPr>
          <w:p w14:paraId="17FF0CAB" w14:textId="77777777" w:rsidR="00CA46B5" w:rsidRDefault="008131D7">
            <w:pPr>
              <w:pStyle w:val="Default"/>
              <w:jc w:val="both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My judgement is that (please bold as appropriate):</w:t>
            </w:r>
          </w:p>
          <w:p w14:paraId="2E95AD94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1 - This proposal does not meet one or more of the assessment criteria (Reject)</w:t>
            </w:r>
          </w:p>
          <w:p w14:paraId="3F30C13F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2 - This proposal meets assessment criteria but with clear weaknesses (Re-submit)</w:t>
            </w:r>
          </w:p>
          <w:p w14:paraId="4C72721A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3 - This proposal meets assessment criteria but with minor weaknesses (Re-submit)</w:t>
            </w:r>
          </w:p>
          <w:p w14:paraId="5D903A4B" w14:textId="77777777" w:rsidR="00CA46B5" w:rsidRDefault="008131D7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4 - This proposal fully meets all assessment criteria (Accept)</w:t>
            </w:r>
          </w:p>
          <w:p w14:paraId="011929D7" w14:textId="77777777" w:rsidR="00CA46B5" w:rsidRDefault="00CA46B5">
            <w:pPr>
              <w:pStyle w:val="Default"/>
              <w:jc w:val="both"/>
              <w:rPr>
                <w:rFonts w:ascii="Calibri" w:hAnsi="Calibri"/>
              </w:rPr>
            </w:pPr>
          </w:p>
        </w:tc>
      </w:tr>
    </w:tbl>
    <w:p w14:paraId="2A15300F" w14:textId="77777777" w:rsidR="00CA46B5" w:rsidRDefault="00CA46B5"/>
    <w:p w14:paraId="31DCC715" w14:textId="77777777" w:rsidR="00D70FD6" w:rsidRDefault="00D70FD6"/>
    <w:p w14:paraId="6CBE3E44" w14:textId="77777777" w:rsidR="00D70FD6" w:rsidRDefault="00D70FD6"/>
    <w:p w14:paraId="09E16686" w14:textId="3E6C37A1" w:rsidR="00CA46B5" w:rsidRDefault="00CA46B5"/>
    <w:sectPr w:rsidR="00CA46B5">
      <w:headerReference w:type="default" r:id="rId14"/>
      <w:footerReference w:type="default" r:id="rId15"/>
      <w:pgSz w:w="11906" w:h="16838"/>
      <w:pgMar w:top="3544" w:right="1410" w:bottom="1440" w:left="1800" w:header="708" w:footer="708" w:gutter="0"/>
      <w:cols w:space="720"/>
      <w:formProt w:val="0"/>
      <w:docGrid w:linePitch="360" w:charSpace="-6145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3DF93BB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80BDF4" w14:textId="77777777" w:rsidR="007737DA" w:rsidRDefault="007737DA">
      <w:r>
        <w:separator/>
      </w:r>
    </w:p>
  </w:endnote>
  <w:endnote w:type="continuationSeparator" w:id="0">
    <w:p w14:paraId="6F804673" w14:textId="77777777" w:rsidR="007737DA" w:rsidRDefault="00773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367AF" w14:textId="77777777" w:rsidR="007737DA" w:rsidRDefault="007737DA">
    <w:pPr>
      <w:pStyle w:val="Footer"/>
    </w:pPr>
    <w:proofErr w:type="gramStart"/>
    <w:r>
      <w:t>v</w:t>
    </w:r>
    <w:proofErr w:type="gramEnd"/>
    <w:r>
      <w:t>.2 April 2016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CCF98A" w14:textId="77777777" w:rsidR="007737DA" w:rsidRDefault="007737DA">
    <w:pPr>
      <w:pStyle w:val="Footer"/>
    </w:pPr>
    <w:proofErr w:type="gramStart"/>
    <w:r>
      <w:t>v</w:t>
    </w:r>
    <w:proofErr w:type="gramEnd"/>
    <w:r>
      <w:t>.2 April 2016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D91AE4" w14:textId="77777777" w:rsidR="007737DA" w:rsidRDefault="007737DA">
      <w:r>
        <w:separator/>
      </w:r>
    </w:p>
  </w:footnote>
  <w:footnote w:type="continuationSeparator" w:id="0">
    <w:p w14:paraId="69A92746" w14:textId="77777777" w:rsidR="007737DA" w:rsidRDefault="007737D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8EED20" w14:textId="77777777" w:rsidR="007737DA" w:rsidRDefault="007737DA">
    <w:pPr>
      <w:pStyle w:val="Header"/>
    </w:pPr>
    <w:r>
      <w:rPr>
        <w:noProof/>
      </w:rPr>
      <w:drawing>
        <wp:anchor distT="0" distB="8890" distL="114300" distR="114300" simplePos="0" relativeHeight="5" behindDoc="1" locked="0" layoutInCell="1" allowOverlap="1" wp14:anchorId="5DE3BCC1" wp14:editId="04CD2703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60310" cy="1972945"/>
          <wp:effectExtent l="0" t="0" r="0" b="0"/>
          <wp:wrapNone/>
          <wp:docPr id="1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972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72BBB78" w14:textId="77777777" w:rsidR="007737DA" w:rsidRDefault="007737DA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EB0817" w14:textId="77777777" w:rsidR="007737DA" w:rsidRDefault="007737DA">
    <w:pPr>
      <w:pStyle w:val="Header"/>
    </w:pPr>
    <w:r>
      <w:rPr>
        <w:noProof/>
      </w:rPr>
      <w:drawing>
        <wp:anchor distT="0" distB="8890" distL="114300" distR="114300" simplePos="0" relativeHeight="6" behindDoc="1" locked="0" layoutInCell="1" allowOverlap="1" wp14:anchorId="4D5E4AF9" wp14:editId="356F04BB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60310" cy="197294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972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CA238EB" w14:textId="77777777" w:rsidR="007737DA" w:rsidRDefault="007737DA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210BF"/>
    <w:multiLevelType w:val="multilevel"/>
    <w:tmpl w:val="34F63F0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Helvetica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A233FD3"/>
    <w:multiLevelType w:val="multilevel"/>
    <w:tmpl w:val="876E2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9D68D5"/>
    <w:multiLevelType w:val="hybridMultilevel"/>
    <w:tmpl w:val="E0666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186F96"/>
    <w:multiLevelType w:val="multilevel"/>
    <w:tmpl w:val="191EECE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>
    <w:nsid w:val="5F115E91"/>
    <w:multiLevelType w:val="multilevel"/>
    <w:tmpl w:val="34E8FA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drew millard">
    <w15:presenceInfo w15:providerId="Windows Live" w15:userId="c73688934d427d8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srAwsDAyNDexNLUwNzdV0lEKTi0uzszPAykwqgUA+I0+AC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CS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tadt5zs9va5zse2zdmp9xstfzwws0xfax2e&quot;&gt;EndNote_AMR_travelgrant&lt;record-ids&gt;&lt;item&gt;1&lt;/item&gt;&lt;item&gt;2&lt;/item&gt;&lt;item&gt;4&lt;/item&gt;&lt;item&gt;6&lt;/item&gt;&lt;item&gt;24&lt;/item&gt;&lt;item&gt;25&lt;/item&gt;&lt;/record-ids&gt;&lt;/item&gt;&lt;/Libraries&gt;"/>
  </w:docVars>
  <w:rsids>
    <w:rsidRoot w:val="00CA46B5"/>
    <w:rsid w:val="000539BC"/>
    <w:rsid w:val="000B495A"/>
    <w:rsid w:val="00147059"/>
    <w:rsid w:val="00157735"/>
    <w:rsid w:val="00233FDB"/>
    <w:rsid w:val="0025643F"/>
    <w:rsid w:val="002F7E96"/>
    <w:rsid w:val="0032158A"/>
    <w:rsid w:val="003D0BCD"/>
    <w:rsid w:val="0043223F"/>
    <w:rsid w:val="00444F31"/>
    <w:rsid w:val="004A6A4C"/>
    <w:rsid w:val="004C1487"/>
    <w:rsid w:val="004F7320"/>
    <w:rsid w:val="00557D8A"/>
    <w:rsid w:val="005A3BE2"/>
    <w:rsid w:val="00656229"/>
    <w:rsid w:val="006B7A6A"/>
    <w:rsid w:val="007737DA"/>
    <w:rsid w:val="007C6FC5"/>
    <w:rsid w:val="008131D7"/>
    <w:rsid w:val="008677EB"/>
    <w:rsid w:val="00965AA1"/>
    <w:rsid w:val="009806F1"/>
    <w:rsid w:val="009F6927"/>
    <w:rsid w:val="00A2010A"/>
    <w:rsid w:val="00A47344"/>
    <w:rsid w:val="00AF44B6"/>
    <w:rsid w:val="00B25516"/>
    <w:rsid w:val="00B86200"/>
    <w:rsid w:val="00C11F5C"/>
    <w:rsid w:val="00C24FA1"/>
    <w:rsid w:val="00CA46B5"/>
    <w:rsid w:val="00D55FB1"/>
    <w:rsid w:val="00D70FD6"/>
    <w:rsid w:val="00E80BF9"/>
    <w:rsid w:val="00E8758D"/>
    <w:rsid w:val="00EA1CAE"/>
    <w:rsid w:val="00EE4882"/>
    <w:rsid w:val="00F323C7"/>
    <w:rsid w:val="00F47144"/>
    <w:rsid w:val="00FF3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FFAF4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paragraph" w:styleId="Heading1">
    <w:name w:val="heading 1"/>
    <w:basedOn w:val="Normal"/>
    <w:next w:val="Normal"/>
    <w:link w:val="Heading1Char"/>
    <w:uiPriority w:val="9"/>
    <w:qFormat/>
    <w:rsid w:val="00A4734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265F9"/>
    <w:rPr>
      <w:rFonts w:ascii="Lucida Grande" w:hAnsi="Lucida Grande" w:cs="Lucida Grande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906847"/>
  </w:style>
  <w:style w:type="character" w:customStyle="1" w:styleId="FooterChar">
    <w:name w:val="Footer Char"/>
    <w:basedOn w:val="DefaultParagraphFont"/>
    <w:link w:val="Footer"/>
    <w:uiPriority w:val="99"/>
    <w:qFormat/>
    <w:rsid w:val="00906847"/>
  </w:style>
  <w:style w:type="character" w:customStyle="1" w:styleId="InternetLink">
    <w:name w:val="Internet Link"/>
    <w:basedOn w:val="DefaultParagraphFont"/>
    <w:uiPriority w:val="99"/>
    <w:unhideWhenUsed/>
    <w:rsid w:val="009559F0"/>
    <w:rPr>
      <w:color w:val="0000FF" w:themeColor="hyperlink"/>
      <w:u w:val="single"/>
    </w:rPr>
  </w:style>
  <w:style w:type="character" w:customStyle="1" w:styleId="z-BottomofFormChar">
    <w:name w:val="z-Bottom of Form Char"/>
    <w:basedOn w:val="DefaultParagraphFont"/>
    <w:uiPriority w:val="99"/>
    <w:semiHidden/>
    <w:qFormat/>
    <w:rsid w:val="009559F0"/>
    <w:rPr>
      <w:rFonts w:ascii="Arial" w:hAnsi="Arial" w:cs="Arial"/>
      <w:vanish/>
      <w:sz w:val="16"/>
      <w:szCs w:val="16"/>
      <w:lang w:val="en-GB"/>
    </w:rPr>
  </w:style>
  <w:style w:type="character" w:customStyle="1" w:styleId="z-TopofFormChar">
    <w:name w:val="z-Top of Form Char"/>
    <w:basedOn w:val="DefaultParagraphFont"/>
    <w:uiPriority w:val="99"/>
    <w:semiHidden/>
    <w:qFormat/>
    <w:rsid w:val="009559F0"/>
    <w:rPr>
      <w:rFonts w:ascii="Arial" w:hAnsi="Arial" w:cs="Arial"/>
      <w:vanish/>
      <w:sz w:val="16"/>
      <w:szCs w:val="16"/>
      <w:lang w:val="en-GB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ascii="Calibri" w:eastAsia="Helvetica" w:hAnsi="Calibri" w:cs="Helvetica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qFormat/>
    <w:rsid w:val="00906847"/>
    <w:pPr>
      <w:ind w:left="720"/>
      <w:contextualSpacing/>
    </w:pPr>
  </w:style>
  <w:style w:type="paragraph" w:styleId="z-BottomofForm">
    <w:name w:val="HTML Bottom of Form"/>
    <w:basedOn w:val="Normal"/>
    <w:next w:val="Normal"/>
    <w:uiPriority w:val="99"/>
    <w:semiHidden/>
    <w:unhideWhenUsed/>
    <w:qFormat/>
    <w:rsid w:val="009559F0"/>
    <w:pPr>
      <w:pBdr>
        <w:top w:val="single" w:sz="6" w:space="1" w:color="00000A"/>
      </w:pBdr>
      <w:jc w:val="center"/>
    </w:pPr>
    <w:rPr>
      <w:rFonts w:ascii="Arial" w:hAnsi="Arial" w:cs="Arial"/>
      <w:vanish/>
      <w:sz w:val="16"/>
      <w:szCs w:val="16"/>
      <w:lang w:val="en-GB"/>
    </w:rPr>
  </w:style>
  <w:style w:type="paragraph" w:styleId="z-TopofForm">
    <w:name w:val="HTML Top of Form"/>
    <w:basedOn w:val="Normal"/>
    <w:next w:val="Normal"/>
    <w:uiPriority w:val="99"/>
    <w:semiHidden/>
    <w:unhideWhenUsed/>
    <w:qFormat/>
    <w:rsid w:val="009559F0"/>
    <w:pPr>
      <w:pBdr>
        <w:bottom w:val="single" w:sz="6" w:space="1" w:color="00000A"/>
      </w:pBdr>
      <w:jc w:val="center"/>
    </w:pPr>
    <w:rPr>
      <w:rFonts w:ascii="Arial" w:hAnsi="Arial" w:cs="Arial"/>
      <w:vanish/>
      <w:sz w:val="16"/>
      <w:szCs w:val="16"/>
      <w:lang w:val="en-GB"/>
    </w:rPr>
  </w:style>
  <w:style w:type="paragraph" w:customStyle="1" w:styleId="Default">
    <w:name w:val="Default"/>
    <w:qFormat/>
    <w:rsid w:val="00582844"/>
    <w:rPr>
      <w:rFonts w:ascii="Helvetica" w:eastAsia="Helvetica" w:hAnsi="Helvetica" w:cs="Helvetica"/>
      <w:color w:val="000000"/>
      <w:sz w:val="22"/>
      <w:szCs w:val="22"/>
      <w:u w:color="000000"/>
    </w:rPr>
  </w:style>
  <w:style w:type="paragraph" w:styleId="Revision">
    <w:name w:val="Revision"/>
    <w:uiPriority w:val="99"/>
    <w:semiHidden/>
    <w:qFormat/>
    <w:rsid w:val="00582844"/>
  </w:style>
  <w:style w:type="table" w:styleId="TableGrid">
    <w:name w:val="Table Grid"/>
    <w:basedOn w:val="TableNormal"/>
    <w:uiPriority w:val="59"/>
    <w:rsid w:val="009559F0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EA1C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1CA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1C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1C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1CA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323C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323C7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rsid w:val="00D70FD6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D70FD6"/>
    <w:rPr>
      <w:rFonts w:ascii="Cambria" w:hAnsi="Cambria"/>
    </w:rPr>
  </w:style>
  <w:style w:type="character" w:styleId="Strong">
    <w:name w:val="Strong"/>
    <w:basedOn w:val="DefaultParagraphFont"/>
    <w:uiPriority w:val="22"/>
    <w:qFormat/>
    <w:rsid w:val="005A3BE2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A4734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847"/>
  </w:style>
  <w:style w:type="paragraph" w:styleId="Heading1">
    <w:name w:val="heading 1"/>
    <w:basedOn w:val="Normal"/>
    <w:next w:val="Normal"/>
    <w:link w:val="Heading1Char"/>
    <w:uiPriority w:val="9"/>
    <w:qFormat/>
    <w:rsid w:val="00A4734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265F9"/>
    <w:rPr>
      <w:rFonts w:ascii="Lucida Grande" w:hAnsi="Lucida Grande" w:cs="Lucida Grande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906847"/>
  </w:style>
  <w:style w:type="character" w:customStyle="1" w:styleId="FooterChar">
    <w:name w:val="Footer Char"/>
    <w:basedOn w:val="DefaultParagraphFont"/>
    <w:link w:val="Footer"/>
    <w:uiPriority w:val="99"/>
    <w:qFormat/>
    <w:rsid w:val="00906847"/>
  </w:style>
  <w:style w:type="character" w:customStyle="1" w:styleId="InternetLink">
    <w:name w:val="Internet Link"/>
    <w:basedOn w:val="DefaultParagraphFont"/>
    <w:uiPriority w:val="99"/>
    <w:unhideWhenUsed/>
    <w:rsid w:val="009559F0"/>
    <w:rPr>
      <w:color w:val="0000FF" w:themeColor="hyperlink"/>
      <w:u w:val="single"/>
    </w:rPr>
  </w:style>
  <w:style w:type="character" w:customStyle="1" w:styleId="z-BottomofFormChar">
    <w:name w:val="z-Bottom of Form Char"/>
    <w:basedOn w:val="DefaultParagraphFont"/>
    <w:uiPriority w:val="99"/>
    <w:semiHidden/>
    <w:qFormat/>
    <w:rsid w:val="009559F0"/>
    <w:rPr>
      <w:rFonts w:ascii="Arial" w:hAnsi="Arial" w:cs="Arial"/>
      <w:vanish/>
      <w:sz w:val="16"/>
      <w:szCs w:val="16"/>
      <w:lang w:val="en-GB"/>
    </w:rPr>
  </w:style>
  <w:style w:type="character" w:customStyle="1" w:styleId="z-TopofFormChar">
    <w:name w:val="z-Top of Form Char"/>
    <w:basedOn w:val="DefaultParagraphFont"/>
    <w:uiPriority w:val="99"/>
    <w:semiHidden/>
    <w:qFormat/>
    <w:rsid w:val="009559F0"/>
    <w:rPr>
      <w:rFonts w:ascii="Arial" w:hAnsi="Arial" w:cs="Arial"/>
      <w:vanish/>
      <w:sz w:val="16"/>
      <w:szCs w:val="16"/>
      <w:lang w:val="en-GB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ascii="Calibri" w:eastAsia="Helvetica" w:hAnsi="Calibri" w:cs="Helvetica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qFormat/>
    <w:rsid w:val="00906847"/>
    <w:pPr>
      <w:ind w:left="720"/>
      <w:contextualSpacing/>
    </w:pPr>
  </w:style>
  <w:style w:type="paragraph" w:styleId="z-BottomofForm">
    <w:name w:val="HTML Bottom of Form"/>
    <w:basedOn w:val="Normal"/>
    <w:next w:val="Normal"/>
    <w:uiPriority w:val="99"/>
    <w:semiHidden/>
    <w:unhideWhenUsed/>
    <w:qFormat/>
    <w:rsid w:val="009559F0"/>
    <w:pPr>
      <w:pBdr>
        <w:top w:val="single" w:sz="6" w:space="1" w:color="00000A"/>
      </w:pBdr>
      <w:jc w:val="center"/>
    </w:pPr>
    <w:rPr>
      <w:rFonts w:ascii="Arial" w:hAnsi="Arial" w:cs="Arial"/>
      <w:vanish/>
      <w:sz w:val="16"/>
      <w:szCs w:val="16"/>
      <w:lang w:val="en-GB"/>
    </w:rPr>
  </w:style>
  <w:style w:type="paragraph" w:styleId="z-TopofForm">
    <w:name w:val="HTML Top of Form"/>
    <w:basedOn w:val="Normal"/>
    <w:next w:val="Normal"/>
    <w:uiPriority w:val="99"/>
    <w:semiHidden/>
    <w:unhideWhenUsed/>
    <w:qFormat/>
    <w:rsid w:val="009559F0"/>
    <w:pPr>
      <w:pBdr>
        <w:bottom w:val="single" w:sz="6" w:space="1" w:color="00000A"/>
      </w:pBdr>
      <w:jc w:val="center"/>
    </w:pPr>
    <w:rPr>
      <w:rFonts w:ascii="Arial" w:hAnsi="Arial" w:cs="Arial"/>
      <w:vanish/>
      <w:sz w:val="16"/>
      <w:szCs w:val="16"/>
      <w:lang w:val="en-GB"/>
    </w:rPr>
  </w:style>
  <w:style w:type="paragraph" w:customStyle="1" w:styleId="Default">
    <w:name w:val="Default"/>
    <w:qFormat/>
    <w:rsid w:val="00582844"/>
    <w:rPr>
      <w:rFonts w:ascii="Helvetica" w:eastAsia="Helvetica" w:hAnsi="Helvetica" w:cs="Helvetica"/>
      <w:color w:val="000000"/>
      <w:sz w:val="22"/>
      <w:szCs w:val="22"/>
      <w:u w:color="000000"/>
    </w:rPr>
  </w:style>
  <w:style w:type="paragraph" w:styleId="Revision">
    <w:name w:val="Revision"/>
    <w:uiPriority w:val="99"/>
    <w:semiHidden/>
    <w:qFormat/>
    <w:rsid w:val="00582844"/>
  </w:style>
  <w:style w:type="table" w:styleId="TableGrid">
    <w:name w:val="Table Grid"/>
    <w:basedOn w:val="TableNormal"/>
    <w:uiPriority w:val="59"/>
    <w:rsid w:val="009559F0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EA1C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1CA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1C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1C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1CA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323C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323C7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rsid w:val="00D70FD6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D70FD6"/>
    <w:rPr>
      <w:rFonts w:ascii="Cambria" w:hAnsi="Cambria"/>
    </w:rPr>
  </w:style>
  <w:style w:type="character" w:styleId="Strong">
    <w:name w:val="Strong"/>
    <w:basedOn w:val="DefaultParagraphFont"/>
    <w:uiPriority w:val="22"/>
    <w:qFormat/>
    <w:rsid w:val="005A3BE2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A4734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23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1.jpg"/><Relationship Id="rId12" Type="http://schemas.openxmlformats.org/officeDocument/2006/relationships/header" Target="header1.xml"/><Relationship Id="rId13" Type="http://schemas.openxmlformats.org/officeDocument/2006/relationships/footer" Target="footer1.xml"/><Relationship Id="rId14" Type="http://schemas.openxmlformats.org/officeDocument/2006/relationships/header" Target="header2.xml"/><Relationship Id="rId15" Type="http://schemas.openxmlformats.org/officeDocument/2006/relationships/footer" Target="footer2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8" Type="http://schemas.microsoft.com/office/2011/relationships/people" Target="people.xml"/><Relationship Id="rId19" Type="http://schemas.microsoft.com/office/2011/relationships/commentsExtended" Target="commentsExtended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mailto:c.nair@warwick.ac.uk" TargetMode="External"/><Relationship Id="rId10" Type="http://schemas.openxmlformats.org/officeDocument/2006/relationships/hyperlink" Target="https://www.epsrc.ac.uk/files/funding/calls/2014/btgamrcal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617091E-A54A-2842-81D6-DBF14AA0B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2336</Words>
  <Characters>13321</Characters>
  <Application>Microsoft Macintosh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dc:description/>
  <cp:lastModifiedBy>Grigonyte Aurelija</cp:lastModifiedBy>
  <cp:revision>5</cp:revision>
  <dcterms:created xsi:type="dcterms:W3CDTF">2017-01-16T00:12:00Z</dcterms:created>
  <dcterms:modified xsi:type="dcterms:W3CDTF">2017-01-16T01:27:00Z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