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D2F9C" w:rsidRPr="00FD2F9C" w:rsidRDefault="00FD2F9C" w:rsidP="00FD2F9C">
      <w:pPr>
        <w:pStyle w:val="RSCB02ArticleText"/>
        <w:spacing w:line="360" w:lineRule="auto"/>
        <w:jc w:val="center"/>
        <w:rPr>
          <w:b/>
          <w:bCs/>
          <w:sz w:val="24"/>
          <w:szCs w:val="24"/>
        </w:rPr>
      </w:pPr>
      <w:r w:rsidRPr="00FD2F9C">
        <w:rPr>
          <w:b/>
          <w:bCs/>
          <w:sz w:val="24"/>
          <w:szCs w:val="24"/>
        </w:rPr>
        <w:t>Supplemental online material.</w:t>
      </w:r>
    </w:p>
    <w:p w:rsidR="0081413D" w:rsidRPr="0081413D" w:rsidRDefault="0081413D" w:rsidP="00294B59">
      <w:pPr>
        <w:spacing w:after="0" w:line="360" w:lineRule="auto"/>
        <w:jc w:val="center"/>
        <w:rPr>
          <w:b/>
        </w:rPr>
      </w:pPr>
    </w:p>
    <w:p w:rsidR="0081413D" w:rsidRDefault="0081413D" w:rsidP="00FD2F9C">
      <w:pPr>
        <w:spacing w:after="0" w:line="360" w:lineRule="auto"/>
        <w:jc w:val="center"/>
        <w:rPr>
          <w:b/>
        </w:rPr>
      </w:pPr>
      <w:r w:rsidRPr="0081413D">
        <w:rPr>
          <w:b/>
        </w:rPr>
        <w:t>Chlorine retention in ENCAT™ 30 catalysts, its affect upon the development of encapsulated Pd: insights from in situ Pd K, L</w:t>
      </w:r>
      <w:r w:rsidRPr="0081413D">
        <w:rPr>
          <w:b/>
          <w:vertAlign w:val="subscript"/>
        </w:rPr>
        <w:t>3</w:t>
      </w:r>
      <w:r w:rsidRPr="0081413D">
        <w:rPr>
          <w:b/>
        </w:rPr>
        <w:t xml:space="preserve"> and Cl K-edge XAS.</w:t>
      </w:r>
    </w:p>
    <w:p w:rsidR="00FD2F9C" w:rsidRPr="0081413D" w:rsidRDefault="00FD2F9C" w:rsidP="00FD2F9C">
      <w:pPr>
        <w:spacing w:after="0" w:line="360" w:lineRule="auto"/>
        <w:jc w:val="center"/>
        <w:rPr>
          <w:b/>
        </w:rPr>
      </w:pPr>
    </w:p>
    <w:p w:rsidR="00FA0628" w:rsidRDefault="0081413D" w:rsidP="00FD2F9C">
      <w:pPr>
        <w:spacing w:after="0" w:line="360" w:lineRule="auto"/>
        <w:jc w:val="center"/>
      </w:pPr>
      <w:r>
        <w:t>Mark A. Newton, R. Nicholls, J. B. Brazier, B. N. Nguyen, C. J. Mulligan, K. Hellgard</w:t>
      </w:r>
      <w:r w:rsidR="0033228A">
        <w:t>t, E. Barreiro, Herman</w:t>
      </w:r>
      <w:r w:rsidR="00FC5BB0">
        <w:t>n</w:t>
      </w:r>
      <w:r w:rsidR="0033228A">
        <w:t xml:space="preserve"> Emerich</w:t>
      </w:r>
      <w:r>
        <w:t>, King Kuok Hii,</w:t>
      </w:r>
      <w:r w:rsidR="002D2C58">
        <w:t xml:space="preserve"> I. Snigireva,</w:t>
      </w:r>
      <w:r>
        <w:t xml:space="preserve"> P. B. J. Thompson.</w:t>
      </w:r>
    </w:p>
    <w:p w:rsidR="00FD2F9C" w:rsidRDefault="00FD2F9C" w:rsidP="00FD2F9C">
      <w:pPr>
        <w:spacing w:after="0" w:line="360" w:lineRule="auto"/>
        <w:jc w:val="center"/>
      </w:pPr>
      <w:bookmarkStart w:id="0" w:name="_GoBack"/>
      <w:bookmarkEnd w:id="0"/>
    </w:p>
    <w:p w:rsidR="00892457" w:rsidRPr="00951D90" w:rsidRDefault="00892457" w:rsidP="00FD2F9C">
      <w:pPr>
        <w:spacing w:after="0" w:line="360" w:lineRule="auto"/>
        <w:jc w:val="center"/>
        <w:rPr>
          <w:rFonts w:cstheme="minorHAnsi"/>
          <w:shd w:val="clear" w:color="auto" w:fill="FFFFFF"/>
        </w:rPr>
      </w:pPr>
      <w:r w:rsidRPr="00951D90">
        <w:rPr>
          <w:rFonts w:cstheme="minorHAnsi"/>
          <w:shd w:val="clear" w:color="auto" w:fill="FFFFFF"/>
        </w:rPr>
        <w:t xml:space="preserve">All data and related metadata underlying the findings reported in this manuscript can be obtained by request from the lead author at </w:t>
      </w:r>
      <w:hyperlink r:id="rId4" w:history="1">
        <w:r w:rsidRPr="00951D90">
          <w:rPr>
            <w:rStyle w:val="Hyperlink"/>
            <w:rFonts w:cstheme="minorHAnsi"/>
            <w:color w:val="auto"/>
            <w:u w:val="none"/>
            <w:shd w:val="clear" w:color="auto" w:fill="FFFFFF"/>
          </w:rPr>
          <w:t>manewton68@gmail.com</w:t>
        </w:r>
      </w:hyperlink>
    </w:p>
    <w:p w:rsidR="00892457" w:rsidRPr="00892457" w:rsidRDefault="00892457" w:rsidP="00FD2F9C">
      <w:pPr>
        <w:spacing w:after="0" w:line="360" w:lineRule="auto"/>
        <w:jc w:val="center"/>
        <w:rPr>
          <w:rFonts w:cstheme="minorHAnsi"/>
        </w:rPr>
      </w:pPr>
    </w:p>
    <w:p w:rsidR="0081413D" w:rsidRDefault="00FD2F9C" w:rsidP="00294B59">
      <w:pPr>
        <w:spacing w:after="0" w:line="360" w:lineRule="auto"/>
        <w:jc w:val="both"/>
        <w:rPr>
          <w:b/>
        </w:rPr>
      </w:pPr>
      <w:r>
        <w:rPr>
          <w:b/>
        </w:rPr>
        <w:t>1</w:t>
      </w:r>
      <w:r w:rsidR="0081413D" w:rsidRPr="0081413D">
        <w:rPr>
          <w:b/>
        </w:rPr>
        <w:t xml:space="preserve">. </w:t>
      </w:r>
      <w:r w:rsidR="00FA0628">
        <w:rPr>
          <w:b/>
        </w:rPr>
        <w:t>k</w:t>
      </w:r>
      <w:r w:rsidR="00537699">
        <w:rPr>
          <w:b/>
          <w:vertAlign w:val="superscript"/>
        </w:rPr>
        <w:t>3</w:t>
      </w:r>
      <w:r w:rsidR="00537699">
        <w:rPr>
          <w:b/>
        </w:rPr>
        <w:t>-weigh</w:t>
      </w:r>
      <w:r w:rsidR="006C091E">
        <w:rPr>
          <w:b/>
        </w:rPr>
        <w:t>t</w:t>
      </w:r>
      <w:r w:rsidR="00537699">
        <w:rPr>
          <w:b/>
        </w:rPr>
        <w:t xml:space="preserve">ed Pd K-edge EXAFS and </w:t>
      </w:r>
      <w:r w:rsidR="0081413D" w:rsidRPr="0081413D">
        <w:rPr>
          <w:b/>
        </w:rPr>
        <w:t>Structural and statistical data from EXAFS analysis.</w:t>
      </w:r>
    </w:p>
    <w:p w:rsidR="004A2B68" w:rsidRDefault="004A2B68" w:rsidP="00294B59">
      <w:pPr>
        <w:spacing w:after="0" w:line="360" w:lineRule="auto"/>
        <w:jc w:val="both"/>
        <w:rPr>
          <w:b/>
        </w:rPr>
      </w:pPr>
    </w:p>
    <w:p w:rsidR="004A2B68" w:rsidRDefault="00FA0628" w:rsidP="00294B59">
      <w:pPr>
        <w:spacing w:after="0" w:line="360" w:lineRule="auto"/>
        <w:ind w:firstLine="720"/>
        <w:jc w:val="both"/>
      </w:pPr>
      <w:r>
        <w:rPr>
          <w:noProof/>
          <w:lang w:val="en-US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margin">
              <wp:align>center</wp:align>
            </wp:positionH>
            <wp:positionV relativeFrom="paragraph">
              <wp:posOffset>1052830</wp:posOffset>
            </wp:positionV>
            <wp:extent cx="5043600" cy="3092400"/>
            <wp:effectExtent l="0" t="0" r="5080" b="0"/>
            <wp:wrapTopAndBottom/>
            <wp:docPr id="9" name="Picture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SIfigure1.png"/>
                    <pic:cNvPicPr/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3600" cy="3092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6C091E">
        <w:t>Supplemental</w:t>
      </w:r>
      <w:r w:rsidR="004A2B68" w:rsidRPr="004A2B68">
        <w:t xml:space="preserve"> figure</w:t>
      </w:r>
      <w:r w:rsidR="004A2B68">
        <w:t>s</w:t>
      </w:r>
      <w:r w:rsidR="004A2B68" w:rsidRPr="004A2B68">
        <w:t xml:space="preserve"> </w:t>
      </w:r>
      <w:r w:rsidR="006C091E">
        <w:t>S</w:t>
      </w:r>
      <w:r w:rsidR="004A2B68" w:rsidRPr="004A2B68">
        <w:t>1</w:t>
      </w:r>
      <w:r w:rsidR="00443C60">
        <w:t xml:space="preserve"> (SNBL)</w:t>
      </w:r>
      <w:r w:rsidR="004A2B68">
        <w:t xml:space="preserve"> and </w:t>
      </w:r>
      <w:r w:rsidR="006C091E">
        <w:t>S</w:t>
      </w:r>
      <w:r w:rsidR="004A2B68">
        <w:t>2</w:t>
      </w:r>
      <w:r w:rsidR="00443C60">
        <w:t xml:space="preserve"> (BM23)</w:t>
      </w:r>
      <w:r w:rsidR="004A2B68" w:rsidRPr="004A2B68">
        <w:t xml:space="preserve"> shows the k</w:t>
      </w:r>
      <w:r w:rsidR="004A2B68" w:rsidRPr="004A2B68">
        <w:rPr>
          <w:vertAlign w:val="superscript"/>
        </w:rPr>
        <w:t>3</w:t>
      </w:r>
      <w:r w:rsidR="006C091E">
        <w:t>-</w:t>
      </w:r>
      <w:r w:rsidR="004A2B68" w:rsidRPr="004A2B68">
        <w:t>weighted EXAFS data obtained for the two ENCAT™ 30 NP samples measured at the Pd K-edge for this study</w:t>
      </w:r>
      <w:r w:rsidR="004A2B68">
        <w:t xml:space="preserve">. </w:t>
      </w:r>
      <w:r w:rsidR="006C091E">
        <w:t>Supplementary</w:t>
      </w:r>
      <w:r w:rsidR="004A2B68">
        <w:t xml:space="preserve"> Table </w:t>
      </w:r>
      <w:r w:rsidR="00443C60">
        <w:t>S</w:t>
      </w:r>
      <w:r w:rsidR="004A2B68">
        <w:t xml:space="preserve">1 reports the structural and statistical information arising from analysis using EXCURV (reference </w:t>
      </w:r>
      <w:r w:rsidR="0033228A">
        <w:t>[</w:t>
      </w:r>
      <w:r w:rsidR="000D688D">
        <w:t>25</w:t>
      </w:r>
      <w:r w:rsidR="0033228A">
        <w:t>]</w:t>
      </w:r>
      <w:r w:rsidR="004A2B68">
        <w:t xml:space="preserve"> main </w:t>
      </w:r>
      <w:r w:rsidR="0033228A">
        <w:t>paper).</w:t>
      </w:r>
    </w:p>
    <w:p w:rsidR="00FD2F9C" w:rsidRDefault="00FD2F9C" w:rsidP="00294B59">
      <w:pPr>
        <w:spacing w:after="0" w:line="360" w:lineRule="auto"/>
        <w:ind w:firstLine="720"/>
        <w:jc w:val="both"/>
      </w:pPr>
      <w:r w:rsidRPr="00294B59">
        <w:rPr>
          <w:b/>
        </w:rPr>
        <w:t>Figure S1.</w:t>
      </w:r>
      <w:r>
        <w:t xml:space="preserve"> k</w:t>
      </w:r>
      <w:r w:rsidRPr="00443C60">
        <w:rPr>
          <w:vertAlign w:val="superscript"/>
        </w:rPr>
        <w:t>3</w:t>
      </w:r>
      <w:r>
        <w:t xml:space="preserve"> weighted EXAFS, derived from Batch II of the ENCAT™30 NP catalysts measured on SNBL, corresponding to the Fourier transforms shown in figure 1(a) of the main paper</w:t>
      </w:r>
    </w:p>
    <w:p w:rsidR="004A2B68" w:rsidRDefault="00FD2F9C" w:rsidP="00294B59">
      <w:pPr>
        <w:spacing w:after="0" w:line="360" w:lineRule="auto"/>
        <w:jc w:val="both"/>
      </w:pPr>
      <w:r w:rsidRPr="00294B59">
        <w:rPr>
          <w:b/>
          <w:noProof/>
          <w:lang w:val="en-US"/>
        </w:rPr>
        <w:lastRenderedPageBreak/>
        <w:drawing>
          <wp:anchor distT="0" distB="0" distL="114300" distR="114300" simplePos="0" relativeHeight="251659264" behindDoc="0" locked="0" layoutInCell="1" allowOverlap="1">
            <wp:simplePos x="0" y="0"/>
            <wp:positionH relativeFrom="margin">
              <wp:posOffset>1316990</wp:posOffset>
            </wp:positionH>
            <wp:positionV relativeFrom="paragraph">
              <wp:posOffset>0</wp:posOffset>
            </wp:positionV>
            <wp:extent cx="2774315" cy="3034665"/>
            <wp:effectExtent l="0" t="0" r="0" b="0"/>
            <wp:wrapTopAndBottom/>
            <wp:docPr id="10" name="Picture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SIfigure2.png"/>
                    <pic:cNvPicPr/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774315" cy="303466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443C60" w:rsidRPr="00294B59">
        <w:rPr>
          <w:b/>
        </w:rPr>
        <w:t>Figure S2</w:t>
      </w:r>
      <w:r w:rsidR="00294B59">
        <w:t>.</w:t>
      </w:r>
      <w:r w:rsidR="00443C60">
        <w:t xml:space="preserve"> k</w:t>
      </w:r>
      <w:r w:rsidR="00443C60" w:rsidRPr="00443C60">
        <w:rPr>
          <w:vertAlign w:val="superscript"/>
        </w:rPr>
        <w:t>3</w:t>
      </w:r>
      <w:r w:rsidR="00C9693D">
        <w:t>-</w:t>
      </w:r>
      <w:r w:rsidR="00443C60">
        <w:t>weighted EXAFS</w:t>
      </w:r>
      <w:r w:rsidR="00850BA4">
        <w:t>,</w:t>
      </w:r>
      <w:r w:rsidR="00443C60">
        <w:t xml:space="preserve"> derived from </w:t>
      </w:r>
      <w:r w:rsidR="00850BA4">
        <w:t>Batch I of</w:t>
      </w:r>
      <w:r w:rsidR="00443C60">
        <w:t xml:space="preserve"> ENCAT™30 NP measure</w:t>
      </w:r>
      <w:r w:rsidR="00850BA4">
        <w:t>d</w:t>
      </w:r>
      <w:r w:rsidR="00443C60">
        <w:t xml:space="preserve"> on BM23</w:t>
      </w:r>
      <w:r w:rsidR="00850BA4">
        <w:t>,</w:t>
      </w:r>
      <w:r w:rsidR="00443C60">
        <w:t xml:space="preserve"> corresponding to the Fourier transforms shown in figure 1(a) of the main paper</w:t>
      </w:r>
      <w:r w:rsidR="00C9693D">
        <w:t>. In this sample reduced Pd nanoparticle are easily formed at RT through exposure to the solvent mixture.</w:t>
      </w:r>
      <w:r w:rsidR="00443C60">
        <w:rPr>
          <w:noProof/>
          <w:lang w:eastAsia="en-GB"/>
        </w:rPr>
        <w:t xml:space="preserve"> </w:t>
      </w:r>
    </w:p>
    <w:p w:rsidR="004A2B68" w:rsidRDefault="004A2B68" w:rsidP="00294B59">
      <w:pPr>
        <w:spacing w:after="0" w:line="360" w:lineRule="auto"/>
        <w:jc w:val="both"/>
      </w:pPr>
    </w:p>
    <w:p w:rsidR="004A2B68" w:rsidRDefault="004A2B68" w:rsidP="00294B59">
      <w:pPr>
        <w:spacing w:after="0" w:line="360" w:lineRule="auto"/>
        <w:jc w:val="both"/>
      </w:pPr>
      <w:r w:rsidRPr="00294B59">
        <w:rPr>
          <w:b/>
        </w:rPr>
        <w:t xml:space="preserve">Table </w:t>
      </w:r>
      <w:r w:rsidR="00443C60" w:rsidRPr="00294B59">
        <w:rPr>
          <w:b/>
        </w:rPr>
        <w:t>S</w:t>
      </w:r>
      <w:r w:rsidRPr="00294B59">
        <w:rPr>
          <w:b/>
        </w:rPr>
        <w:t>1</w:t>
      </w:r>
      <w:r w:rsidR="00E35DD4" w:rsidRPr="00294B59">
        <w:rPr>
          <w:b/>
        </w:rPr>
        <w:t>.</w:t>
      </w:r>
      <w:r>
        <w:t xml:space="preserve"> Structural and statistical inform</w:t>
      </w:r>
      <w:r w:rsidR="00443C60">
        <w:t>ation derived from analysis of k</w:t>
      </w:r>
      <w:r w:rsidRPr="00443C60">
        <w:rPr>
          <w:vertAlign w:val="superscript"/>
        </w:rPr>
        <w:t>3</w:t>
      </w:r>
      <w:r>
        <w:t xml:space="preserve"> weighted Pd K-edge EXAFS</w:t>
      </w:r>
    </w:p>
    <w:tbl>
      <w:tblPr>
        <w:tblW w:w="10039" w:type="dxa"/>
        <w:jc w:val="center"/>
        <w:tblLook w:val="04A0"/>
      </w:tblPr>
      <w:tblGrid>
        <w:gridCol w:w="700"/>
        <w:gridCol w:w="700"/>
        <w:gridCol w:w="700"/>
        <w:gridCol w:w="779"/>
        <w:gridCol w:w="718"/>
        <w:gridCol w:w="718"/>
        <w:gridCol w:w="1426"/>
        <w:gridCol w:w="700"/>
        <w:gridCol w:w="700"/>
        <w:gridCol w:w="779"/>
        <w:gridCol w:w="718"/>
        <w:gridCol w:w="718"/>
        <w:gridCol w:w="718"/>
      </w:tblGrid>
      <w:tr w:rsidR="004A2B68" w:rsidRPr="00B111EC" w:rsidTr="004A2B68">
        <w:trPr>
          <w:trHeight w:val="360"/>
          <w:jc w:val="center"/>
        </w:trPr>
        <w:tc>
          <w:tcPr>
            <w:tcW w:w="70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A2B68" w:rsidRPr="00B111EC" w:rsidRDefault="004A2B68" w:rsidP="00294B59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</w:rPr>
            </w:pPr>
            <w:r w:rsidRPr="00B111EC">
              <w:rPr>
                <w:rFonts w:eastAsia="Times New Roman" w:cs="Times New Roman"/>
                <w:color w:val="000000"/>
              </w:rPr>
              <w:t> </w:t>
            </w:r>
          </w:p>
        </w:tc>
        <w:tc>
          <w:tcPr>
            <w:tcW w:w="70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A2B68" w:rsidRPr="00B111EC" w:rsidRDefault="004A2B68" w:rsidP="00294B59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</w:rPr>
            </w:pPr>
            <w:r w:rsidRPr="00B111EC">
              <w:rPr>
                <w:rFonts w:eastAsia="Times New Roman" w:cs="Times New Roman"/>
                <w:color w:val="000000"/>
              </w:rPr>
              <w:t> </w:t>
            </w:r>
          </w:p>
        </w:tc>
        <w:tc>
          <w:tcPr>
            <w:tcW w:w="70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A2B68" w:rsidRPr="00B111EC" w:rsidRDefault="004A2B68" w:rsidP="00294B59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</w:rPr>
            </w:pPr>
            <w:r w:rsidRPr="00B111EC">
              <w:rPr>
                <w:rFonts w:eastAsia="Times New Roman" w:cs="Times New Roman"/>
                <w:color w:val="000000"/>
              </w:rPr>
              <w:t> </w:t>
            </w:r>
          </w:p>
        </w:tc>
        <w:tc>
          <w:tcPr>
            <w:tcW w:w="77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A2B68" w:rsidRPr="00B111EC" w:rsidRDefault="004A2B68" w:rsidP="00294B59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</w:rPr>
            </w:pPr>
            <w:r w:rsidRPr="00B111EC">
              <w:rPr>
                <w:rFonts w:eastAsia="Times New Roman" w:cs="Times New Roman"/>
                <w:color w:val="000000"/>
              </w:rPr>
              <w:t> </w:t>
            </w:r>
          </w:p>
        </w:tc>
        <w:tc>
          <w:tcPr>
            <w:tcW w:w="71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A2B68" w:rsidRPr="00B111EC" w:rsidRDefault="004A2B68" w:rsidP="00294B59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</w:rPr>
            </w:pPr>
            <w:r w:rsidRPr="00B111EC">
              <w:rPr>
                <w:rFonts w:eastAsia="Times New Roman" w:cs="Times New Roman"/>
                <w:color w:val="000000"/>
              </w:rPr>
              <w:t> </w:t>
            </w:r>
          </w:p>
        </w:tc>
        <w:tc>
          <w:tcPr>
            <w:tcW w:w="71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A2B68" w:rsidRPr="00B111EC" w:rsidRDefault="004A2B68" w:rsidP="00294B59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</w:rPr>
            </w:pPr>
            <w:r w:rsidRPr="00B111EC">
              <w:rPr>
                <w:rFonts w:eastAsia="Times New Roman" w:cs="Times New Roman"/>
                <w:color w:val="000000"/>
              </w:rPr>
              <w:t> </w:t>
            </w: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A2B68" w:rsidRPr="00B111EC" w:rsidRDefault="004A2B68" w:rsidP="00294B59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</w:rPr>
            </w:pPr>
            <w:r w:rsidRPr="00B111EC">
              <w:rPr>
                <w:rFonts w:eastAsia="Times New Roman" w:cs="Times New Roman"/>
                <w:color w:val="000000"/>
              </w:rPr>
              <w:t>EnCAT</w:t>
            </w:r>
            <w:r w:rsidRPr="00B111EC">
              <w:rPr>
                <w:rFonts w:eastAsia="Times New Roman" w:cs="Times New Roman"/>
                <w:color w:val="000000"/>
                <w:vertAlign w:val="superscript"/>
              </w:rPr>
              <w:t>TM</w:t>
            </w:r>
            <w:r w:rsidRPr="00B111EC">
              <w:rPr>
                <w:rFonts w:eastAsia="Times New Roman" w:cs="Times New Roman"/>
                <w:color w:val="000000"/>
              </w:rPr>
              <w:t>NP</w:t>
            </w:r>
          </w:p>
        </w:tc>
        <w:tc>
          <w:tcPr>
            <w:tcW w:w="70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A2B68" w:rsidRPr="00B111EC" w:rsidRDefault="004A2B68" w:rsidP="00294B59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</w:rPr>
            </w:pPr>
            <w:r w:rsidRPr="00B111EC">
              <w:rPr>
                <w:rFonts w:eastAsia="Times New Roman" w:cs="Times New Roman"/>
                <w:color w:val="000000"/>
              </w:rPr>
              <w:t> </w:t>
            </w:r>
          </w:p>
        </w:tc>
        <w:tc>
          <w:tcPr>
            <w:tcW w:w="70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A2B68" w:rsidRPr="00B111EC" w:rsidRDefault="004A2B68" w:rsidP="00294B59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</w:rPr>
            </w:pPr>
            <w:r w:rsidRPr="00B111EC">
              <w:rPr>
                <w:rFonts w:eastAsia="Times New Roman" w:cs="Times New Roman"/>
                <w:color w:val="000000"/>
              </w:rPr>
              <w:t> </w:t>
            </w:r>
          </w:p>
        </w:tc>
        <w:tc>
          <w:tcPr>
            <w:tcW w:w="77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A2B68" w:rsidRPr="00B111EC" w:rsidRDefault="004A2B68" w:rsidP="00294B59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</w:rPr>
            </w:pPr>
            <w:r w:rsidRPr="00B111EC">
              <w:rPr>
                <w:rFonts w:eastAsia="Times New Roman" w:cs="Times New Roman"/>
                <w:color w:val="000000"/>
              </w:rPr>
              <w:t> </w:t>
            </w:r>
          </w:p>
        </w:tc>
        <w:tc>
          <w:tcPr>
            <w:tcW w:w="71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A2B68" w:rsidRPr="00B111EC" w:rsidRDefault="004A2B68" w:rsidP="00294B59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</w:rPr>
            </w:pPr>
            <w:r w:rsidRPr="00B111EC">
              <w:rPr>
                <w:rFonts w:eastAsia="Times New Roman" w:cs="Times New Roman"/>
                <w:color w:val="000000"/>
              </w:rPr>
              <w:t> </w:t>
            </w:r>
          </w:p>
        </w:tc>
        <w:tc>
          <w:tcPr>
            <w:tcW w:w="71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A2B68" w:rsidRPr="00B111EC" w:rsidRDefault="004A2B68" w:rsidP="00294B59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</w:rPr>
            </w:pPr>
            <w:r w:rsidRPr="00B111EC">
              <w:rPr>
                <w:rFonts w:eastAsia="Times New Roman" w:cs="Times New Roman"/>
                <w:color w:val="000000"/>
              </w:rPr>
              <w:t> </w:t>
            </w:r>
          </w:p>
        </w:tc>
        <w:tc>
          <w:tcPr>
            <w:tcW w:w="71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A2B68" w:rsidRPr="00B111EC" w:rsidRDefault="004A2B68" w:rsidP="00294B59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</w:rPr>
            </w:pPr>
            <w:r w:rsidRPr="00B111EC">
              <w:rPr>
                <w:rFonts w:eastAsia="Times New Roman" w:cs="Times New Roman"/>
                <w:color w:val="000000"/>
              </w:rPr>
              <w:t> </w:t>
            </w:r>
          </w:p>
        </w:tc>
      </w:tr>
      <w:tr w:rsidR="004A2B68" w:rsidRPr="00B111EC" w:rsidTr="004A2B68">
        <w:trPr>
          <w:trHeight w:val="300"/>
          <w:jc w:val="center"/>
        </w:trPr>
        <w:tc>
          <w:tcPr>
            <w:tcW w:w="7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A2B68" w:rsidRPr="00B111EC" w:rsidRDefault="004A2B68" w:rsidP="00294B59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</w:rPr>
            </w:pPr>
            <w:r w:rsidRPr="00B111EC">
              <w:rPr>
                <w:rFonts w:eastAsia="Times New Roman" w:cs="Times New Roman"/>
                <w:color w:val="000000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A2B68" w:rsidRPr="00B111EC" w:rsidRDefault="004A2B68" w:rsidP="00294B59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</w:rPr>
            </w:pPr>
            <w:r w:rsidRPr="00B111EC">
              <w:rPr>
                <w:rFonts w:eastAsia="Times New Roman" w:cs="Times New Roman"/>
                <w:color w:val="000000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A2B68" w:rsidRPr="00B111EC" w:rsidRDefault="004A2B68" w:rsidP="00294B59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</w:rPr>
            </w:pPr>
            <w:r w:rsidRPr="00B111EC">
              <w:rPr>
                <w:rFonts w:eastAsia="Times New Roman" w:cs="Times New Roman"/>
                <w:color w:val="000000"/>
              </w:rPr>
              <w:t> </w:t>
            </w:r>
          </w:p>
        </w:tc>
        <w:tc>
          <w:tcPr>
            <w:tcW w:w="779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A2B68" w:rsidRPr="00B111EC" w:rsidRDefault="00850BA4" w:rsidP="00294B59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</w:rPr>
            </w:pPr>
            <w:r>
              <w:rPr>
                <w:rFonts w:eastAsia="Times New Roman" w:cs="Times New Roman"/>
                <w:color w:val="000000"/>
              </w:rPr>
              <w:t>Batch II</w:t>
            </w:r>
          </w:p>
        </w:tc>
        <w:tc>
          <w:tcPr>
            <w:tcW w:w="711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A2B68" w:rsidRPr="00B111EC" w:rsidRDefault="004A2B68" w:rsidP="00294B59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</w:rPr>
            </w:pPr>
            <w:r w:rsidRPr="00B111EC">
              <w:rPr>
                <w:rFonts w:eastAsia="Times New Roman" w:cs="Times New Roman"/>
                <w:color w:val="000000"/>
              </w:rPr>
              <w:t> </w:t>
            </w:r>
          </w:p>
        </w:tc>
        <w:tc>
          <w:tcPr>
            <w:tcW w:w="711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A2B68" w:rsidRPr="00B111EC" w:rsidRDefault="004A2B68" w:rsidP="00294B59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</w:rPr>
            </w:pPr>
            <w:r w:rsidRPr="00B111EC">
              <w:rPr>
                <w:rFonts w:eastAsia="Times New Roman" w:cs="Times New Roman"/>
                <w:color w:val="000000"/>
              </w:rPr>
              <w:t> </w:t>
            </w:r>
          </w:p>
        </w:tc>
        <w:tc>
          <w:tcPr>
            <w:tcW w:w="1426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A2B68" w:rsidRPr="00B111EC" w:rsidRDefault="004A2B68" w:rsidP="00294B59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</w:rPr>
            </w:pPr>
            <w:r w:rsidRPr="00B111EC">
              <w:rPr>
                <w:rFonts w:eastAsia="Times New Roman" w:cs="Times New Roman"/>
                <w:color w:val="000000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A2B68" w:rsidRPr="00B111EC" w:rsidRDefault="004A2B68" w:rsidP="00294B59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</w:rPr>
            </w:pPr>
            <w:r w:rsidRPr="00B111EC">
              <w:rPr>
                <w:rFonts w:eastAsia="Times New Roman" w:cs="Times New Roman"/>
                <w:color w:val="000000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A2B68" w:rsidRPr="00B111EC" w:rsidRDefault="004A2B68" w:rsidP="00294B59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</w:rPr>
            </w:pPr>
            <w:r w:rsidRPr="00B111EC">
              <w:rPr>
                <w:rFonts w:eastAsia="Times New Roman" w:cs="Times New Roman"/>
                <w:color w:val="000000"/>
              </w:rPr>
              <w:t> </w:t>
            </w:r>
          </w:p>
        </w:tc>
        <w:tc>
          <w:tcPr>
            <w:tcW w:w="779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A2B68" w:rsidRPr="00B111EC" w:rsidRDefault="00850BA4" w:rsidP="00294B59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</w:rPr>
            </w:pPr>
            <w:r>
              <w:rPr>
                <w:rFonts w:eastAsia="Times New Roman" w:cs="Times New Roman"/>
                <w:color w:val="000000"/>
              </w:rPr>
              <w:t>Batch I</w:t>
            </w:r>
          </w:p>
        </w:tc>
        <w:tc>
          <w:tcPr>
            <w:tcW w:w="711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A2B68" w:rsidRPr="00B111EC" w:rsidRDefault="004A2B68" w:rsidP="00294B59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</w:rPr>
            </w:pPr>
            <w:r w:rsidRPr="00B111EC">
              <w:rPr>
                <w:rFonts w:eastAsia="Times New Roman" w:cs="Times New Roman"/>
                <w:color w:val="000000"/>
              </w:rPr>
              <w:t> </w:t>
            </w:r>
          </w:p>
        </w:tc>
        <w:tc>
          <w:tcPr>
            <w:tcW w:w="711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A2B68" w:rsidRPr="00B111EC" w:rsidRDefault="004A2B68" w:rsidP="00294B59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</w:rPr>
            </w:pPr>
            <w:r w:rsidRPr="00B111EC">
              <w:rPr>
                <w:rFonts w:eastAsia="Times New Roman" w:cs="Times New Roman"/>
                <w:color w:val="000000"/>
              </w:rPr>
              <w:t> </w:t>
            </w:r>
          </w:p>
        </w:tc>
        <w:tc>
          <w:tcPr>
            <w:tcW w:w="711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A2B68" w:rsidRPr="00B111EC" w:rsidRDefault="004A2B68" w:rsidP="00294B59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</w:rPr>
            </w:pPr>
            <w:r w:rsidRPr="00B111EC">
              <w:rPr>
                <w:rFonts w:eastAsia="Times New Roman" w:cs="Times New Roman"/>
                <w:color w:val="000000"/>
              </w:rPr>
              <w:t> </w:t>
            </w:r>
          </w:p>
        </w:tc>
      </w:tr>
      <w:tr w:rsidR="004A2B68" w:rsidRPr="00B111EC" w:rsidTr="004A2B68">
        <w:trPr>
          <w:trHeight w:val="390"/>
          <w:jc w:val="center"/>
        </w:trPr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2B68" w:rsidRPr="00B111EC" w:rsidRDefault="004A2B68" w:rsidP="00294B59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</w:rPr>
            </w:pPr>
            <w:r w:rsidRPr="00B111EC">
              <w:rPr>
                <w:rFonts w:eastAsia="Times New Roman" w:cs="Times New Roman"/>
                <w:color w:val="000000"/>
              </w:rPr>
              <w:t>Shell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2B68" w:rsidRPr="00B111EC" w:rsidRDefault="004A2B68" w:rsidP="00294B59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</w:rPr>
            </w:pPr>
            <w:r w:rsidRPr="00B111EC">
              <w:rPr>
                <w:rFonts w:eastAsia="Times New Roman" w:cs="Times New Roman"/>
                <w:color w:val="000000"/>
              </w:rPr>
              <w:t>N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2B68" w:rsidRPr="00B111EC" w:rsidRDefault="004A2B68" w:rsidP="00294B59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</w:rPr>
            </w:pPr>
            <w:r w:rsidRPr="00B111EC">
              <w:rPr>
                <w:rFonts w:eastAsia="Times New Roman" w:cs="Times New Roman"/>
                <w:color w:val="000000"/>
              </w:rPr>
              <w:t>R</w:t>
            </w:r>
          </w:p>
        </w:tc>
        <w:tc>
          <w:tcPr>
            <w:tcW w:w="7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2B68" w:rsidRPr="00B111EC" w:rsidRDefault="004A2B68" w:rsidP="00294B59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</w:rPr>
            </w:pPr>
            <w:r w:rsidRPr="00B111EC">
              <w:rPr>
                <w:rFonts w:eastAsia="Times New Roman" w:cs="Times New Roman"/>
                <w:color w:val="000000"/>
              </w:rPr>
              <w:t>DW</w:t>
            </w:r>
          </w:p>
        </w:tc>
        <w:tc>
          <w:tcPr>
            <w:tcW w:w="7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2B68" w:rsidRPr="00B111EC" w:rsidRDefault="004A2B68" w:rsidP="00294B59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</w:rPr>
            </w:pPr>
            <w:r w:rsidRPr="00B111EC">
              <w:rPr>
                <w:rFonts w:eastAsia="Times New Roman" w:cs="Times New Roman"/>
                <w:color w:val="000000"/>
              </w:rPr>
              <w:t>E</w:t>
            </w:r>
            <w:r w:rsidRPr="00B111EC">
              <w:rPr>
                <w:rFonts w:eastAsia="Times New Roman" w:cs="Times New Roman"/>
                <w:color w:val="000000"/>
                <w:vertAlign w:val="subscript"/>
              </w:rPr>
              <w:t>f</w:t>
            </w:r>
          </w:p>
        </w:tc>
        <w:tc>
          <w:tcPr>
            <w:tcW w:w="7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2B68" w:rsidRPr="00B111EC" w:rsidRDefault="004A2B68" w:rsidP="00294B59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</w:rPr>
            </w:pPr>
            <w:r w:rsidRPr="00B111EC">
              <w:rPr>
                <w:rFonts w:eastAsia="Times New Roman" w:cs="Times New Roman"/>
                <w:color w:val="000000"/>
              </w:rPr>
              <w:t>R(%)</w:t>
            </w:r>
          </w:p>
        </w:tc>
        <w:tc>
          <w:tcPr>
            <w:tcW w:w="14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2B68" w:rsidRPr="00B111EC" w:rsidRDefault="004A2B68" w:rsidP="00294B59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2B68" w:rsidRPr="00B111EC" w:rsidRDefault="004A2B68" w:rsidP="00294B59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</w:rPr>
            </w:pPr>
            <w:r w:rsidRPr="00B111EC">
              <w:rPr>
                <w:rFonts w:eastAsia="Times New Roman" w:cs="Times New Roman"/>
                <w:color w:val="000000"/>
              </w:rPr>
              <w:t>Shell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2B68" w:rsidRPr="00B111EC" w:rsidRDefault="004A2B68" w:rsidP="00294B59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</w:rPr>
            </w:pPr>
            <w:r w:rsidRPr="00B111EC">
              <w:rPr>
                <w:rFonts w:eastAsia="Times New Roman" w:cs="Times New Roman"/>
                <w:color w:val="000000"/>
              </w:rPr>
              <w:t>N</w:t>
            </w:r>
            <w:r w:rsidRPr="00B111EC">
              <w:rPr>
                <w:rFonts w:eastAsia="Times New Roman" w:cs="Times New Roman"/>
                <w:color w:val="000000"/>
                <w:vertAlign w:val="subscript"/>
              </w:rPr>
              <w:t>1</w:t>
            </w:r>
            <w:r w:rsidRPr="00B111EC">
              <w:rPr>
                <w:rFonts w:eastAsia="Times New Roman" w:cs="Times New Roman"/>
                <w:color w:val="000000"/>
                <w:vertAlign w:val="superscript"/>
              </w:rPr>
              <w:t>Pd</w:t>
            </w:r>
          </w:p>
        </w:tc>
        <w:tc>
          <w:tcPr>
            <w:tcW w:w="7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2B68" w:rsidRPr="00B111EC" w:rsidRDefault="004A2B68" w:rsidP="00294B59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</w:rPr>
            </w:pPr>
            <w:r w:rsidRPr="00B111EC">
              <w:rPr>
                <w:rFonts w:eastAsia="Times New Roman" w:cs="Times New Roman"/>
                <w:color w:val="000000"/>
              </w:rPr>
              <w:t>R</w:t>
            </w:r>
            <w:r w:rsidRPr="00B111EC">
              <w:rPr>
                <w:rFonts w:eastAsia="Times New Roman" w:cs="Times New Roman"/>
                <w:color w:val="000000"/>
                <w:vertAlign w:val="subscript"/>
              </w:rPr>
              <w:t>1</w:t>
            </w:r>
            <w:r w:rsidRPr="00B111EC">
              <w:rPr>
                <w:rFonts w:eastAsia="Times New Roman" w:cs="Times New Roman"/>
                <w:color w:val="000000"/>
                <w:vertAlign w:val="superscript"/>
              </w:rPr>
              <w:t>Pd</w:t>
            </w:r>
          </w:p>
        </w:tc>
        <w:tc>
          <w:tcPr>
            <w:tcW w:w="7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2B68" w:rsidRPr="00B111EC" w:rsidRDefault="004A2B68" w:rsidP="00294B59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</w:rPr>
            </w:pPr>
            <w:r w:rsidRPr="00B111EC">
              <w:rPr>
                <w:rFonts w:eastAsia="Times New Roman" w:cs="Times New Roman"/>
                <w:color w:val="000000"/>
              </w:rPr>
              <w:t>DW</w:t>
            </w:r>
          </w:p>
        </w:tc>
        <w:tc>
          <w:tcPr>
            <w:tcW w:w="7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2B68" w:rsidRPr="00B111EC" w:rsidRDefault="004A2B68" w:rsidP="00294B59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</w:rPr>
            </w:pPr>
            <w:r w:rsidRPr="00B111EC">
              <w:rPr>
                <w:rFonts w:eastAsia="Times New Roman" w:cs="Times New Roman"/>
                <w:color w:val="000000"/>
              </w:rPr>
              <w:t>E</w:t>
            </w:r>
            <w:r w:rsidRPr="00B111EC">
              <w:rPr>
                <w:rFonts w:eastAsia="Times New Roman" w:cs="Times New Roman"/>
                <w:color w:val="000000"/>
                <w:vertAlign w:val="subscript"/>
              </w:rPr>
              <w:t>f</w:t>
            </w:r>
          </w:p>
        </w:tc>
        <w:tc>
          <w:tcPr>
            <w:tcW w:w="7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2B68" w:rsidRPr="00B111EC" w:rsidRDefault="004A2B68" w:rsidP="00294B59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</w:rPr>
            </w:pPr>
            <w:r w:rsidRPr="00B111EC">
              <w:rPr>
                <w:rFonts w:eastAsia="Times New Roman" w:cs="Times New Roman"/>
                <w:color w:val="000000"/>
              </w:rPr>
              <w:t>R(%)</w:t>
            </w:r>
          </w:p>
        </w:tc>
      </w:tr>
      <w:tr w:rsidR="004A2B68" w:rsidRPr="00B111EC" w:rsidTr="004A2B68">
        <w:trPr>
          <w:trHeight w:val="300"/>
          <w:jc w:val="center"/>
        </w:trPr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2B68" w:rsidRPr="00B111EC" w:rsidRDefault="004A2B68" w:rsidP="00294B59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2B68" w:rsidRPr="00B111EC" w:rsidRDefault="004A2B68" w:rsidP="00294B59">
            <w:pPr>
              <w:spacing w:after="0" w:line="240" w:lineRule="auto"/>
              <w:jc w:val="both"/>
              <w:rPr>
                <w:rFonts w:eastAsia="Times New Roman" w:cs="Times New Roman"/>
                <w:sz w:val="20"/>
                <w:szCs w:val="20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2B68" w:rsidRPr="00B111EC" w:rsidRDefault="004A2B68" w:rsidP="00294B59">
            <w:pPr>
              <w:spacing w:after="0" w:line="240" w:lineRule="auto"/>
              <w:jc w:val="both"/>
              <w:rPr>
                <w:rFonts w:eastAsia="Times New Roman" w:cs="Times New Roman"/>
                <w:sz w:val="20"/>
                <w:szCs w:val="20"/>
              </w:rPr>
            </w:pPr>
          </w:p>
        </w:tc>
        <w:tc>
          <w:tcPr>
            <w:tcW w:w="7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2B68" w:rsidRPr="00B111EC" w:rsidRDefault="004A2B68" w:rsidP="00294B59">
            <w:pPr>
              <w:spacing w:after="0" w:line="240" w:lineRule="auto"/>
              <w:jc w:val="both"/>
              <w:rPr>
                <w:rFonts w:eastAsia="Times New Roman" w:cs="Times New Roman"/>
                <w:sz w:val="20"/>
                <w:szCs w:val="20"/>
              </w:rPr>
            </w:pPr>
          </w:p>
        </w:tc>
        <w:tc>
          <w:tcPr>
            <w:tcW w:w="7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2B68" w:rsidRPr="00B111EC" w:rsidRDefault="004A2B68" w:rsidP="00294B59">
            <w:pPr>
              <w:spacing w:after="0" w:line="240" w:lineRule="auto"/>
              <w:jc w:val="both"/>
              <w:rPr>
                <w:rFonts w:eastAsia="Times New Roman" w:cs="Times New Roman"/>
                <w:sz w:val="20"/>
                <w:szCs w:val="20"/>
              </w:rPr>
            </w:pPr>
          </w:p>
        </w:tc>
        <w:tc>
          <w:tcPr>
            <w:tcW w:w="7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2B68" w:rsidRPr="00B111EC" w:rsidRDefault="004A2B68" w:rsidP="00294B59">
            <w:pPr>
              <w:spacing w:after="0" w:line="240" w:lineRule="auto"/>
              <w:jc w:val="both"/>
              <w:rPr>
                <w:rFonts w:eastAsia="Times New Roman" w:cs="Times New Roman"/>
                <w:sz w:val="20"/>
                <w:szCs w:val="20"/>
              </w:rPr>
            </w:pPr>
          </w:p>
        </w:tc>
        <w:tc>
          <w:tcPr>
            <w:tcW w:w="14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2B68" w:rsidRPr="00B111EC" w:rsidRDefault="004A2B68" w:rsidP="00294B59">
            <w:pPr>
              <w:spacing w:after="0" w:line="240" w:lineRule="auto"/>
              <w:jc w:val="both"/>
              <w:rPr>
                <w:rFonts w:eastAsia="Times New Roman" w:cs="Times New Roman"/>
                <w:sz w:val="20"/>
                <w:szCs w:val="20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2B68" w:rsidRPr="00B111EC" w:rsidRDefault="004A2B68" w:rsidP="00294B59">
            <w:pPr>
              <w:spacing w:after="0" w:line="240" w:lineRule="auto"/>
              <w:jc w:val="both"/>
              <w:rPr>
                <w:rFonts w:eastAsia="Times New Roman" w:cs="Times New Roman"/>
                <w:sz w:val="20"/>
                <w:szCs w:val="20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2B68" w:rsidRPr="00B111EC" w:rsidRDefault="004A2B68" w:rsidP="00294B59">
            <w:pPr>
              <w:spacing w:after="0" w:line="240" w:lineRule="auto"/>
              <w:jc w:val="both"/>
              <w:rPr>
                <w:rFonts w:eastAsia="Times New Roman" w:cs="Times New Roman"/>
                <w:sz w:val="20"/>
                <w:szCs w:val="20"/>
              </w:rPr>
            </w:pPr>
          </w:p>
        </w:tc>
        <w:tc>
          <w:tcPr>
            <w:tcW w:w="7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2B68" w:rsidRPr="00B111EC" w:rsidRDefault="004A2B68" w:rsidP="00294B59">
            <w:pPr>
              <w:spacing w:after="0" w:line="240" w:lineRule="auto"/>
              <w:jc w:val="both"/>
              <w:rPr>
                <w:rFonts w:eastAsia="Times New Roman" w:cs="Times New Roman"/>
                <w:sz w:val="20"/>
                <w:szCs w:val="20"/>
              </w:rPr>
            </w:pPr>
          </w:p>
        </w:tc>
        <w:tc>
          <w:tcPr>
            <w:tcW w:w="7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2B68" w:rsidRPr="00B111EC" w:rsidRDefault="004A2B68" w:rsidP="00294B59">
            <w:pPr>
              <w:spacing w:after="0" w:line="240" w:lineRule="auto"/>
              <w:jc w:val="both"/>
              <w:rPr>
                <w:rFonts w:eastAsia="Times New Roman" w:cs="Times New Roman"/>
                <w:sz w:val="20"/>
                <w:szCs w:val="20"/>
              </w:rPr>
            </w:pPr>
          </w:p>
        </w:tc>
        <w:tc>
          <w:tcPr>
            <w:tcW w:w="7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2B68" w:rsidRPr="00B111EC" w:rsidRDefault="004A2B68" w:rsidP="00294B59">
            <w:pPr>
              <w:spacing w:after="0" w:line="240" w:lineRule="auto"/>
              <w:jc w:val="both"/>
              <w:rPr>
                <w:rFonts w:eastAsia="Times New Roman" w:cs="Times New Roman"/>
                <w:sz w:val="20"/>
                <w:szCs w:val="20"/>
              </w:rPr>
            </w:pPr>
          </w:p>
        </w:tc>
        <w:tc>
          <w:tcPr>
            <w:tcW w:w="7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2B68" w:rsidRPr="00B111EC" w:rsidRDefault="004A2B68" w:rsidP="00294B59">
            <w:pPr>
              <w:spacing w:after="0" w:line="240" w:lineRule="auto"/>
              <w:jc w:val="both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4A2B68" w:rsidRPr="00B111EC" w:rsidTr="004A2B68">
        <w:trPr>
          <w:trHeight w:val="300"/>
          <w:jc w:val="center"/>
        </w:trPr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2B68" w:rsidRPr="00B111EC" w:rsidRDefault="004A2B68" w:rsidP="00294B59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</w:rPr>
            </w:pPr>
            <w:r w:rsidRPr="00B111EC">
              <w:rPr>
                <w:rFonts w:eastAsia="Times New Roman" w:cs="Times New Roman"/>
                <w:color w:val="000000"/>
              </w:rPr>
              <w:t xml:space="preserve">O 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2B68" w:rsidRPr="00B111EC" w:rsidRDefault="004A2B68" w:rsidP="00294B59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</w:rPr>
            </w:pPr>
            <w:r w:rsidRPr="00B111EC">
              <w:rPr>
                <w:rFonts w:eastAsia="Times New Roman" w:cs="Times New Roman"/>
                <w:color w:val="000000"/>
              </w:rPr>
              <w:t>3.2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2B68" w:rsidRPr="00B111EC" w:rsidRDefault="004A2B68" w:rsidP="00294B59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</w:rPr>
            </w:pPr>
            <w:r w:rsidRPr="00B111EC">
              <w:rPr>
                <w:rFonts w:eastAsia="Times New Roman" w:cs="Times New Roman"/>
                <w:color w:val="000000"/>
              </w:rPr>
              <w:t>2.11</w:t>
            </w:r>
          </w:p>
        </w:tc>
        <w:tc>
          <w:tcPr>
            <w:tcW w:w="7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2B68" w:rsidRPr="00B111EC" w:rsidRDefault="004A2B68" w:rsidP="00294B59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</w:rPr>
            </w:pPr>
            <w:r w:rsidRPr="00B111EC">
              <w:rPr>
                <w:rFonts w:eastAsia="Times New Roman" w:cs="Times New Roman"/>
                <w:color w:val="000000"/>
              </w:rPr>
              <w:t>0.018</w:t>
            </w:r>
          </w:p>
        </w:tc>
        <w:tc>
          <w:tcPr>
            <w:tcW w:w="7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2B68" w:rsidRPr="00B111EC" w:rsidRDefault="004A2B68" w:rsidP="00294B59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</w:rPr>
            </w:pPr>
            <w:r w:rsidRPr="00B111EC">
              <w:rPr>
                <w:rFonts w:eastAsia="Times New Roman" w:cs="Times New Roman"/>
                <w:color w:val="000000"/>
              </w:rPr>
              <w:t>-0.9</w:t>
            </w:r>
          </w:p>
        </w:tc>
        <w:tc>
          <w:tcPr>
            <w:tcW w:w="7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2B68" w:rsidRPr="00B111EC" w:rsidRDefault="004A2B68" w:rsidP="00294B59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</w:rPr>
            </w:pPr>
            <w:r w:rsidRPr="00B111EC">
              <w:rPr>
                <w:rFonts w:eastAsia="Times New Roman" w:cs="Times New Roman"/>
                <w:color w:val="000000"/>
              </w:rPr>
              <w:t>42.25</w:t>
            </w:r>
          </w:p>
        </w:tc>
        <w:tc>
          <w:tcPr>
            <w:tcW w:w="14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2B68" w:rsidRPr="00B111EC" w:rsidRDefault="004A2B68" w:rsidP="00294B59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</w:rPr>
            </w:pPr>
            <w:r w:rsidRPr="00B111EC">
              <w:rPr>
                <w:rFonts w:eastAsia="Times New Roman" w:cs="Times New Roman"/>
                <w:color w:val="000000"/>
              </w:rPr>
              <w:t>Dry, RT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2B68" w:rsidRPr="00B111EC" w:rsidRDefault="004A2B68" w:rsidP="00294B59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</w:rPr>
            </w:pPr>
            <w:r w:rsidRPr="00B111EC">
              <w:rPr>
                <w:rFonts w:eastAsia="Times New Roman" w:cs="Times New Roman"/>
                <w:color w:val="000000"/>
              </w:rPr>
              <w:t>O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2B68" w:rsidRPr="00B111EC" w:rsidRDefault="004A2B68" w:rsidP="00294B59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</w:rPr>
            </w:pPr>
            <w:r w:rsidRPr="00B111EC">
              <w:rPr>
                <w:rFonts w:eastAsia="Times New Roman" w:cs="Times New Roman"/>
                <w:color w:val="000000"/>
              </w:rPr>
              <w:t>2.0</w:t>
            </w:r>
          </w:p>
        </w:tc>
        <w:tc>
          <w:tcPr>
            <w:tcW w:w="7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2B68" w:rsidRPr="00B111EC" w:rsidRDefault="004A2B68" w:rsidP="00294B59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</w:rPr>
            </w:pPr>
            <w:r w:rsidRPr="00B111EC">
              <w:rPr>
                <w:rFonts w:eastAsia="Times New Roman" w:cs="Times New Roman"/>
                <w:color w:val="000000"/>
              </w:rPr>
              <w:t>2.01</w:t>
            </w:r>
          </w:p>
        </w:tc>
        <w:tc>
          <w:tcPr>
            <w:tcW w:w="7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2B68" w:rsidRPr="00B111EC" w:rsidRDefault="004A2B68" w:rsidP="00294B59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</w:rPr>
            </w:pPr>
            <w:r w:rsidRPr="00B111EC">
              <w:rPr>
                <w:rFonts w:eastAsia="Times New Roman" w:cs="Times New Roman"/>
                <w:color w:val="000000"/>
              </w:rPr>
              <w:t>0.011</w:t>
            </w:r>
          </w:p>
        </w:tc>
        <w:tc>
          <w:tcPr>
            <w:tcW w:w="7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2B68" w:rsidRPr="00B111EC" w:rsidRDefault="004A2B68" w:rsidP="00294B59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</w:rPr>
            </w:pPr>
            <w:r w:rsidRPr="00B111EC">
              <w:rPr>
                <w:rFonts w:eastAsia="Times New Roman" w:cs="Times New Roman"/>
                <w:color w:val="000000"/>
              </w:rPr>
              <w:t>1.423</w:t>
            </w:r>
          </w:p>
        </w:tc>
        <w:tc>
          <w:tcPr>
            <w:tcW w:w="7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2B68" w:rsidRPr="00B111EC" w:rsidRDefault="004A2B68" w:rsidP="00294B59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</w:rPr>
            </w:pPr>
            <w:r w:rsidRPr="00B111EC">
              <w:rPr>
                <w:rFonts w:eastAsia="Times New Roman" w:cs="Times New Roman"/>
                <w:color w:val="000000"/>
              </w:rPr>
              <w:t>32</w:t>
            </w:r>
          </w:p>
        </w:tc>
      </w:tr>
      <w:tr w:rsidR="004A2B68" w:rsidRPr="00B111EC" w:rsidTr="004A2B68">
        <w:trPr>
          <w:trHeight w:val="300"/>
          <w:jc w:val="center"/>
        </w:trPr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2B68" w:rsidRPr="00B111EC" w:rsidRDefault="004A2B68" w:rsidP="00294B59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</w:rPr>
            </w:pPr>
            <w:r w:rsidRPr="00B111EC">
              <w:rPr>
                <w:rFonts w:eastAsia="Times New Roman" w:cs="Times New Roman"/>
                <w:color w:val="000000"/>
              </w:rPr>
              <w:t>Pd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2B68" w:rsidRPr="00B111EC" w:rsidRDefault="004A2B68" w:rsidP="00294B59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</w:rPr>
            </w:pPr>
            <w:r w:rsidRPr="00B111EC">
              <w:rPr>
                <w:rFonts w:eastAsia="Times New Roman" w:cs="Times New Roman"/>
                <w:color w:val="000000"/>
              </w:rPr>
              <w:t>3.5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2B68" w:rsidRPr="00B111EC" w:rsidRDefault="004A2B68" w:rsidP="00294B59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</w:rPr>
            </w:pPr>
            <w:r w:rsidRPr="00B111EC">
              <w:rPr>
                <w:rFonts w:eastAsia="Times New Roman" w:cs="Times New Roman"/>
                <w:color w:val="000000"/>
              </w:rPr>
              <w:t>2.80</w:t>
            </w:r>
          </w:p>
        </w:tc>
        <w:tc>
          <w:tcPr>
            <w:tcW w:w="7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2B68" w:rsidRPr="00B111EC" w:rsidRDefault="004A2B68" w:rsidP="00294B59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</w:rPr>
            </w:pPr>
            <w:r w:rsidRPr="00B111EC">
              <w:rPr>
                <w:rFonts w:eastAsia="Times New Roman" w:cs="Times New Roman"/>
                <w:color w:val="000000"/>
              </w:rPr>
              <w:t>0.022</w:t>
            </w:r>
          </w:p>
        </w:tc>
        <w:tc>
          <w:tcPr>
            <w:tcW w:w="7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2B68" w:rsidRPr="00B111EC" w:rsidRDefault="004A2B68" w:rsidP="00294B59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</w:rPr>
            </w:pPr>
          </w:p>
        </w:tc>
        <w:tc>
          <w:tcPr>
            <w:tcW w:w="7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2B68" w:rsidRPr="00B111EC" w:rsidRDefault="004A2B68" w:rsidP="00294B59">
            <w:pPr>
              <w:spacing w:after="0" w:line="240" w:lineRule="auto"/>
              <w:jc w:val="both"/>
              <w:rPr>
                <w:rFonts w:eastAsia="Times New Roman" w:cs="Times New Roman"/>
                <w:sz w:val="20"/>
                <w:szCs w:val="20"/>
              </w:rPr>
            </w:pPr>
          </w:p>
        </w:tc>
        <w:tc>
          <w:tcPr>
            <w:tcW w:w="14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2B68" w:rsidRPr="00B111EC" w:rsidRDefault="004A2B68" w:rsidP="00294B59">
            <w:pPr>
              <w:spacing w:after="0" w:line="240" w:lineRule="auto"/>
              <w:jc w:val="both"/>
              <w:rPr>
                <w:rFonts w:eastAsia="Times New Roman" w:cs="Times New Roman"/>
                <w:sz w:val="20"/>
                <w:szCs w:val="20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2B68" w:rsidRPr="00B111EC" w:rsidRDefault="004A2B68" w:rsidP="00294B59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</w:rPr>
            </w:pPr>
            <w:r w:rsidRPr="00B111EC">
              <w:rPr>
                <w:rFonts w:eastAsia="Times New Roman" w:cs="Times New Roman"/>
                <w:color w:val="000000"/>
              </w:rPr>
              <w:t>Pd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2B68" w:rsidRPr="00B111EC" w:rsidRDefault="004A2B68" w:rsidP="00294B59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</w:rPr>
            </w:pPr>
            <w:r w:rsidRPr="00B111EC">
              <w:rPr>
                <w:rFonts w:eastAsia="Times New Roman" w:cs="Times New Roman"/>
                <w:color w:val="000000"/>
              </w:rPr>
              <w:t>3.0</w:t>
            </w:r>
          </w:p>
        </w:tc>
        <w:tc>
          <w:tcPr>
            <w:tcW w:w="7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2B68" w:rsidRPr="00B111EC" w:rsidRDefault="004A2B68" w:rsidP="00294B59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</w:rPr>
            </w:pPr>
            <w:r w:rsidRPr="00B111EC">
              <w:rPr>
                <w:rFonts w:eastAsia="Times New Roman" w:cs="Times New Roman"/>
                <w:color w:val="000000"/>
              </w:rPr>
              <w:t>2.73</w:t>
            </w:r>
          </w:p>
        </w:tc>
        <w:tc>
          <w:tcPr>
            <w:tcW w:w="7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2B68" w:rsidRPr="00B111EC" w:rsidRDefault="004A2B68" w:rsidP="00294B59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</w:rPr>
            </w:pPr>
            <w:r w:rsidRPr="00B111EC">
              <w:rPr>
                <w:rFonts w:eastAsia="Times New Roman" w:cs="Times New Roman"/>
                <w:color w:val="000000"/>
              </w:rPr>
              <w:t>0.019</w:t>
            </w:r>
          </w:p>
        </w:tc>
        <w:tc>
          <w:tcPr>
            <w:tcW w:w="7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2B68" w:rsidRPr="00B111EC" w:rsidRDefault="004A2B68" w:rsidP="00294B59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</w:rPr>
            </w:pPr>
          </w:p>
        </w:tc>
        <w:tc>
          <w:tcPr>
            <w:tcW w:w="7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2B68" w:rsidRPr="00B111EC" w:rsidRDefault="004A2B68" w:rsidP="00294B59">
            <w:pPr>
              <w:spacing w:after="0" w:line="240" w:lineRule="auto"/>
              <w:jc w:val="both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4A2B68" w:rsidRPr="00B111EC" w:rsidTr="004A2B68">
        <w:trPr>
          <w:trHeight w:val="300"/>
          <w:jc w:val="center"/>
        </w:trPr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2B68" w:rsidRPr="00B111EC" w:rsidRDefault="004A2B68" w:rsidP="00294B59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</w:rPr>
            </w:pPr>
          </w:p>
          <w:p w:rsidR="004A2B68" w:rsidRPr="00B111EC" w:rsidRDefault="004A2B68" w:rsidP="00294B59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</w:rPr>
            </w:pPr>
            <w:r w:rsidRPr="00B111EC">
              <w:rPr>
                <w:rFonts w:eastAsia="Times New Roman" w:cs="Times New Roman"/>
                <w:color w:val="000000"/>
              </w:rPr>
              <w:t>O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2B68" w:rsidRPr="00B111EC" w:rsidRDefault="004A2B68" w:rsidP="00294B59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</w:rPr>
            </w:pPr>
            <w:r w:rsidRPr="00B111EC">
              <w:rPr>
                <w:rFonts w:eastAsia="Times New Roman" w:cs="Times New Roman"/>
                <w:color w:val="000000"/>
              </w:rPr>
              <w:t>2.1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2B68" w:rsidRPr="00B111EC" w:rsidRDefault="004A2B68" w:rsidP="00294B59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</w:rPr>
            </w:pPr>
            <w:r w:rsidRPr="00B111EC">
              <w:rPr>
                <w:rFonts w:eastAsia="Times New Roman" w:cs="Times New Roman"/>
                <w:color w:val="000000"/>
              </w:rPr>
              <w:t>2.06</w:t>
            </w:r>
          </w:p>
        </w:tc>
        <w:tc>
          <w:tcPr>
            <w:tcW w:w="7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2B68" w:rsidRPr="00B111EC" w:rsidRDefault="004A2B68" w:rsidP="00294B59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</w:rPr>
            </w:pPr>
            <w:r w:rsidRPr="00B111EC">
              <w:rPr>
                <w:rFonts w:eastAsia="Times New Roman" w:cs="Times New Roman"/>
                <w:color w:val="000000"/>
              </w:rPr>
              <w:t>0.014</w:t>
            </w:r>
          </w:p>
        </w:tc>
        <w:tc>
          <w:tcPr>
            <w:tcW w:w="7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2B68" w:rsidRPr="00B111EC" w:rsidRDefault="004A2B68" w:rsidP="00294B59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</w:rPr>
            </w:pPr>
            <w:r w:rsidRPr="00B111EC">
              <w:rPr>
                <w:rFonts w:eastAsia="Times New Roman" w:cs="Times New Roman"/>
                <w:color w:val="000000"/>
              </w:rPr>
              <w:t>1.3</w:t>
            </w:r>
          </w:p>
        </w:tc>
        <w:tc>
          <w:tcPr>
            <w:tcW w:w="7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2B68" w:rsidRPr="00B111EC" w:rsidRDefault="004A2B68" w:rsidP="00294B59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</w:rPr>
            </w:pPr>
            <w:r w:rsidRPr="00B111EC">
              <w:rPr>
                <w:rFonts w:eastAsia="Times New Roman" w:cs="Times New Roman"/>
                <w:color w:val="000000"/>
              </w:rPr>
              <w:t>34.52</w:t>
            </w:r>
          </w:p>
        </w:tc>
        <w:tc>
          <w:tcPr>
            <w:tcW w:w="14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2B68" w:rsidRPr="00B111EC" w:rsidRDefault="004A2B68" w:rsidP="00294B59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2B68" w:rsidRPr="00B111EC" w:rsidRDefault="004A2B68" w:rsidP="00294B59">
            <w:pPr>
              <w:spacing w:after="0" w:line="240" w:lineRule="auto"/>
              <w:jc w:val="both"/>
              <w:rPr>
                <w:rFonts w:eastAsia="Times New Roman" w:cs="Times New Roman"/>
                <w:sz w:val="20"/>
                <w:szCs w:val="20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2B68" w:rsidRPr="00B111EC" w:rsidRDefault="004A2B68" w:rsidP="00294B59">
            <w:pPr>
              <w:spacing w:after="0" w:line="240" w:lineRule="auto"/>
              <w:jc w:val="both"/>
              <w:rPr>
                <w:rFonts w:eastAsia="Times New Roman" w:cs="Times New Roman"/>
                <w:sz w:val="20"/>
                <w:szCs w:val="20"/>
              </w:rPr>
            </w:pPr>
          </w:p>
        </w:tc>
        <w:tc>
          <w:tcPr>
            <w:tcW w:w="7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2B68" w:rsidRPr="00B111EC" w:rsidRDefault="004A2B68" w:rsidP="00294B59">
            <w:pPr>
              <w:spacing w:after="0" w:line="240" w:lineRule="auto"/>
              <w:jc w:val="both"/>
              <w:rPr>
                <w:rFonts w:eastAsia="Times New Roman" w:cs="Times New Roman"/>
                <w:sz w:val="20"/>
                <w:szCs w:val="20"/>
              </w:rPr>
            </w:pPr>
          </w:p>
        </w:tc>
        <w:tc>
          <w:tcPr>
            <w:tcW w:w="7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2B68" w:rsidRPr="00B111EC" w:rsidRDefault="004A2B68" w:rsidP="00294B59">
            <w:pPr>
              <w:spacing w:after="0" w:line="240" w:lineRule="auto"/>
              <w:jc w:val="both"/>
              <w:rPr>
                <w:rFonts w:eastAsia="Times New Roman" w:cs="Times New Roman"/>
                <w:sz w:val="20"/>
                <w:szCs w:val="20"/>
              </w:rPr>
            </w:pPr>
          </w:p>
        </w:tc>
        <w:tc>
          <w:tcPr>
            <w:tcW w:w="7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2B68" w:rsidRPr="00B111EC" w:rsidRDefault="004A2B68" w:rsidP="00294B59">
            <w:pPr>
              <w:spacing w:after="0" w:line="240" w:lineRule="auto"/>
              <w:jc w:val="both"/>
              <w:rPr>
                <w:rFonts w:eastAsia="Times New Roman" w:cs="Times New Roman"/>
                <w:sz w:val="20"/>
                <w:szCs w:val="20"/>
              </w:rPr>
            </w:pPr>
          </w:p>
        </w:tc>
        <w:tc>
          <w:tcPr>
            <w:tcW w:w="7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2B68" w:rsidRPr="00B111EC" w:rsidRDefault="004A2B68" w:rsidP="00294B59">
            <w:pPr>
              <w:spacing w:after="0" w:line="240" w:lineRule="auto"/>
              <w:jc w:val="both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4A2B68" w:rsidRPr="00B111EC" w:rsidTr="004A2B68">
        <w:trPr>
          <w:trHeight w:val="300"/>
          <w:jc w:val="center"/>
        </w:trPr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2B68" w:rsidRPr="00B111EC" w:rsidRDefault="004A2B68" w:rsidP="00294B59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</w:rPr>
            </w:pPr>
            <w:r w:rsidRPr="00B111EC">
              <w:rPr>
                <w:rFonts w:eastAsia="Times New Roman" w:cs="Times New Roman"/>
                <w:color w:val="000000"/>
              </w:rPr>
              <w:t>Pd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2B68" w:rsidRPr="00B111EC" w:rsidRDefault="004A2B68" w:rsidP="00294B59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</w:rPr>
            </w:pPr>
            <w:r w:rsidRPr="00B111EC">
              <w:rPr>
                <w:rFonts w:eastAsia="Times New Roman" w:cs="Times New Roman"/>
                <w:color w:val="000000"/>
              </w:rPr>
              <w:t>3.1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2B68" w:rsidRPr="00B111EC" w:rsidRDefault="004A2B68" w:rsidP="00294B59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</w:rPr>
            </w:pPr>
            <w:r w:rsidRPr="00B111EC">
              <w:rPr>
                <w:rFonts w:eastAsia="Times New Roman" w:cs="Times New Roman"/>
                <w:color w:val="000000"/>
              </w:rPr>
              <w:t>2.79</w:t>
            </w:r>
          </w:p>
        </w:tc>
        <w:tc>
          <w:tcPr>
            <w:tcW w:w="7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2B68" w:rsidRPr="00B111EC" w:rsidRDefault="004A2B68" w:rsidP="00294B59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</w:rPr>
            </w:pPr>
            <w:r w:rsidRPr="00B111EC">
              <w:rPr>
                <w:rFonts w:eastAsia="Times New Roman" w:cs="Times New Roman"/>
                <w:color w:val="000000"/>
              </w:rPr>
              <w:t>0.022</w:t>
            </w:r>
          </w:p>
        </w:tc>
        <w:tc>
          <w:tcPr>
            <w:tcW w:w="7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2B68" w:rsidRPr="00B111EC" w:rsidRDefault="004A2B68" w:rsidP="00294B59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</w:rPr>
            </w:pPr>
          </w:p>
        </w:tc>
        <w:tc>
          <w:tcPr>
            <w:tcW w:w="7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2B68" w:rsidRPr="00B111EC" w:rsidRDefault="004A2B68" w:rsidP="00294B59">
            <w:pPr>
              <w:spacing w:after="0" w:line="240" w:lineRule="auto"/>
              <w:jc w:val="both"/>
              <w:rPr>
                <w:rFonts w:eastAsia="Times New Roman" w:cs="Times New Roman"/>
                <w:sz w:val="20"/>
                <w:szCs w:val="20"/>
              </w:rPr>
            </w:pPr>
          </w:p>
        </w:tc>
        <w:tc>
          <w:tcPr>
            <w:tcW w:w="14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2B68" w:rsidRPr="00B111EC" w:rsidRDefault="004A2B68" w:rsidP="00294B59">
            <w:pPr>
              <w:spacing w:after="0" w:line="240" w:lineRule="auto"/>
              <w:jc w:val="both"/>
              <w:rPr>
                <w:rFonts w:eastAsia="Times New Roman" w:cs="Times New Roman"/>
                <w:sz w:val="20"/>
                <w:szCs w:val="20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2B68" w:rsidRPr="00B111EC" w:rsidRDefault="004A2B68" w:rsidP="00294B59">
            <w:pPr>
              <w:spacing w:after="0" w:line="240" w:lineRule="auto"/>
              <w:jc w:val="both"/>
              <w:rPr>
                <w:rFonts w:eastAsia="Times New Roman" w:cs="Times New Roman"/>
                <w:sz w:val="20"/>
                <w:szCs w:val="20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2B68" w:rsidRPr="00B111EC" w:rsidRDefault="004A2B68" w:rsidP="00294B59">
            <w:pPr>
              <w:spacing w:after="0" w:line="240" w:lineRule="auto"/>
              <w:jc w:val="both"/>
              <w:rPr>
                <w:rFonts w:eastAsia="Times New Roman" w:cs="Times New Roman"/>
                <w:sz w:val="20"/>
                <w:szCs w:val="20"/>
              </w:rPr>
            </w:pPr>
          </w:p>
        </w:tc>
        <w:tc>
          <w:tcPr>
            <w:tcW w:w="7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2B68" w:rsidRPr="00B111EC" w:rsidRDefault="004A2B68" w:rsidP="00294B59">
            <w:pPr>
              <w:spacing w:after="0" w:line="240" w:lineRule="auto"/>
              <w:jc w:val="both"/>
              <w:rPr>
                <w:rFonts w:eastAsia="Times New Roman" w:cs="Times New Roman"/>
                <w:sz w:val="20"/>
                <w:szCs w:val="20"/>
              </w:rPr>
            </w:pPr>
          </w:p>
        </w:tc>
        <w:tc>
          <w:tcPr>
            <w:tcW w:w="7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2B68" w:rsidRPr="00B111EC" w:rsidRDefault="004A2B68" w:rsidP="00294B59">
            <w:pPr>
              <w:spacing w:after="0" w:line="240" w:lineRule="auto"/>
              <w:jc w:val="both"/>
              <w:rPr>
                <w:rFonts w:eastAsia="Times New Roman" w:cs="Times New Roman"/>
                <w:sz w:val="20"/>
                <w:szCs w:val="20"/>
              </w:rPr>
            </w:pPr>
          </w:p>
        </w:tc>
        <w:tc>
          <w:tcPr>
            <w:tcW w:w="7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2B68" w:rsidRPr="00B111EC" w:rsidRDefault="004A2B68" w:rsidP="00294B59">
            <w:pPr>
              <w:spacing w:after="0" w:line="240" w:lineRule="auto"/>
              <w:jc w:val="both"/>
              <w:rPr>
                <w:rFonts w:eastAsia="Times New Roman" w:cs="Times New Roman"/>
                <w:sz w:val="20"/>
                <w:szCs w:val="20"/>
              </w:rPr>
            </w:pPr>
          </w:p>
        </w:tc>
        <w:tc>
          <w:tcPr>
            <w:tcW w:w="7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2B68" w:rsidRPr="00B111EC" w:rsidRDefault="004A2B68" w:rsidP="00294B59">
            <w:pPr>
              <w:spacing w:after="0" w:line="240" w:lineRule="auto"/>
              <w:jc w:val="both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4A2B68" w:rsidRPr="00B111EC" w:rsidTr="004A2B68">
        <w:trPr>
          <w:trHeight w:val="300"/>
          <w:jc w:val="center"/>
        </w:trPr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2B68" w:rsidRPr="00B111EC" w:rsidRDefault="004A2B68" w:rsidP="00294B59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</w:rPr>
            </w:pPr>
            <w:r w:rsidRPr="00B111EC">
              <w:rPr>
                <w:rFonts w:eastAsia="Times New Roman" w:cs="Times New Roman"/>
                <w:color w:val="000000"/>
              </w:rPr>
              <w:t>Cl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2B68" w:rsidRPr="00B111EC" w:rsidRDefault="004A2B68" w:rsidP="00294B59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</w:rPr>
            </w:pPr>
            <w:r w:rsidRPr="00B111EC">
              <w:rPr>
                <w:rFonts w:eastAsia="Times New Roman" w:cs="Times New Roman"/>
                <w:color w:val="000000"/>
              </w:rPr>
              <w:t>1.2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2B68" w:rsidRPr="00B111EC" w:rsidRDefault="004A2B68" w:rsidP="00294B59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</w:rPr>
            </w:pPr>
            <w:r w:rsidRPr="00B111EC">
              <w:rPr>
                <w:rFonts w:eastAsia="Times New Roman" w:cs="Times New Roman"/>
                <w:color w:val="000000"/>
              </w:rPr>
              <w:t>2.31</w:t>
            </w:r>
          </w:p>
        </w:tc>
        <w:tc>
          <w:tcPr>
            <w:tcW w:w="7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2B68" w:rsidRPr="00B111EC" w:rsidRDefault="004A2B68" w:rsidP="00294B59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</w:rPr>
            </w:pPr>
            <w:r w:rsidRPr="00B111EC">
              <w:rPr>
                <w:rFonts w:eastAsia="Times New Roman" w:cs="Times New Roman"/>
                <w:color w:val="000000"/>
              </w:rPr>
              <w:t>0.017</w:t>
            </w:r>
          </w:p>
        </w:tc>
        <w:tc>
          <w:tcPr>
            <w:tcW w:w="7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2B68" w:rsidRPr="00B111EC" w:rsidRDefault="004A2B68" w:rsidP="00294B59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</w:rPr>
            </w:pPr>
          </w:p>
        </w:tc>
        <w:tc>
          <w:tcPr>
            <w:tcW w:w="7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2B68" w:rsidRPr="00B111EC" w:rsidRDefault="004A2B68" w:rsidP="00294B59">
            <w:pPr>
              <w:spacing w:after="0" w:line="240" w:lineRule="auto"/>
              <w:jc w:val="both"/>
              <w:rPr>
                <w:rFonts w:eastAsia="Times New Roman" w:cs="Times New Roman"/>
                <w:sz w:val="20"/>
                <w:szCs w:val="20"/>
              </w:rPr>
            </w:pPr>
          </w:p>
        </w:tc>
        <w:tc>
          <w:tcPr>
            <w:tcW w:w="14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2B68" w:rsidRPr="00B111EC" w:rsidRDefault="004A2B68" w:rsidP="00294B59">
            <w:pPr>
              <w:spacing w:after="0" w:line="240" w:lineRule="auto"/>
              <w:jc w:val="both"/>
              <w:rPr>
                <w:rFonts w:eastAsia="Times New Roman" w:cs="Times New Roman"/>
                <w:sz w:val="20"/>
                <w:szCs w:val="20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2B68" w:rsidRPr="00B111EC" w:rsidRDefault="004A2B68" w:rsidP="00294B59">
            <w:pPr>
              <w:spacing w:after="0" w:line="240" w:lineRule="auto"/>
              <w:jc w:val="both"/>
              <w:rPr>
                <w:rFonts w:eastAsia="Times New Roman" w:cs="Times New Roman"/>
                <w:sz w:val="20"/>
                <w:szCs w:val="20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2B68" w:rsidRPr="00B111EC" w:rsidRDefault="004A2B68" w:rsidP="00294B59">
            <w:pPr>
              <w:spacing w:after="0" w:line="240" w:lineRule="auto"/>
              <w:jc w:val="both"/>
              <w:rPr>
                <w:rFonts w:eastAsia="Times New Roman" w:cs="Times New Roman"/>
                <w:sz w:val="20"/>
                <w:szCs w:val="20"/>
              </w:rPr>
            </w:pPr>
          </w:p>
        </w:tc>
        <w:tc>
          <w:tcPr>
            <w:tcW w:w="7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2B68" w:rsidRPr="00B111EC" w:rsidRDefault="004A2B68" w:rsidP="00294B59">
            <w:pPr>
              <w:spacing w:after="0" w:line="240" w:lineRule="auto"/>
              <w:jc w:val="both"/>
              <w:rPr>
                <w:rFonts w:eastAsia="Times New Roman" w:cs="Times New Roman"/>
                <w:sz w:val="20"/>
                <w:szCs w:val="20"/>
              </w:rPr>
            </w:pPr>
          </w:p>
        </w:tc>
        <w:tc>
          <w:tcPr>
            <w:tcW w:w="7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2B68" w:rsidRPr="00B111EC" w:rsidRDefault="004A2B68" w:rsidP="00294B59">
            <w:pPr>
              <w:spacing w:after="0" w:line="240" w:lineRule="auto"/>
              <w:jc w:val="both"/>
              <w:rPr>
                <w:rFonts w:eastAsia="Times New Roman" w:cs="Times New Roman"/>
                <w:sz w:val="20"/>
                <w:szCs w:val="20"/>
              </w:rPr>
            </w:pPr>
          </w:p>
        </w:tc>
        <w:tc>
          <w:tcPr>
            <w:tcW w:w="7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2B68" w:rsidRPr="00B111EC" w:rsidRDefault="004A2B68" w:rsidP="00294B59">
            <w:pPr>
              <w:spacing w:after="0" w:line="240" w:lineRule="auto"/>
              <w:jc w:val="both"/>
              <w:rPr>
                <w:rFonts w:eastAsia="Times New Roman" w:cs="Times New Roman"/>
                <w:sz w:val="20"/>
                <w:szCs w:val="20"/>
              </w:rPr>
            </w:pPr>
          </w:p>
        </w:tc>
        <w:tc>
          <w:tcPr>
            <w:tcW w:w="7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2B68" w:rsidRPr="00B111EC" w:rsidRDefault="004A2B68" w:rsidP="00294B59">
            <w:pPr>
              <w:spacing w:after="0" w:line="240" w:lineRule="auto"/>
              <w:jc w:val="both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4A2B68" w:rsidRPr="00B111EC" w:rsidTr="004A2B68">
        <w:trPr>
          <w:trHeight w:val="300"/>
          <w:jc w:val="center"/>
        </w:trPr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2B68" w:rsidRPr="00B111EC" w:rsidRDefault="004A2B68" w:rsidP="00294B59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</w:rPr>
            </w:pPr>
            <w:r w:rsidRPr="00B111EC">
              <w:rPr>
                <w:rFonts w:eastAsia="Times New Roman" w:cs="Times New Roman"/>
                <w:color w:val="000000"/>
              </w:rPr>
              <w:t>O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2B68" w:rsidRPr="00B111EC" w:rsidRDefault="004A2B68" w:rsidP="00294B59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</w:rPr>
            </w:pPr>
            <w:r w:rsidRPr="00B111EC">
              <w:rPr>
                <w:rFonts w:eastAsia="Times New Roman" w:cs="Times New Roman"/>
                <w:color w:val="000000"/>
              </w:rPr>
              <w:t>1.2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2B68" w:rsidRPr="00B111EC" w:rsidRDefault="004A2B68" w:rsidP="00294B59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</w:rPr>
            </w:pPr>
            <w:r w:rsidRPr="00B111EC">
              <w:rPr>
                <w:rFonts w:eastAsia="Times New Roman" w:cs="Times New Roman"/>
                <w:color w:val="000000"/>
              </w:rPr>
              <w:t>2.02</w:t>
            </w:r>
          </w:p>
        </w:tc>
        <w:tc>
          <w:tcPr>
            <w:tcW w:w="7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2B68" w:rsidRPr="00B111EC" w:rsidRDefault="004A2B68" w:rsidP="00294B59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</w:rPr>
            </w:pPr>
            <w:r w:rsidRPr="00B111EC">
              <w:rPr>
                <w:rFonts w:eastAsia="Times New Roman" w:cs="Times New Roman"/>
                <w:color w:val="000000"/>
              </w:rPr>
              <w:t>0.01</w:t>
            </w:r>
          </w:p>
        </w:tc>
        <w:tc>
          <w:tcPr>
            <w:tcW w:w="7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2B68" w:rsidRPr="00B111EC" w:rsidRDefault="004A2B68" w:rsidP="00294B59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</w:rPr>
            </w:pPr>
            <w:r w:rsidRPr="00B111EC">
              <w:rPr>
                <w:rFonts w:eastAsia="Times New Roman" w:cs="Times New Roman"/>
                <w:color w:val="000000"/>
              </w:rPr>
              <w:t>-3.371</w:t>
            </w:r>
          </w:p>
        </w:tc>
        <w:tc>
          <w:tcPr>
            <w:tcW w:w="7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2B68" w:rsidRPr="00B111EC" w:rsidRDefault="004A2B68" w:rsidP="00294B59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</w:rPr>
            </w:pPr>
            <w:r w:rsidRPr="00B111EC">
              <w:rPr>
                <w:rFonts w:eastAsia="Times New Roman" w:cs="Times New Roman"/>
                <w:color w:val="000000"/>
              </w:rPr>
              <w:t>30</w:t>
            </w:r>
          </w:p>
        </w:tc>
        <w:tc>
          <w:tcPr>
            <w:tcW w:w="14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2B68" w:rsidRPr="00B111EC" w:rsidRDefault="004A2B68" w:rsidP="00294B59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</w:rPr>
            </w:pPr>
            <w:r w:rsidRPr="00B111EC">
              <w:rPr>
                <w:rFonts w:eastAsia="Times New Roman" w:cs="Times New Roman"/>
                <w:color w:val="000000"/>
              </w:rPr>
              <w:t>Post reaction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2B68" w:rsidRPr="00B111EC" w:rsidRDefault="004A2B68" w:rsidP="00294B59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</w:rPr>
            </w:pPr>
            <w:r w:rsidRPr="00B111EC">
              <w:rPr>
                <w:rFonts w:eastAsia="Times New Roman" w:cs="Times New Roman"/>
                <w:color w:val="000000"/>
              </w:rPr>
              <w:t>O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2B68" w:rsidRPr="00B111EC" w:rsidRDefault="004A2B68" w:rsidP="00294B59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</w:rPr>
            </w:pPr>
            <w:r w:rsidRPr="00B111EC">
              <w:rPr>
                <w:rFonts w:eastAsia="Times New Roman" w:cs="Times New Roman"/>
                <w:color w:val="000000"/>
              </w:rPr>
              <w:t>0.7</w:t>
            </w:r>
          </w:p>
        </w:tc>
        <w:tc>
          <w:tcPr>
            <w:tcW w:w="7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2B68" w:rsidRPr="00B111EC" w:rsidRDefault="004A2B68" w:rsidP="00294B59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</w:rPr>
            </w:pPr>
            <w:r w:rsidRPr="00B111EC">
              <w:rPr>
                <w:rFonts w:eastAsia="Times New Roman" w:cs="Times New Roman"/>
                <w:color w:val="000000"/>
              </w:rPr>
              <w:t>2</w:t>
            </w:r>
          </w:p>
        </w:tc>
        <w:tc>
          <w:tcPr>
            <w:tcW w:w="7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2B68" w:rsidRPr="00B111EC" w:rsidRDefault="004A2B68" w:rsidP="00294B59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</w:rPr>
            </w:pPr>
            <w:r w:rsidRPr="00B111EC">
              <w:rPr>
                <w:rFonts w:eastAsia="Times New Roman" w:cs="Times New Roman"/>
                <w:color w:val="000000"/>
              </w:rPr>
              <w:t>0.010</w:t>
            </w:r>
          </w:p>
        </w:tc>
        <w:tc>
          <w:tcPr>
            <w:tcW w:w="7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2B68" w:rsidRPr="00B111EC" w:rsidRDefault="004A2B68" w:rsidP="00294B59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</w:rPr>
            </w:pPr>
            <w:r w:rsidRPr="00B111EC">
              <w:rPr>
                <w:rFonts w:eastAsia="Times New Roman" w:cs="Times New Roman"/>
                <w:color w:val="000000"/>
              </w:rPr>
              <w:t>-1.5</w:t>
            </w:r>
          </w:p>
        </w:tc>
        <w:tc>
          <w:tcPr>
            <w:tcW w:w="7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2B68" w:rsidRPr="00B111EC" w:rsidRDefault="004A2B68" w:rsidP="00294B59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</w:rPr>
            </w:pPr>
            <w:r w:rsidRPr="00B111EC">
              <w:rPr>
                <w:rFonts w:eastAsia="Times New Roman" w:cs="Times New Roman"/>
                <w:color w:val="000000"/>
              </w:rPr>
              <w:t>44.15</w:t>
            </w:r>
          </w:p>
        </w:tc>
      </w:tr>
      <w:tr w:rsidR="004A2B68" w:rsidRPr="00B111EC" w:rsidTr="004A2B68">
        <w:trPr>
          <w:trHeight w:val="300"/>
          <w:jc w:val="center"/>
        </w:trPr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2B68" w:rsidRPr="00B111EC" w:rsidRDefault="004A2B68" w:rsidP="00294B59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</w:rPr>
            </w:pPr>
            <w:r w:rsidRPr="00B111EC">
              <w:rPr>
                <w:rFonts w:eastAsia="Times New Roman" w:cs="Times New Roman"/>
                <w:color w:val="000000"/>
              </w:rPr>
              <w:t>Pd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2B68" w:rsidRPr="00B111EC" w:rsidRDefault="004A2B68" w:rsidP="00294B59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</w:rPr>
            </w:pPr>
            <w:r w:rsidRPr="00B111EC">
              <w:rPr>
                <w:rFonts w:eastAsia="Times New Roman" w:cs="Times New Roman"/>
                <w:color w:val="000000"/>
              </w:rPr>
              <w:t>3.5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2B68" w:rsidRPr="00B111EC" w:rsidRDefault="004A2B68" w:rsidP="00294B59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</w:rPr>
            </w:pPr>
            <w:r w:rsidRPr="00B111EC">
              <w:rPr>
                <w:rFonts w:eastAsia="Times New Roman" w:cs="Times New Roman"/>
                <w:color w:val="000000"/>
              </w:rPr>
              <w:t>2.79</w:t>
            </w:r>
          </w:p>
        </w:tc>
        <w:tc>
          <w:tcPr>
            <w:tcW w:w="7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2B68" w:rsidRPr="00B111EC" w:rsidRDefault="004A2B68" w:rsidP="00294B59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</w:rPr>
            </w:pPr>
            <w:r w:rsidRPr="00B111EC">
              <w:rPr>
                <w:rFonts w:eastAsia="Times New Roman" w:cs="Times New Roman"/>
                <w:color w:val="000000"/>
              </w:rPr>
              <w:t>0.021</w:t>
            </w:r>
          </w:p>
        </w:tc>
        <w:tc>
          <w:tcPr>
            <w:tcW w:w="7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2B68" w:rsidRPr="00B111EC" w:rsidRDefault="004A2B68" w:rsidP="00294B59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</w:rPr>
            </w:pPr>
          </w:p>
        </w:tc>
        <w:tc>
          <w:tcPr>
            <w:tcW w:w="7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2B68" w:rsidRPr="00B111EC" w:rsidRDefault="004A2B68" w:rsidP="00294B59">
            <w:pPr>
              <w:spacing w:after="0" w:line="240" w:lineRule="auto"/>
              <w:jc w:val="both"/>
              <w:rPr>
                <w:rFonts w:eastAsia="Times New Roman" w:cs="Times New Roman"/>
                <w:sz w:val="20"/>
                <w:szCs w:val="20"/>
              </w:rPr>
            </w:pPr>
          </w:p>
        </w:tc>
        <w:tc>
          <w:tcPr>
            <w:tcW w:w="14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2B68" w:rsidRPr="00B111EC" w:rsidRDefault="004A2B68" w:rsidP="00294B59">
            <w:pPr>
              <w:spacing w:after="0" w:line="240" w:lineRule="auto"/>
              <w:jc w:val="both"/>
              <w:rPr>
                <w:rFonts w:eastAsia="Times New Roman" w:cs="Times New Roman"/>
                <w:sz w:val="20"/>
                <w:szCs w:val="20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2B68" w:rsidRPr="00B111EC" w:rsidRDefault="004A2B68" w:rsidP="00294B59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</w:rPr>
            </w:pPr>
            <w:r w:rsidRPr="00B111EC">
              <w:rPr>
                <w:rFonts w:eastAsia="Times New Roman" w:cs="Times New Roman"/>
                <w:color w:val="000000"/>
              </w:rPr>
              <w:t>Pd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2B68" w:rsidRPr="00B111EC" w:rsidRDefault="004A2B68" w:rsidP="00294B59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</w:rPr>
            </w:pPr>
            <w:r w:rsidRPr="00B111EC">
              <w:rPr>
                <w:rFonts w:eastAsia="Times New Roman" w:cs="Times New Roman"/>
                <w:color w:val="000000"/>
              </w:rPr>
              <w:t>5.5</w:t>
            </w:r>
          </w:p>
        </w:tc>
        <w:tc>
          <w:tcPr>
            <w:tcW w:w="7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2B68" w:rsidRPr="00B111EC" w:rsidRDefault="004A2B68" w:rsidP="00294B59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</w:rPr>
            </w:pPr>
            <w:r w:rsidRPr="00B111EC">
              <w:rPr>
                <w:rFonts w:eastAsia="Times New Roman" w:cs="Times New Roman"/>
                <w:color w:val="000000"/>
              </w:rPr>
              <w:t>2.75</w:t>
            </w:r>
          </w:p>
        </w:tc>
        <w:tc>
          <w:tcPr>
            <w:tcW w:w="7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2B68" w:rsidRPr="00B111EC" w:rsidRDefault="004A2B68" w:rsidP="00294B59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</w:rPr>
            </w:pPr>
            <w:r w:rsidRPr="00B111EC">
              <w:rPr>
                <w:rFonts w:eastAsia="Times New Roman" w:cs="Times New Roman"/>
                <w:color w:val="000000"/>
              </w:rPr>
              <w:t>0.019</w:t>
            </w:r>
          </w:p>
        </w:tc>
        <w:tc>
          <w:tcPr>
            <w:tcW w:w="7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2B68" w:rsidRPr="00B111EC" w:rsidRDefault="004A2B68" w:rsidP="00294B59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</w:rPr>
            </w:pPr>
          </w:p>
        </w:tc>
        <w:tc>
          <w:tcPr>
            <w:tcW w:w="7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2B68" w:rsidRPr="00B111EC" w:rsidRDefault="004A2B68" w:rsidP="00294B59">
            <w:pPr>
              <w:spacing w:after="0" w:line="240" w:lineRule="auto"/>
              <w:jc w:val="both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4A2B68" w:rsidRPr="00B111EC" w:rsidTr="004A2B68">
        <w:trPr>
          <w:trHeight w:val="300"/>
          <w:jc w:val="center"/>
        </w:trPr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A2B68" w:rsidRPr="00B111EC" w:rsidRDefault="004A2B68" w:rsidP="00294B59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</w:rPr>
            </w:pPr>
            <w:r w:rsidRPr="00B111EC">
              <w:rPr>
                <w:rFonts w:eastAsia="Times New Roman" w:cs="Times New Roman"/>
                <w:color w:val="000000"/>
              </w:rPr>
              <w:t>Cl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A2B68" w:rsidRPr="00B111EC" w:rsidRDefault="004A2B68" w:rsidP="00294B59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</w:rPr>
            </w:pPr>
            <w:r w:rsidRPr="00B111EC">
              <w:rPr>
                <w:rFonts w:eastAsia="Times New Roman" w:cs="Times New Roman"/>
                <w:color w:val="000000"/>
              </w:rPr>
              <w:t>0.8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A2B68" w:rsidRPr="00B111EC" w:rsidRDefault="004A2B68" w:rsidP="00294B59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</w:rPr>
            </w:pPr>
            <w:r w:rsidRPr="00B111EC">
              <w:rPr>
                <w:rFonts w:eastAsia="Times New Roman" w:cs="Times New Roman"/>
                <w:color w:val="000000"/>
              </w:rPr>
              <w:t>2.30</w:t>
            </w:r>
          </w:p>
        </w:tc>
        <w:tc>
          <w:tcPr>
            <w:tcW w:w="77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A2B68" w:rsidRPr="00B111EC" w:rsidRDefault="004A2B68" w:rsidP="00294B59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</w:rPr>
            </w:pPr>
            <w:r w:rsidRPr="00B111EC">
              <w:rPr>
                <w:rFonts w:eastAsia="Times New Roman" w:cs="Times New Roman"/>
                <w:color w:val="000000"/>
              </w:rPr>
              <w:t>0.009</w:t>
            </w:r>
          </w:p>
        </w:tc>
        <w:tc>
          <w:tcPr>
            <w:tcW w:w="71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A2B68" w:rsidRPr="00B111EC" w:rsidRDefault="004A2B68" w:rsidP="00294B59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</w:rPr>
            </w:pPr>
            <w:r w:rsidRPr="00B111EC">
              <w:rPr>
                <w:rFonts w:eastAsia="Times New Roman" w:cs="Times New Roman"/>
                <w:color w:val="000000"/>
              </w:rPr>
              <w:t> </w:t>
            </w:r>
          </w:p>
        </w:tc>
        <w:tc>
          <w:tcPr>
            <w:tcW w:w="71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A2B68" w:rsidRPr="00B111EC" w:rsidRDefault="004A2B68" w:rsidP="00294B59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</w:rPr>
            </w:pPr>
            <w:r w:rsidRPr="00B111EC">
              <w:rPr>
                <w:rFonts w:eastAsia="Times New Roman" w:cs="Times New Roman"/>
                <w:color w:val="000000"/>
              </w:rPr>
              <w:t> </w:t>
            </w:r>
          </w:p>
        </w:tc>
        <w:tc>
          <w:tcPr>
            <w:tcW w:w="1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A2B68" w:rsidRPr="00B111EC" w:rsidRDefault="004A2B68" w:rsidP="00294B59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</w:rPr>
            </w:pPr>
            <w:r w:rsidRPr="00B111EC">
              <w:rPr>
                <w:rFonts w:eastAsia="Times New Roman" w:cs="Times New Roman"/>
                <w:color w:val="000000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A2B68" w:rsidRPr="00B111EC" w:rsidRDefault="004A2B68" w:rsidP="00294B59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</w:rPr>
            </w:pPr>
            <w:r w:rsidRPr="00B111EC">
              <w:rPr>
                <w:rFonts w:eastAsia="Times New Roman" w:cs="Times New Roman"/>
                <w:color w:val="000000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A2B68" w:rsidRPr="00B111EC" w:rsidRDefault="004A2B68" w:rsidP="00294B59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</w:rPr>
            </w:pPr>
            <w:r w:rsidRPr="00B111EC">
              <w:rPr>
                <w:rFonts w:eastAsia="Times New Roman" w:cs="Times New Roman"/>
                <w:color w:val="000000"/>
              </w:rPr>
              <w:t> </w:t>
            </w:r>
          </w:p>
        </w:tc>
        <w:tc>
          <w:tcPr>
            <w:tcW w:w="77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A2B68" w:rsidRPr="00B111EC" w:rsidRDefault="004A2B68" w:rsidP="00294B59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</w:rPr>
            </w:pPr>
            <w:r w:rsidRPr="00B111EC">
              <w:rPr>
                <w:rFonts w:eastAsia="Times New Roman" w:cs="Times New Roman"/>
                <w:color w:val="000000"/>
              </w:rPr>
              <w:t> </w:t>
            </w:r>
          </w:p>
        </w:tc>
        <w:tc>
          <w:tcPr>
            <w:tcW w:w="71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A2B68" w:rsidRPr="00B111EC" w:rsidRDefault="004A2B68" w:rsidP="00294B59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</w:rPr>
            </w:pPr>
            <w:r w:rsidRPr="00B111EC">
              <w:rPr>
                <w:rFonts w:eastAsia="Times New Roman" w:cs="Times New Roman"/>
                <w:color w:val="000000"/>
              </w:rPr>
              <w:t> </w:t>
            </w:r>
          </w:p>
        </w:tc>
        <w:tc>
          <w:tcPr>
            <w:tcW w:w="71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A2B68" w:rsidRPr="00B111EC" w:rsidRDefault="004A2B68" w:rsidP="00294B59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</w:rPr>
            </w:pPr>
            <w:r w:rsidRPr="00B111EC">
              <w:rPr>
                <w:rFonts w:eastAsia="Times New Roman" w:cs="Times New Roman"/>
                <w:color w:val="000000"/>
              </w:rPr>
              <w:t> </w:t>
            </w:r>
          </w:p>
        </w:tc>
        <w:tc>
          <w:tcPr>
            <w:tcW w:w="71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A2B68" w:rsidRPr="00B111EC" w:rsidRDefault="004A2B68" w:rsidP="00294B59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</w:rPr>
            </w:pPr>
            <w:r w:rsidRPr="00B111EC">
              <w:rPr>
                <w:rFonts w:eastAsia="Times New Roman" w:cs="Times New Roman"/>
                <w:color w:val="000000"/>
              </w:rPr>
              <w:t> </w:t>
            </w:r>
          </w:p>
        </w:tc>
      </w:tr>
    </w:tbl>
    <w:p w:rsidR="00347FC3" w:rsidRDefault="00347FC3" w:rsidP="00294B59">
      <w:pPr>
        <w:tabs>
          <w:tab w:val="left" w:pos="2520"/>
        </w:tabs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</w:p>
    <w:p w:rsidR="004A2B68" w:rsidRPr="006C091E" w:rsidRDefault="004A2B68" w:rsidP="00294B59">
      <w:pPr>
        <w:tabs>
          <w:tab w:val="left" w:pos="2520"/>
        </w:tabs>
        <w:spacing w:after="0" w:line="240" w:lineRule="auto"/>
        <w:jc w:val="both"/>
        <w:rPr>
          <w:rFonts w:cs="Times New Roman"/>
        </w:rPr>
      </w:pPr>
      <w:r w:rsidRPr="006C091E">
        <w:rPr>
          <w:rFonts w:cs="Times New Roman"/>
        </w:rPr>
        <w:t>Structure and order parameters derived from two batches of ENCAT</w:t>
      </w:r>
      <w:r w:rsidRPr="006C091E">
        <w:rPr>
          <w:rFonts w:cs="Times New Roman"/>
          <w:vertAlign w:val="superscript"/>
        </w:rPr>
        <w:t xml:space="preserve">™ </w:t>
      </w:r>
      <w:r w:rsidRPr="006C091E">
        <w:rPr>
          <w:rFonts w:cs="Times New Roman"/>
        </w:rPr>
        <w:t>30</w:t>
      </w:r>
      <w:r w:rsidRPr="006C091E">
        <w:rPr>
          <w:rFonts w:cs="Times New Roman"/>
          <w:vertAlign w:val="superscript"/>
        </w:rPr>
        <w:t xml:space="preserve"> </w:t>
      </w:r>
      <w:r w:rsidRPr="006C091E">
        <w:rPr>
          <w:rFonts w:cs="Times New Roman"/>
        </w:rPr>
        <w:t>NP measured in their dry state prior to reaction with flowing 50:50 ethanol/water to 350 K, and post reaction at 350 K.</w:t>
      </w:r>
    </w:p>
    <w:p w:rsidR="00FA0628" w:rsidRPr="006C091E" w:rsidRDefault="004A2B68" w:rsidP="00294B59">
      <w:pPr>
        <w:tabs>
          <w:tab w:val="left" w:pos="2520"/>
        </w:tabs>
        <w:spacing w:after="0" w:line="240" w:lineRule="auto"/>
        <w:jc w:val="both"/>
        <w:rPr>
          <w:rFonts w:cs="Times New Roman"/>
          <w:lang w:val="en-US"/>
        </w:rPr>
      </w:pPr>
      <w:r w:rsidRPr="006C091E">
        <w:rPr>
          <w:rFonts w:cs="Times New Roman"/>
          <w:lang w:val="en-US"/>
        </w:rPr>
        <w:t>N</w:t>
      </w:r>
      <w:r w:rsidRPr="006C091E">
        <w:rPr>
          <w:rFonts w:cs="Times New Roman"/>
          <w:vertAlign w:val="superscript"/>
          <w:lang w:val="en-US"/>
        </w:rPr>
        <w:t xml:space="preserve"> </w:t>
      </w:r>
      <w:r w:rsidRPr="006C091E">
        <w:rPr>
          <w:rFonts w:cs="Times New Roman"/>
          <w:lang w:val="en-US"/>
        </w:rPr>
        <w:t>= average coordination n</w:t>
      </w:r>
      <w:r w:rsidR="00FA0628" w:rsidRPr="006C091E">
        <w:rPr>
          <w:rFonts w:cs="Times New Roman"/>
          <w:lang w:val="en-US"/>
        </w:rPr>
        <w:t>umber (± ca. 10% stated value)</w:t>
      </w:r>
    </w:p>
    <w:p w:rsidR="00FA0628" w:rsidRPr="006C091E" w:rsidRDefault="004A2B68" w:rsidP="00294B59">
      <w:pPr>
        <w:tabs>
          <w:tab w:val="left" w:pos="2520"/>
        </w:tabs>
        <w:spacing w:after="0" w:line="240" w:lineRule="auto"/>
        <w:jc w:val="both"/>
        <w:rPr>
          <w:rFonts w:cs="Times New Roman"/>
          <w:lang w:val="en-US"/>
        </w:rPr>
      </w:pPr>
      <w:r w:rsidRPr="006C091E">
        <w:rPr>
          <w:rFonts w:cs="Times New Roman"/>
          <w:lang w:val="en-US"/>
        </w:rPr>
        <w:t>R</w:t>
      </w:r>
      <w:r w:rsidR="00FA0628" w:rsidRPr="006C091E">
        <w:rPr>
          <w:rFonts w:cs="Times New Roman"/>
          <w:lang w:val="en-US"/>
        </w:rPr>
        <w:t xml:space="preserve"> =</w:t>
      </w:r>
      <w:r w:rsidRPr="006C091E">
        <w:rPr>
          <w:rFonts w:cs="Times New Roman"/>
          <w:vertAlign w:val="superscript"/>
          <w:lang w:val="en-US"/>
        </w:rPr>
        <w:t xml:space="preserve"> </w:t>
      </w:r>
      <w:r w:rsidRPr="006C091E">
        <w:rPr>
          <w:rFonts w:cs="Times New Roman"/>
          <w:lang w:val="en-US"/>
        </w:rPr>
        <w:t>average</w:t>
      </w:r>
      <w:r w:rsidR="0099638D" w:rsidRPr="006C091E">
        <w:rPr>
          <w:rFonts w:cs="Times New Roman"/>
          <w:lang w:val="en-US"/>
        </w:rPr>
        <w:t xml:space="preserve"> bond</w:t>
      </w:r>
      <w:r w:rsidRPr="006C091E">
        <w:rPr>
          <w:rFonts w:cs="Times New Roman"/>
          <w:lang w:val="en-US"/>
        </w:rPr>
        <w:t xml:space="preserve"> distance </w:t>
      </w:r>
      <w:r w:rsidR="00C92E89" w:rsidRPr="006C091E">
        <w:rPr>
          <w:rFonts w:cs="Times New Roman"/>
          <w:lang w:val="en-US"/>
        </w:rPr>
        <w:t>for the</w:t>
      </w:r>
      <w:r w:rsidR="0099638D" w:rsidRPr="006C091E">
        <w:rPr>
          <w:rFonts w:cs="Times New Roman"/>
          <w:lang w:val="en-US"/>
        </w:rPr>
        <w:t xml:space="preserve"> indicated </w:t>
      </w:r>
      <w:r w:rsidRPr="006C091E">
        <w:rPr>
          <w:rFonts w:cs="Times New Roman"/>
          <w:lang w:val="en-US"/>
        </w:rPr>
        <w:t xml:space="preserve">scatterer (± ca. </w:t>
      </w:r>
      <w:r w:rsidR="00FA0628" w:rsidRPr="006C091E">
        <w:rPr>
          <w:rFonts w:cs="Times New Roman"/>
          <w:lang w:val="en-US"/>
        </w:rPr>
        <w:t>1.5% stated value)</w:t>
      </w:r>
    </w:p>
    <w:p w:rsidR="00FA0628" w:rsidRPr="006C091E" w:rsidRDefault="004A2B68" w:rsidP="00294B59">
      <w:pPr>
        <w:tabs>
          <w:tab w:val="left" w:pos="2520"/>
        </w:tabs>
        <w:spacing w:after="0" w:line="240" w:lineRule="auto"/>
        <w:jc w:val="both"/>
        <w:rPr>
          <w:rFonts w:cs="Times New Roman"/>
          <w:lang w:val="en-US"/>
        </w:rPr>
      </w:pPr>
      <w:r w:rsidRPr="006C091E">
        <w:rPr>
          <w:rFonts w:cs="Times New Roman"/>
          <w:lang w:val="en-US"/>
        </w:rPr>
        <w:t>DW = Debye-Waller factor, = 2</w:t>
      </w:r>
      <w:r w:rsidRPr="006C091E">
        <w:rPr>
          <w:rFonts w:ascii="Symbol" w:hAnsi="Symbol" w:cs="Times New Roman"/>
          <w:lang w:val="en-US"/>
        </w:rPr>
        <w:t></w:t>
      </w:r>
      <w:r w:rsidRPr="006C091E">
        <w:rPr>
          <w:rFonts w:cs="Times New Roman"/>
          <w:vertAlign w:val="superscript"/>
          <w:lang w:val="en-US"/>
        </w:rPr>
        <w:t>2</w:t>
      </w:r>
      <w:r w:rsidRPr="006C091E">
        <w:rPr>
          <w:rFonts w:cs="Times New Roman"/>
          <w:lang w:val="en-US"/>
        </w:rPr>
        <w:t xml:space="preserve">, where </w:t>
      </w:r>
      <w:r w:rsidRPr="006C091E">
        <w:rPr>
          <w:rFonts w:ascii="Symbol" w:hAnsi="Symbol" w:cs="Times New Roman"/>
          <w:lang w:val="en-US"/>
        </w:rPr>
        <w:t></w:t>
      </w:r>
      <w:r w:rsidRPr="006C091E">
        <w:rPr>
          <w:rFonts w:cs="Times New Roman"/>
          <w:lang w:val="en-US"/>
        </w:rPr>
        <w:t xml:space="preserve"> is the root mean </w:t>
      </w:r>
      <w:r w:rsidR="00FA0628" w:rsidRPr="006C091E">
        <w:rPr>
          <w:rFonts w:cs="Times New Roman"/>
          <w:lang w:val="en-US"/>
        </w:rPr>
        <w:t>square internuclear separation</w:t>
      </w:r>
    </w:p>
    <w:p w:rsidR="00FA0628" w:rsidRPr="006C091E" w:rsidRDefault="004A2B68" w:rsidP="00294B59">
      <w:pPr>
        <w:tabs>
          <w:tab w:val="left" w:pos="2520"/>
        </w:tabs>
        <w:spacing w:after="0" w:line="240" w:lineRule="auto"/>
        <w:jc w:val="both"/>
        <w:rPr>
          <w:rFonts w:cs="Times New Roman"/>
          <w:lang w:val="en-US"/>
        </w:rPr>
      </w:pPr>
      <w:r w:rsidRPr="006C091E">
        <w:rPr>
          <w:rFonts w:cs="Times New Roman"/>
          <w:lang w:val="en-US"/>
        </w:rPr>
        <w:t>E</w:t>
      </w:r>
      <w:r w:rsidR="00FA0628" w:rsidRPr="006C091E">
        <w:rPr>
          <w:rFonts w:cs="Times New Roman"/>
          <w:vertAlign w:val="subscript"/>
          <w:lang w:val="en-US"/>
        </w:rPr>
        <w:t xml:space="preserve">F </w:t>
      </w:r>
      <w:r w:rsidR="00FA0628" w:rsidRPr="006C091E">
        <w:rPr>
          <w:rFonts w:cs="Times New Roman"/>
          <w:lang w:val="en-US"/>
        </w:rPr>
        <w:t>=</w:t>
      </w:r>
      <w:r w:rsidRPr="006C091E">
        <w:rPr>
          <w:rFonts w:cs="Times New Roman"/>
          <w:lang w:val="en-US"/>
        </w:rPr>
        <w:t xml:space="preserve"> the edge position relative to </w:t>
      </w:r>
      <w:r w:rsidR="00FA0628" w:rsidRPr="006C091E">
        <w:rPr>
          <w:rFonts w:cs="Times New Roman"/>
          <w:lang w:val="en-US"/>
        </w:rPr>
        <w:t>the vacuum zero (Fermi energy)</w:t>
      </w:r>
    </w:p>
    <w:p w:rsidR="004A2B68" w:rsidRPr="006C091E" w:rsidRDefault="004A2B68" w:rsidP="00294B59">
      <w:pPr>
        <w:tabs>
          <w:tab w:val="left" w:pos="2520"/>
        </w:tabs>
        <w:spacing w:after="0" w:line="240" w:lineRule="auto"/>
        <w:jc w:val="both"/>
        <w:rPr>
          <w:rFonts w:cs="Times New Roman"/>
          <w:lang w:val="en-US"/>
        </w:rPr>
      </w:pPr>
      <w:r w:rsidRPr="006C091E">
        <w:rPr>
          <w:rFonts w:cs="Times New Roman"/>
          <w:lang w:val="en-US"/>
        </w:rPr>
        <w:t>R% = (∫ [</w:t>
      </w:r>
      <w:r w:rsidRPr="006C091E">
        <w:rPr>
          <w:rFonts w:ascii="Symbol" w:hAnsi="Symbol" w:cs="Times New Roman"/>
          <w:lang w:val="en-US"/>
        </w:rPr>
        <w:t></w:t>
      </w:r>
      <w:r w:rsidRPr="006C091E">
        <w:rPr>
          <w:rFonts w:cs="Times New Roman"/>
          <w:vertAlign w:val="superscript"/>
          <w:lang w:val="en-US"/>
        </w:rPr>
        <w:t>T</w:t>
      </w:r>
      <w:r w:rsidRPr="006C091E">
        <w:rPr>
          <w:rFonts w:cs="Times New Roman"/>
          <w:lang w:val="en-US"/>
        </w:rPr>
        <w:t xml:space="preserve"> - </w:t>
      </w:r>
      <w:r w:rsidRPr="006C091E">
        <w:rPr>
          <w:rFonts w:ascii="Symbol" w:hAnsi="Symbol" w:cs="Times New Roman"/>
          <w:lang w:val="en-US"/>
        </w:rPr>
        <w:t></w:t>
      </w:r>
      <w:r w:rsidRPr="006C091E">
        <w:rPr>
          <w:rFonts w:cs="Times New Roman"/>
          <w:vertAlign w:val="superscript"/>
          <w:lang w:val="en-US"/>
        </w:rPr>
        <w:t>E</w:t>
      </w:r>
      <w:r w:rsidRPr="006C091E">
        <w:rPr>
          <w:rFonts w:cs="Times New Roman"/>
          <w:lang w:val="en-US"/>
        </w:rPr>
        <w:t>]k</w:t>
      </w:r>
      <w:r w:rsidRPr="006C091E">
        <w:rPr>
          <w:rFonts w:cs="Times New Roman"/>
          <w:vertAlign w:val="superscript"/>
          <w:lang w:val="en-US"/>
        </w:rPr>
        <w:t>3</w:t>
      </w:r>
      <w:r w:rsidRPr="006C091E">
        <w:rPr>
          <w:rFonts w:cs="Times New Roman"/>
          <w:lang w:val="en-US"/>
        </w:rPr>
        <w:t>dk/[</w:t>
      </w:r>
      <w:r w:rsidRPr="006C091E">
        <w:rPr>
          <w:rFonts w:ascii="Symbol" w:hAnsi="Symbol" w:cs="Times New Roman"/>
          <w:lang w:val="en-US"/>
        </w:rPr>
        <w:t></w:t>
      </w:r>
      <w:r w:rsidRPr="006C091E">
        <w:rPr>
          <w:rFonts w:cs="Times New Roman"/>
          <w:vertAlign w:val="superscript"/>
          <w:lang w:val="en-US"/>
        </w:rPr>
        <w:t>E</w:t>
      </w:r>
      <w:r w:rsidRPr="006C091E">
        <w:rPr>
          <w:rFonts w:cs="Times New Roman"/>
          <w:lang w:val="en-US"/>
        </w:rPr>
        <w:t>]k</w:t>
      </w:r>
      <w:r w:rsidRPr="006C091E">
        <w:rPr>
          <w:rFonts w:cs="Times New Roman"/>
          <w:vertAlign w:val="superscript"/>
          <w:lang w:val="en-US"/>
        </w:rPr>
        <w:t>3</w:t>
      </w:r>
      <w:r w:rsidRPr="006C091E">
        <w:rPr>
          <w:rFonts w:cs="Times New Roman"/>
          <w:lang w:val="en-US"/>
        </w:rPr>
        <w:t xml:space="preserve">dk) x 100% where </w:t>
      </w:r>
      <w:r w:rsidRPr="006C091E">
        <w:rPr>
          <w:rFonts w:ascii="Symbol" w:hAnsi="Symbol" w:cs="Times New Roman"/>
          <w:lang w:val="en-US"/>
        </w:rPr>
        <w:t></w:t>
      </w:r>
      <w:r w:rsidRPr="006C091E">
        <w:rPr>
          <w:rFonts w:cs="Times New Roman"/>
          <w:vertAlign w:val="superscript"/>
          <w:lang w:val="en-US"/>
        </w:rPr>
        <w:t>T</w:t>
      </w:r>
      <w:r w:rsidRPr="006C091E">
        <w:rPr>
          <w:rFonts w:cs="Times New Roman"/>
          <w:lang w:val="en-US"/>
        </w:rPr>
        <w:t xml:space="preserve"> and</w:t>
      </w:r>
      <w:r w:rsidRPr="006C091E">
        <w:rPr>
          <w:rFonts w:ascii="Symbol" w:hAnsi="Symbol" w:cs="Times New Roman"/>
          <w:lang w:val="en-US"/>
        </w:rPr>
        <w:t></w:t>
      </w:r>
      <w:r w:rsidRPr="006C091E">
        <w:rPr>
          <w:rFonts w:ascii="Symbol" w:hAnsi="Symbol" w:cs="Times New Roman"/>
          <w:lang w:val="en-US"/>
        </w:rPr>
        <w:t></w:t>
      </w:r>
      <w:r w:rsidRPr="006C091E">
        <w:rPr>
          <w:rFonts w:cs="Times New Roman"/>
          <w:vertAlign w:val="superscript"/>
          <w:lang w:val="en-US"/>
        </w:rPr>
        <w:t>E</w:t>
      </w:r>
      <w:r w:rsidRPr="006C091E">
        <w:rPr>
          <w:rFonts w:cs="Times New Roman"/>
          <w:lang w:val="en-US"/>
        </w:rPr>
        <w:t xml:space="preserve"> are the theoretical and experimental EXAFS and k is the photoelectron wave vector</w:t>
      </w:r>
    </w:p>
    <w:p w:rsidR="004A2B68" w:rsidRPr="006C091E" w:rsidRDefault="004A2B68" w:rsidP="00294B59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lang w:val="en-US"/>
        </w:rPr>
      </w:pPr>
      <w:r w:rsidRPr="006C091E">
        <w:rPr>
          <w:rFonts w:cs="Times New Roman"/>
          <w:lang w:val="en-US"/>
        </w:rPr>
        <w:lastRenderedPageBreak/>
        <w:t>Other parameters: AFAC, related to the proportion of electrons performing an EXAFS type scatter on absorption, is 1. Structural data were obtained for by fitting the EXAFS in K space in the range: k</w:t>
      </w:r>
      <w:r w:rsidR="00B111EC" w:rsidRPr="006C091E">
        <w:rPr>
          <w:rFonts w:cs="Times New Roman"/>
          <w:lang w:val="en-US"/>
        </w:rPr>
        <w:t xml:space="preserve"> </w:t>
      </w:r>
      <w:r w:rsidRPr="006C091E">
        <w:rPr>
          <w:rFonts w:cs="Times New Roman"/>
          <w:lang w:val="en-US"/>
        </w:rPr>
        <w:t>=</w:t>
      </w:r>
      <w:r w:rsidR="00B111EC" w:rsidRPr="006C091E">
        <w:rPr>
          <w:rFonts w:cs="Times New Roman"/>
          <w:lang w:val="en-US"/>
        </w:rPr>
        <w:t xml:space="preserve"> </w:t>
      </w:r>
      <w:r w:rsidRPr="006C091E">
        <w:rPr>
          <w:rFonts w:cs="Times New Roman"/>
          <w:lang w:val="en-US"/>
        </w:rPr>
        <w:t>2.5-13.5 Å</w:t>
      </w:r>
      <w:r w:rsidRPr="006C091E">
        <w:rPr>
          <w:rFonts w:cs="Times New Roman"/>
          <w:vertAlign w:val="superscript"/>
          <w:lang w:val="en-US"/>
        </w:rPr>
        <w:t>-1</w:t>
      </w:r>
      <w:r w:rsidRPr="006C091E">
        <w:rPr>
          <w:rFonts w:cs="Times New Roman"/>
          <w:lang w:val="en-US"/>
        </w:rPr>
        <w:t>.</w:t>
      </w:r>
    </w:p>
    <w:p w:rsidR="0081413D" w:rsidRDefault="0081413D" w:rsidP="00294B59">
      <w:pPr>
        <w:spacing w:after="0" w:line="360" w:lineRule="auto"/>
        <w:jc w:val="both"/>
      </w:pPr>
    </w:p>
    <w:p w:rsidR="006B4610" w:rsidRDefault="00FD2F9C" w:rsidP="00294B59">
      <w:pPr>
        <w:spacing w:after="0" w:line="360" w:lineRule="auto"/>
        <w:jc w:val="both"/>
        <w:rPr>
          <w:b/>
        </w:rPr>
      </w:pPr>
      <w:r>
        <w:rPr>
          <w:b/>
        </w:rPr>
        <w:t>2</w:t>
      </w:r>
      <w:r w:rsidR="00294B59">
        <w:rPr>
          <w:b/>
        </w:rPr>
        <w:t>.</w:t>
      </w:r>
      <w:r w:rsidR="0081413D" w:rsidRPr="00443C60">
        <w:rPr>
          <w:b/>
        </w:rPr>
        <w:t xml:space="preserve"> </w:t>
      </w:r>
      <w:r w:rsidR="006B4610">
        <w:rPr>
          <w:b/>
        </w:rPr>
        <w:t>SEM and EDX. Imaging of the ENCAT catalyst, q</w:t>
      </w:r>
      <w:r w:rsidR="0081413D" w:rsidRPr="00443C60">
        <w:rPr>
          <w:b/>
        </w:rPr>
        <w:t>uantification of Cl Pd levels</w:t>
      </w:r>
      <w:r w:rsidR="006B4610">
        <w:rPr>
          <w:b/>
        </w:rPr>
        <w:t xml:space="preserve"> and retention of Na and S.</w:t>
      </w:r>
    </w:p>
    <w:p w:rsidR="002E1C11" w:rsidRPr="002E1C11" w:rsidRDefault="006B4610" w:rsidP="00294B59">
      <w:pPr>
        <w:spacing w:after="0" w:line="360" w:lineRule="auto"/>
        <w:ind w:firstLine="720"/>
        <w:jc w:val="both"/>
        <w:rPr>
          <w:b/>
        </w:rPr>
      </w:pPr>
      <w:r w:rsidRPr="0099638D">
        <w:t xml:space="preserve">SEM and EDX measurements were carried out using </w:t>
      </w:r>
      <w:r w:rsidR="002E1C11">
        <w:t>LEO 1530 scanning electron microscope (SEM)</w:t>
      </w:r>
      <w:r w:rsidR="00FA0628">
        <w:t xml:space="preserve"> operating at 20 keV. For particle size determinations and to avoid charging the samples were covered with 5 nm Au prior to imaging.</w:t>
      </w:r>
    </w:p>
    <w:p w:rsidR="00FB60A0" w:rsidRDefault="0099638D" w:rsidP="00294B59">
      <w:pPr>
        <w:spacing w:after="0" w:line="360" w:lineRule="auto"/>
        <w:ind w:firstLine="720"/>
        <w:jc w:val="both"/>
      </w:pPr>
      <w:r>
        <w:t xml:space="preserve">Figure </w:t>
      </w:r>
      <w:r w:rsidR="00FB60A0">
        <w:t>S3</w:t>
      </w:r>
      <w:r>
        <w:t xml:space="preserve"> shows</w:t>
      </w:r>
      <w:r w:rsidR="00FB60A0">
        <w:t xml:space="preserve"> (a)</w:t>
      </w:r>
      <w:r>
        <w:t xml:space="preserve"> an SEM image of the ENCAT™30 NP (Batch III) sample</w:t>
      </w:r>
      <w:r w:rsidR="00FB60A0">
        <w:t xml:space="preserve"> and</w:t>
      </w:r>
      <w:r>
        <w:t xml:space="preserve"> </w:t>
      </w:r>
      <w:r w:rsidR="00FB60A0">
        <w:t xml:space="preserve">(b-d) </w:t>
      </w:r>
      <w:r>
        <w:t>associated particle size distribution of the polymer vesicles</w:t>
      </w:r>
      <w:r w:rsidR="00FB60A0">
        <w:t xml:space="preserve"> from: (b) ENCAT™30 NP (Batch III); (c) ENCAT™30; and (d) ENCAT™30 NP (Batch II)</w:t>
      </w:r>
      <w:r>
        <w:t xml:space="preserve">. </w:t>
      </w:r>
    </w:p>
    <w:p w:rsidR="00443C60" w:rsidRPr="00443C60" w:rsidRDefault="00FA0628" w:rsidP="00294B59">
      <w:pPr>
        <w:spacing w:after="0" w:line="360" w:lineRule="auto"/>
        <w:jc w:val="both"/>
        <w:rPr>
          <w:b/>
        </w:rPr>
      </w:pPr>
      <w:r>
        <w:rPr>
          <w:noProof/>
          <w:lang w:val="en-US"/>
        </w:rPr>
        <w:drawing>
          <wp:anchor distT="0" distB="0" distL="114300" distR="114300" simplePos="0" relativeHeight="251661312" behindDoc="0" locked="0" layoutInCell="1" allowOverlap="1">
            <wp:simplePos x="0" y="0"/>
            <wp:positionH relativeFrom="margin">
              <wp:align>center</wp:align>
            </wp:positionH>
            <wp:positionV relativeFrom="paragraph">
              <wp:posOffset>0</wp:posOffset>
            </wp:positionV>
            <wp:extent cx="4899025" cy="3624580"/>
            <wp:effectExtent l="0" t="0" r="0" b="0"/>
            <wp:wrapTopAndBottom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FigureS3.png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899025" cy="362458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4A2B68" w:rsidRDefault="00C36216" w:rsidP="00294B59">
      <w:pPr>
        <w:spacing w:after="0" w:line="360" w:lineRule="auto"/>
        <w:jc w:val="both"/>
      </w:pPr>
      <w:r w:rsidRPr="00294B59">
        <w:rPr>
          <w:b/>
        </w:rPr>
        <w:t>Figure S3</w:t>
      </w:r>
      <w:r w:rsidR="00294B59" w:rsidRPr="00294B59">
        <w:rPr>
          <w:b/>
        </w:rPr>
        <w:t>.</w:t>
      </w:r>
      <w:r>
        <w:t xml:space="preserve"> (a) SEM image of the ENCAT™30 NP (Batch III) sample. (b-d) particle size distributions derived from SEM for: (b) ENCAT™30 NP (Batch III); (c) ENCAT™30; and (d) ENCAT™30 NP (Batch II)</w:t>
      </w:r>
    </w:p>
    <w:p w:rsidR="00B93843" w:rsidRDefault="000D688D" w:rsidP="00294B59">
      <w:pPr>
        <w:spacing w:after="0" w:line="360" w:lineRule="auto"/>
        <w:jc w:val="both"/>
      </w:pPr>
      <w:r>
        <w:t xml:space="preserve">We note some evidence of much </w:t>
      </w:r>
      <w:r w:rsidR="00FA0628">
        <w:t xml:space="preserve">larger </w:t>
      </w:r>
      <w:r>
        <w:t>vesicles</w:t>
      </w:r>
      <w:r w:rsidR="00FA0628">
        <w:t xml:space="preserve"> observed for the ENCAT™30 NP (Batch III); a situation that could clearly arise from the coalescence of the smaller particles present in ENCAT™30 NP (Batch III) over time.</w:t>
      </w:r>
    </w:p>
    <w:p w:rsidR="00FA0628" w:rsidRDefault="00FA0628" w:rsidP="00294B59">
      <w:pPr>
        <w:spacing w:after="0" w:line="360" w:lineRule="auto"/>
        <w:ind w:firstLine="720"/>
        <w:jc w:val="both"/>
      </w:pPr>
    </w:p>
    <w:p w:rsidR="00FD2F9C" w:rsidRDefault="00FD2F9C" w:rsidP="00294B59">
      <w:pPr>
        <w:spacing w:after="0" w:line="360" w:lineRule="auto"/>
        <w:ind w:firstLine="720"/>
        <w:jc w:val="both"/>
      </w:pPr>
    </w:p>
    <w:p w:rsidR="00FD2F9C" w:rsidRDefault="00FD2F9C" w:rsidP="00294B59">
      <w:pPr>
        <w:spacing w:after="0" w:line="360" w:lineRule="auto"/>
        <w:ind w:firstLine="720"/>
        <w:jc w:val="both"/>
      </w:pPr>
    </w:p>
    <w:p w:rsidR="00FD2F9C" w:rsidRDefault="00FD2F9C" w:rsidP="00FD2F9C">
      <w:pPr>
        <w:spacing w:after="0" w:line="360" w:lineRule="auto"/>
        <w:ind w:firstLine="720"/>
        <w:jc w:val="both"/>
      </w:pPr>
      <w:r>
        <w:t xml:space="preserve">ENCAT™30 NP Batch III (b) yields a particle size distribution that has a bimodal character that might indicate that the polyurea vesicles may be subject to coalescence processes as a function of their history. This notion is supported by the size distribution derived from ENCAT™30 NP (Batch II) (d). In this case the distribution is not bimodal but the particles detected correspond well to the double of the smaller particles observed in (b). </w:t>
      </w:r>
    </w:p>
    <w:p w:rsidR="00850BA4" w:rsidRDefault="00C36216" w:rsidP="00294B59">
      <w:pPr>
        <w:spacing w:after="0" w:line="360" w:lineRule="auto"/>
        <w:ind w:firstLine="720"/>
        <w:jc w:val="both"/>
      </w:pPr>
      <w:r>
        <w:t>The particle size distribution arising from ENCAT™30 has broadly similar properties as that derived from ENCAT™30 NP (Batch III) and in this c</w:t>
      </w:r>
      <w:r w:rsidR="00F638D1">
        <w:t xml:space="preserve">ase a few examples of </w:t>
      </w:r>
      <w:r w:rsidR="00FD2F9C">
        <w:t xml:space="preserve">much larger </w:t>
      </w:r>
      <w:r w:rsidR="00F638D1">
        <w:t>particles</w:t>
      </w:r>
      <w:r w:rsidR="00FD2F9C">
        <w:t xml:space="preserve"> are found </w:t>
      </w:r>
      <w:r>
        <w:t xml:space="preserve">that </w:t>
      </w:r>
      <w:r w:rsidR="00FD2F9C">
        <w:t>would</w:t>
      </w:r>
      <w:r>
        <w:t xml:space="preserve"> </w:t>
      </w:r>
      <w:r w:rsidR="006C091E">
        <w:t>further suggest</w:t>
      </w:r>
      <w:r>
        <w:t xml:space="preserve"> that </w:t>
      </w:r>
      <w:r w:rsidR="00FD2F9C">
        <w:t>vesicle</w:t>
      </w:r>
      <w:r w:rsidR="00F638D1">
        <w:t xml:space="preserve"> </w:t>
      </w:r>
      <w:r>
        <w:t>coalescence</w:t>
      </w:r>
      <w:r w:rsidR="00FD2F9C">
        <w:t xml:space="preserve"> over time</w:t>
      </w:r>
      <w:r w:rsidR="00F638D1">
        <w:t xml:space="preserve"> </w:t>
      </w:r>
      <w:r w:rsidR="00FD2F9C">
        <w:t>may be occurring</w:t>
      </w:r>
      <w:r w:rsidR="00F638D1">
        <w:t xml:space="preserve"> in these systems.</w:t>
      </w:r>
    </w:p>
    <w:p w:rsidR="0035616B" w:rsidRDefault="0035616B" w:rsidP="00294B59">
      <w:pPr>
        <w:spacing w:after="0" w:line="360" w:lineRule="auto"/>
        <w:ind w:firstLine="720"/>
        <w:jc w:val="both"/>
      </w:pPr>
      <w:r>
        <w:t>Figure S4</w:t>
      </w:r>
      <w:r w:rsidR="007918AC">
        <w:t xml:space="preserve"> shows</w:t>
      </w:r>
      <w:r w:rsidR="00192A1F">
        <w:t xml:space="preserve"> (a)</w:t>
      </w:r>
      <w:r w:rsidR="007918AC">
        <w:t xml:space="preserve"> the EDX derived Pd/Cl ratios for the ENCAT™30 and ENCAT™30 NP samples (Batches II and III)</w:t>
      </w:r>
      <w:r w:rsidR="00192A1F">
        <w:t xml:space="preserve"> and (b) the Pd/Cl ratio obtained from sampling particles of different size within the size distribution shown in figure S3 (b) for the ENCAT™30 NP (Batch III).</w:t>
      </w:r>
    </w:p>
    <w:p w:rsidR="00FA0628" w:rsidRDefault="00DD040A" w:rsidP="00294B59">
      <w:pPr>
        <w:spacing w:after="0" w:line="360" w:lineRule="auto"/>
        <w:ind w:firstLine="720"/>
        <w:jc w:val="both"/>
      </w:pPr>
      <w:r>
        <w:t>In both ENCAT™30 NP (Batches II and III – Batch I not having shown any evidence of the presence</w:t>
      </w:r>
      <w:r w:rsidR="001B425B">
        <w:t xml:space="preserve"> of Cl</w:t>
      </w:r>
      <w:r w:rsidR="006C091E">
        <w:t xml:space="preserve"> from Pd K-edge EXAFS</w:t>
      </w:r>
      <w:r>
        <w:t>) XRF indicate</w:t>
      </w:r>
      <w:r w:rsidR="000D688D">
        <w:t>s</w:t>
      </w:r>
      <w:r>
        <w:t xml:space="preserve"> a very significant presence of Cl and net stoichiometry of </w:t>
      </w:r>
      <w:r w:rsidR="006C091E">
        <w:t xml:space="preserve">ca. </w:t>
      </w:r>
      <w:r>
        <w:t xml:space="preserve">PdCl.  From figure S4 (b), derived from EDX made as function of the particle </w:t>
      </w:r>
      <w:r w:rsidR="00B048B6">
        <w:t>siz</w:t>
      </w:r>
      <w:r>
        <w:t xml:space="preserve">e of the </w:t>
      </w:r>
      <w:r w:rsidR="00B048B6">
        <w:t>polyure</w:t>
      </w:r>
      <w:r>
        <w:t>a particles</w:t>
      </w:r>
      <w:r w:rsidR="00B048B6">
        <w:t xml:space="preserve"> for ENCAT™30 NP (Batches III) some evidence for a week dependence of the Pd/Cl ratio on the diameter of the polyurea particles is obtained.</w:t>
      </w:r>
      <w:r w:rsidR="002E1C11">
        <w:t xml:space="preserve"> </w:t>
      </w:r>
      <w:r w:rsidR="00B048B6">
        <w:t>The ENCAT30 sample shows a much r</w:t>
      </w:r>
      <w:r w:rsidR="0029718B">
        <w:t>educed level of Cl (7&lt; Pd/Cl &lt;8</w:t>
      </w:r>
      <w:r w:rsidR="00B048B6">
        <w:t>).</w:t>
      </w:r>
      <w:r w:rsidR="00FA0628">
        <w:tab/>
      </w:r>
    </w:p>
    <w:p w:rsidR="00B048B6" w:rsidRDefault="00FA0628" w:rsidP="00294B59">
      <w:pPr>
        <w:spacing w:after="0" w:line="360" w:lineRule="auto"/>
        <w:ind w:firstLine="720"/>
        <w:jc w:val="both"/>
      </w:pPr>
      <w:r>
        <w:rPr>
          <w:b/>
          <w:noProof/>
          <w:lang w:val="en-US"/>
        </w:rPr>
        <w:drawing>
          <wp:anchor distT="0" distB="0" distL="114300" distR="114300" simplePos="0" relativeHeight="251660288" behindDoc="0" locked="0" layoutInCell="1" allowOverlap="1">
            <wp:simplePos x="0" y="0"/>
            <wp:positionH relativeFrom="margin">
              <wp:align>right</wp:align>
            </wp:positionH>
            <wp:positionV relativeFrom="paragraph">
              <wp:posOffset>881380</wp:posOffset>
            </wp:positionV>
            <wp:extent cx="5731200" cy="2599200"/>
            <wp:effectExtent l="0" t="0" r="3175" b="0"/>
            <wp:wrapTopAndBottom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FigureS4.png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31200" cy="25992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B048B6">
        <w:t>Recalling again that Batch I of the ENCAT™30 NP showed no evidence at all for Cl retention we can only conclude that this variability comes from the production process and the washing procedures used and a r</w:t>
      </w:r>
      <w:r w:rsidR="006C091E">
        <w:t>efinement of those processes could</w:t>
      </w:r>
      <w:r w:rsidR="00B048B6">
        <w:t xml:space="preserve"> avoid Cl retention in the final product.</w:t>
      </w:r>
    </w:p>
    <w:p w:rsidR="0035616B" w:rsidRPr="00192A1F" w:rsidRDefault="00192A1F" w:rsidP="00294B59">
      <w:pPr>
        <w:spacing w:after="0" w:line="360" w:lineRule="auto"/>
        <w:jc w:val="both"/>
      </w:pPr>
      <w:r w:rsidRPr="00294B59">
        <w:rPr>
          <w:b/>
        </w:rPr>
        <w:t>Figure S4.</w:t>
      </w:r>
      <w:r>
        <w:t xml:space="preserve"> Pd/Cl ratios derived from EDX measurements for ENCAT™30 NP samples (Batches II and III) and ENCAT™30 NP. (b) Variation in Pd/Cl ratios as a function of the polymer vesicle diameter.</w:t>
      </w:r>
    </w:p>
    <w:p w:rsidR="0035616B" w:rsidRDefault="0035616B" w:rsidP="00294B59">
      <w:pPr>
        <w:spacing w:after="0" w:line="360" w:lineRule="auto"/>
        <w:jc w:val="both"/>
        <w:rPr>
          <w:b/>
        </w:rPr>
      </w:pPr>
    </w:p>
    <w:p w:rsidR="00B048B6" w:rsidRDefault="00B048B6" w:rsidP="00294B59">
      <w:pPr>
        <w:spacing w:after="0" w:line="360" w:lineRule="auto"/>
        <w:ind w:firstLine="720"/>
        <w:jc w:val="both"/>
      </w:pPr>
      <w:r>
        <w:t>That said the avoidance of Cl containing</w:t>
      </w:r>
      <w:r w:rsidR="001B425B">
        <w:t xml:space="preserve"> solvents</w:t>
      </w:r>
      <w:r>
        <w:t xml:space="preserve"> would seem to be the best way of avoiding Cl contamination entirely and its effects on the behaviour of the Pd component of the catalyst.</w:t>
      </w:r>
    </w:p>
    <w:p w:rsidR="00B048B6" w:rsidRDefault="00B048B6" w:rsidP="00294B59">
      <w:pPr>
        <w:spacing w:after="0" w:line="360" w:lineRule="auto"/>
        <w:ind w:firstLine="720"/>
        <w:jc w:val="both"/>
      </w:pPr>
      <w:r>
        <w:t>Along with Pd and Cl we have also used SEM/EDX to investigate levels of Na and S potentially present as a result of the used of Sodium</w:t>
      </w:r>
      <w:r w:rsidR="009E52E3">
        <w:t xml:space="preserve"> </w:t>
      </w:r>
      <w:r>
        <w:t xml:space="preserve">lignosulphate in the encapsulation process. </w:t>
      </w:r>
      <w:r w:rsidR="00294B59">
        <w:t>W</w:t>
      </w:r>
      <w:r>
        <w:t xml:space="preserve">e that the levels of these elements are extremely variable even within a single sample. In the majority of measurements made we find </w:t>
      </w:r>
      <w:r w:rsidR="002E1C11">
        <w:t>little evidence (a few atomic %)</w:t>
      </w:r>
      <w:r>
        <w:t xml:space="preserve"> of Sulphur sensitivity of the XRF experiment</w:t>
      </w:r>
      <w:r w:rsidR="002E1C11">
        <w:t>. However, in a few isolated cases</w:t>
      </w:r>
      <w:r w:rsidR="00294B59">
        <w:t>,</w:t>
      </w:r>
      <w:r w:rsidR="002E1C11">
        <w:t xml:space="preserve"> the presence of this element has been detected up to levels of up to 20 atomic %.</w:t>
      </w:r>
    </w:p>
    <w:p w:rsidR="002E1C11" w:rsidRDefault="002E1C11" w:rsidP="00294B59">
      <w:pPr>
        <w:spacing w:after="0" w:line="360" w:lineRule="auto"/>
        <w:ind w:firstLine="720"/>
        <w:jc w:val="both"/>
      </w:pPr>
      <w:r>
        <w:t>A similar story can be told for Na though this has been found to be more widely detectable across the samples tested and generally in the range of 0-10 atomic %</w:t>
      </w:r>
      <w:r w:rsidR="001B425B">
        <w:t>,</w:t>
      </w:r>
      <w:r>
        <w:t xml:space="preserve"> though</w:t>
      </w:r>
      <w:r w:rsidR="001B425B">
        <w:t xml:space="preserve"> again</w:t>
      </w:r>
      <w:r>
        <w:t xml:space="preserve"> occasionally higher</w:t>
      </w:r>
      <w:r w:rsidR="001B425B">
        <w:t xml:space="preserve"> in a few instances</w:t>
      </w:r>
      <w:r>
        <w:t>. Hence the association of post edge features in the Cl K-edge XANES to the formation of NaClO</w:t>
      </w:r>
      <w:r w:rsidRPr="002E1C11">
        <w:rPr>
          <w:vertAlign w:val="subscript"/>
        </w:rPr>
        <w:t>x</w:t>
      </w:r>
      <w:r>
        <w:t xml:space="preserve"> salts is sustainable upon this basis.</w:t>
      </w:r>
    </w:p>
    <w:p w:rsidR="00FA0628" w:rsidRDefault="00FA0628" w:rsidP="00294B59">
      <w:pPr>
        <w:spacing w:after="0" w:line="360" w:lineRule="auto"/>
        <w:jc w:val="both"/>
        <w:rPr>
          <w:b/>
        </w:rPr>
      </w:pPr>
    </w:p>
    <w:p w:rsidR="004A2B68" w:rsidRPr="00294B59" w:rsidRDefault="004A2B68" w:rsidP="00294B59">
      <w:pPr>
        <w:spacing w:after="0" w:line="360" w:lineRule="auto"/>
        <w:jc w:val="both"/>
        <w:rPr>
          <w:rFonts w:cs="Times"/>
          <w:noProof/>
          <w:szCs w:val="24"/>
        </w:rPr>
      </w:pPr>
    </w:p>
    <w:sectPr w:rsidR="004A2B68" w:rsidRPr="00294B59" w:rsidSect="00CD34F1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83" w:usb1="10000000" w:usb2="00000000" w:usb3="00000000" w:csb0="80000009" w:csb1="00000000"/>
  </w:font>
  <w:font w:name="Times">
    <w:panose1 w:val="000005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Calibri Light">
    <w:altName w:val="Arial"/>
    <w:charset w:val="00"/>
    <w:family w:val="swiss"/>
    <w:pitch w:val="variable"/>
    <w:sig w:usb0="00000000" w:usb1="C000247B" w:usb2="00000009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characterSpacingControl w:val="doNotCompress"/>
  <w:compat/>
  <w:rsids>
    <w:rsidRoot w:val="0081413D"/>
    <w:rsid w:val="00005A4B"/>
    <w:rsid w:val="00013ACA"/>
    <w:rsid w:val="000C7A29"/>
    <w:rsid w:val="000D688D"/>
    <w:rsid w:val="000E3C40"/>
    <w:rsid w:val="00192A1F"/>
    <w:rsid w:val="001B425B"/>
    <w:rsid w:val="0020128B"/>
    <w:rsid w:val="00246F4C"/>
    <w:rsid w:val="00294B59"/>
    <w:rsid w:val="0029718B"/>
    <w:rsid w:val="002D2C58"/>
    <w:rsid w:val="002E1C11"/>
    <w:rsid w:val="003308F9"/>
    <w:rsid w:val="0033228A"/>
    <w:rsid w:val="00347FC3"/>
    <w:rsid w:val="0035616B"/>
    <w:rsid w:val="003D67BC"/>
    <w:rsid w:val="00443C60"/>
    <w:rsid w:val="004A2B68"/>
    <w:rsid w:val="00537699"/>
    <w:rsid w:val="0064334E"/>
    <w:rsid w:val="00657DC1"/>
    <w:rsid w:val="006A18DB"/>
    <w:rsid w:val="006B4610"/>
    <w:rsid w:val="006C091E"/>
    <w:rsid w:val="007918AC"/>
    <w:rsid w:val="0081413D"/>
    <w:rsid w:val="00823D2B"/>
    <w:rsid w:val="00850BA4"/>
    <w:rsid w:val="00892457"/>
    <w:rsid w:val="00951D90"/>
    <w:rsid w:val="0099638D"/>
    <w:rsid w:val="009E52E3"/>
    <w:rsid w:val="00B048B6"/>
    <w:rsid w:val="00B111EC"/>
    <w:rsid w:val="00B93843"/>
    <w:rsid w:val="00C25A78"/>
    <w:rsid w:val="00C36216"/>
    <w:rsid w:val="00C913C2"/>
    <w:rsid w:val="00C92E89"/>
    <w:rsid w:val="00C9693D"/>
    <w:rsid w:val="00CD34F1"/>
    <w:rsid w:val="00D54B55"/>
    <w:rsid w:val="00DD040A"/>
    <w:rsid w:val="00E35DD4"/>
    <w:rsid w:val="00EB4BD9"/>
    <w:rsid w:val="00F2216B"/>
    <w:rsid w:val="00F638D1"/>
    <w:rsid w:val="00FA0628"/>
    <w:rsid w:val="00FB60A0"/>
    <w:rsid w:val="00FC5BB0"/>
    <w:rsid w:val="00FD2F9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D34F1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TAMainText">
    <w:name w:val="TA_Main_Text"/>
    <w:basedOn w:val="Normal"/>
    <w:autoRedefine/>
    <w:rsid w:val="004A2B68"/>
    <w:pPr>
      <w:spacing w:after="0" w:line="360" w:lineRule="auto"/>
    </w:pPr>
    <w:rPr>
      <w:rFonts w:eastAsia="Times New Roman" w:cs="Times New Roman"/>
      <w:b/>
      <w:kern w:val="21"/>
      <w:lang w:val="en-US" w:eastAsia="en-GB"/>
    </w:rPr>
  </w:style>
  <w:style w:type="character" w:styleId="Hyperlink">
    <w:name w:val="Hyperlink"/>
    <w:basedOn w:val="DefaultParagraphFont"/>
    <w:uiPriority w:val="99"/>
    <w:unhideWhenUsed/>
    <w:rsid w:val="00C913C2"/>
    <w:rPr>
      <w:color w:val="0563C1" w:themeColor="hyperlink"/>
      <w:u w:val="single"/>
    </w:rPr>
  </w:style>
  <w:style w:type="paragraph" w:customStyle="1" w:styleId="RSCB02ArticleText">
    <w:name w:val="RSC B02 Article Text"/>
    <w:basedOn w:val="Normal"/>
    <w:link w:val="RSCB02ArticleTextChar"/>
    <w:qFormat/>
    <w:rsid w:val="00FD2F9C"/>
    <w:pPr>
      <w:tabs>
        <w:tab w:val="left" w:pos="284"/>
      </w:tabs>
      <w:spacing w:after="0" w:line="240" w:lineRule="exact"/>
      <w:jc w:val="both"/>
    </w:pPr>
    <w:rPr>
      <w:rFonts w:cs="Times New Roman"/>
      <w:w w:val="108"/>
      <w:sz w:val="18"/>
      <w:szCs w:val="18"/>
    </w:rPr>
  </w:style>
  <w:style w:type="character" w:customStyle="1" w:styleId="RSCB02ArticleTextChar">
    <w:name w:val="RSC B02 Article Text Char"/>
    <w:basedOn w:val="DefaultParagraphFont"/>
    <w:link w:val="RSCB02ArticleText"/>
    <w:rsid w:val="00FD2F9C"/>
    <w:rPr>
      <w:rFonts w:cs="Times New Roman"/>
      <w:w w:val="108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15154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34395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4143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89789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6602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048676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3273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48368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89032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14630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55686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38742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6265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85100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1280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50070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68234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NULL"/><Relationship Id="rId5" Type="http://schemas.openxmlformats.org/officeDocument/2006/relationships/image" Target="media/image1.png"/><Relationship Id="rId10" Type="http://schemas.openxmlformats.org/officeDocument/2006/relationships/theme" Target="theme/theme1.xml"/><Relationship Id="rId4" Type="http://schemas.openxmlformats.org/officeDocument/2006/relationships/hyperlink" Target="mailto:manewton68@gmail.com" TargetMode="Externa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1017</Words>
  <Characters>5802</Characters>
  <Application>Microsoft Office Word</Application>
  <DocSecurity>0</DocSecurity>
  <Lines>48</Lines>
  <Paragraphs>13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6806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MarkII</dc:creator>
  <cp:lastModifiedBy>0012492</cp:lastModifiedBy>
  <cp:revision>2</cp:revision>
  <cp:lastPrinted>2017-05-06T12:21:00Z</cp:lastPrinted>
  <dcterms:created xsi:type="dcterms:W3CDTF">2017-07-19T10:58:00Z</dcterms:created>
  <dcterms:modified xsi:type="dcterms:W3CDTF">2017-07-19T10:58:00Z</dcterms:modified>
</cp:coreProperties>
</file>