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1F4" w:rsidRPr="00E46E77" w:rsidRDefault="00DD7204">
      <w:pPr>
        <w:rPr>
          <w:rFonts w:cstheme="minorHAnsi"/>
          <w:b/>
          <w:sz w:val="24"/>
          <w:szCs w:val="24"/>
        </w:rPr>
      </w:pPr>
      <w:r w:rsidRPr="00E46E77">
        <w:rPr>
          <w:rFonts w:cstheme="minorHAnsi"/>
          <w:b/>
          <w:sz w:val="24"/>
          <w:szCs w:val="24"/>
        </w:rPr>
        <w:t xml:space="preserve">CLAHRC </w:t>
      </w:r>
      <w:r w:rsidR="00E46E77">
        <w:rPr>
          <w:rFonts w:cstheme="minorHAnsi"/>
          <w:b/>
          <w:sz w:val="24"/>
          <w:szCs w:val="24"/>
        </w:rPr>
        <w:t>West Midlands</w:t>
      </w:r>
      <w:r w:rsidRPr="00E46E77">
        <w:rPr>
          <w:rFonts w:cstheme="minorHAnsi"/>
          <w:b/>
          <w:sz w:val="24"/>
          <w:szCs w:val="24"/>
        </w:rPr>
        <w:t xml:space="preserve"> – Ageing and Dementia</w:t>
      </w:r>
    </w:p>
    <w:p w:rsidR="00DD7204" w:rsidRPr="00E46E77" w:rsidRDefault="00DD7204">
      <w:pPr>
        <w:rPr>
          <w:rFonts w:cstheme="minorHAnsi"/>
          <w:b/>
          <w:sz w:val="24"/>
          <w:szCs w:val="24"/>
        </w:rPr>
      </w:pPr>
    </w:p>
    <w:p w:rsidR="00DD7204" w:rsidRPr="00E46E77" w:rsidRDefault="00DD7204">
      <w:pPr>
        <w:rPr>
          <w:rFonts w:cstheme="minorHAnsi"/>
          <w:b/>
          <w:sz w:val="24"/>
          <w:szCs w:val="24"/>
        </w:rPr>
      </w:pPr>
      <w:r w:rsidRPr="00E46E77">
        <w:rPr>
          <w:rFonts w:cstheme="minorHAnsi"/>
          <w:b/>
          <w:sz w:val="24"/>
          <w:szCs w:val="24"/>
        </w:rPr>
        <w:t>Discharge interventions for older patients leaving hospital</w:t>
      </w:r>
    </w:p>
    <w:p w:rsidR="00DD7204" w:rsidRPr="00E46E77" w:rsidRDefault="00DD7204">
      <w:pPr>
        <w:rPr>
          <w:rFonts w:cstheme="minorHAnsi"/>
          <w:sz w:val="24"/>
          <w:szCs w:val="24"/>
        </w:rPr>
      </w:pPr>
      <w:r w:rsidRPr="00E46E77">
        <w:rPr>
          <w:rFonts w:cstheme="minorHAnsi"/>
          <w:sz w:val="24"/>
          <w:szCs w:val="24"/>
        </w:rPr>
        <w:t>Researchers in</w:t>
      </w:r>
      <w:r w:rsidR="00BE15CB" w:rsidRPr="00E46E77">
        <w:rPr>
          <w:rFonts w:cstheme="minorHAnsi"/>
          <w:sz w:val="24"/>
          <w:szCs w:val="24"/>
        </w:rPr>
        <w:t xml:space="preserve"> NIHR CLAHRC WM T</w:t>
      </w:r>
      <w:r w:rsidRPr="00E46E77">
        <w:rPr>
          <w:rFonts w:cstheme="minorHAnsi"/>
          <w:sz w:val="24"/>
          <w:szCs w:val="24"/>
        </w:rPr>
        <w:t>heme 4 team are undertaking a systematic review of reviews to evaluate differen</w:t>
      </w:r>
      <w:r w:rsidR="00BE15CB" w:rsidRPr="00E46E77">
        <w:rPr>
          <w:rFonts w:cstheme="minorHAnsi"/>
          <w:sz w:val="24"/>
          <w:szCs w:val="24"/>
        </w:rPr>
        <w:t>t</w:t>
      </w:r>
      <w:r w:rsidRPr="00E46E77">
        <w:rPr>
          <w:rFonts w:cstheme="minorHAnsi"/>
          <w:sz w:val="24"/>
          <w:szCs w:val="24"/>
        </w:rPr>
        <w:t xml:space="preserve"> discharge interventions for older people and identify potentially effective elements of enhanced discharge services.</w:t>
      </w:r>
      <w:r w:rsidR="00BE15CB" w:rsidRPr="00E46E77">
        <w:rPr>
          <w:rFonts w:cstheme="minorHAnsi"/>
          <w:sz w:val="24"/>
          <w:szCs w:val="24"/>
        </w:rPr>
        <w:t xml:space="preserve"> The review will appraise how discharge interventions can impact outcomes in older people including readmissions, health status, length of hospital stay and mortality.</w:t>
      </w:r>
      <w:r w:rsidRPr="00E46E77">
        <w:rPr>
          <w:rFonts w:cstheme="minorHAnsi"/>
          <w:sz w:val="24"/>
          <w:szCs w:val="24"/>
        </w:rPr>
        <w:t xml:space="preserve"> </w:t>
      </w:r>
      <w:r w:rsidR="00BE15CB" w:rsidRPr="00E46E77">
        <w:rPr>
          <w:rFonts w:cstheme="minorHAnsi"/>
          <w:sz w:val="24"/>
          <w:szCs w:val="24"/>
        </w:rPr>
        <w:t xml:space="preserve">The protocol for the review has been previously published: </w:t>
      </w:r>
      <w:hyperlink r:id="rId4" w:history="1">
        <w:r w:rsidR="00BE15CB" w:rsidRPr="00E46E77">
          <w:rPr>
            <w:rStyle w:val="Hyperlink"/>
            <w:rFonts w:cstheme="minorHAnsi"/>
            <w:sz w:val="24"/>
            <w:szCs w:val="24"/>
          </w:rPr>
          <w:t>https://systematicreviewsjournal.biomedcentral.com/articles/10.1186/s13643-016-0222-8</w:t>
        </w:r>
      </w:hyperlink>
    </w:p>
    <w:p w:rsidR="00BE15CB" w:rsidRPr="00E46E77" w:rsidRDefault="00BE15CB">
      <w:pPr>
        <w:rPr>
          <w:rFonts w:cstheme="minorHAnsi"/>
          <w:sz w:val="24"/>
          <w:szCs w:val="24"/>
        </w:rPr>
      </w:pPr>
      <w:r w:rsidRPr="00E46E77">
        <w:rPr>
          <w:rFonts w:cstheme="minorHAnsi"/>
          <w:sz w:val="24"/>
          <w:szCs w:val="24"/>
        </w:rPr>
        <w:t>Contact Elaine O’Connell Francischetto (E.E.OConnellFrancischetto@bham.ac.uk) for further information.</w:t>
      </w:r>
    </w:p>
    <w:p w:rsidR="00BE15CB" w:rsidRDefault="00BE15CB" w:rsidP="00DD7204">
      <w:pPr>
        <w:rPr>
          <w:rFonts w:cstheme="minorHAnsi"/>
          <w:sz w:val="24"/>
          <w:szCs w:val="24"/>
          <w:u w:val="single"/>
        </w:rPr>
      </w:pPr>
    </w:p>
    <w:p w:rsidR="00E46E77" w:rsidRPr="00E46E77" w:rsidRDefault="00E46E77" w:rsidP="00DD7204">
      <w:pPr>
        <w:rPr>
          <w:rFonts w:cstheme="minorHAnsi"/>
          <w:sz w:val="24"/>
          <w:szCs w:val="24"/>
          <w:u w:val="single"/>
        </w:rPr>
      </w:pPr>
      <w:bookmarkStart w:id="0" w:name="_GoBack"/>
      <w:bookmarkEnd w:id="0"/>
    </w:p>
    <w:p w:rsidR="00DD7204" w:rsidRPr="00E46E77" w:rsidRDefault="00DD7204" w:rsidP="00DD7204">
      <w:pPr>
        <w:rPr>
          <w:rFonts w:cstheme="minorHAnsi"/>
          <w:b/>
          <w:sz w:val="24"/>
          <w:szCs w:val="24"/>
        </w:rPr>
      </w:pPr>
      <w:r w:rsidRPr="00E46E77">
        <w:rPr>
          <w:rFonts w:cstheme="minorHAnsi"/>
          <w:b/>
          <w:sz w:val="24"/>
          <w:szCs w:val="24"/>
        </w:rPr>
        <w:t>Qualitative evaluation of supported integrated discharge for older patients</w:t>
      </w:r>
    </w:p>
    <w:p w:rsidR="00263267" w:rsidRPr="00E46E77" w:rsidRDefault="00F1323B" w:rsidP="00263267">
      <w:pPr>
        <w:rPr>
          <w:rFonts w:cstheme="minorHAnsi"/>
          <w:sz w:val="24"/>
          <w:szCs w:val="24"/>
        </w:rPr>
      </w:pPr>
      <w:r w:rsidRPr="00E46E77">
        <w:rPr>
          <w:rFonts w:cstheme="minorHAnsi"/>
          <w:sz w:val="24"/>
          <w:szCs w:val="24"/>
        </w:rPr>
        <w:t xml:space="preserve">The </w:t>
      </w:r>
      <w:r w:rsidR="00BE15CB" w:rsidRPr="00E46E77">
        <w:rPr>
          <w:rFonts w:cstheme="minorHAnsi"/>
          <w:sz w:val="24"/>
          <w:szCs w:val="24"/>
        </w:rPr>
        <w:t>NIHR CLAHRC WM Theme 4 team are undertaking a qualitative evaluation of a supported integrated discharge service</w:t>
      </w:r>
      <w:r w:rsidRPr="00E46E77">
        <w:rPr>
          <w:rFonts w:cstheme="minorHAnsi"/>
          <w:sz w:val="24"/>
          <w:szCs w:val="24"/>
        </w:rPr>
        <w:t>. The service is an integrated discharge service provided by Heartlands Hospital, Birmingham City Council and Birmingham Community Healthcare Trust to help support older patients when they are discharged from hospital. The service aims to facilitate earlier discharge from the acute setting by providing patients with specialist, multidisciplinary rehabilitation and support. The evaluation will</w:t>
      </w:r>
      <w:r w:rsidR="00BE15CB" w:rsidRPr="00E46E77">
        <w:rPr>
          <w:rFonts w:cstheme="minorHAnsi"/>
          <w:sz w:val="24"/>
          <w:szCs w:val="24"/>
        </w:rPr>
        <w:t xml:space="preserve"> explore how the service </w:t>
      </w:r>
      <w:r w:rsidRPr="00E46E77">
        <w:rPr>
          <w:rFonts w:cstheme="minorHAnsi"/>
          <w:sz w:val="24"/>
          <w:szCs w:val="24"/>
        </w:rPr>
        <w:t>works, and help t</w:t>
      </w:r>
      <w:r w:rsidR="00BE15CB" w:rsidRPr="00E46E77">
        <w:rPr>
          <w:rFonts w:cstheme="minorHAnsi"/>
          <w:sz w:val="24"/>
          <w:szCs w:val="24"/>
        </w:rPr>
        <w:t>o understand the experiences of staff, patients and informal/formal carers involved in the service.</w:t>
      </w:r>
      <w:r w:rsidR="00263267" w:rsidRPr="00E46E77">
        <w:rPr>
          <w:rFonts w:cstheme="minorHAnsi"/>
          <w:sz w:val="24"/>
          <w:szCs w:val="24"/>
        </w:rPr>
        <w:t xml:space="preserve"> The evaluation </w:t>
      </w:r>
      <w:r w:rsidRPr="00E46E77">
        <w:rPr>
          <w:rFonts w:cstheme="minorHAnsi"/>
          <w:sz w:val="24"/>
          <w:szCs w:val="24"/>
        </w:rPr>
        <w:t xml:space="preserve">will </w:t>
      </w:r>
      <w:r w:rsidR="00263267" w:rsidRPr="00E46E77">
        <w:rPr>
          <w:rFonts w:cstheme="minorHAnsi"/>
          <w:sz w:val="24"/>
          <w:szCs w:val="24"/>
        </w:rPr>
        <w:t xml:space="preserve">involve (1) mapping the service by interviewing different members of staff from different organisations involved, and (2) semi-structured interviews with patients, their informal/formal carers and staff. The evaluation will provide an in-depth understanding of how the service works </w:t>
      </w:r>
      <w:r w:rsidRPr="00E46E77">
        <w:rPr>
          <w:rFonts w:cstheme="minorHAnsi"/>
          <w:sz w:val="24"/>
          <w:szCs w:val="24"/>
        </w:rPr>
        <w:t>from different perspectives</w:t>
      </w:r>
      <w:r w:rsidR="00263267" w:rsidRPr="00E46E77">
        <w:rPr>
          <w:rFonts w:cstheme="minorHAnsi"/>
          <w:sz w:val="24"/>
          <w:szCs w:val="24"/>
        </w:rPr>
        <w:t xml:space="preserve">. It will also give the </w:t>
      </w:r>
      <w:r w:rsidRPr="00E46E77">
        <w:rPr>
          <w:rFonts w:cstheme="minorHAnsi"/>
          <w:sz w:val="24"/>
          <w:szCs w:val="24"/>
        </w:rPr>
        <w:t xml:space="preserve">service </w:t>
      </w:r>
      <w:r w:rsidR="00263267" w:rsidRPr="00E46E77">
        <w:rPr>
          <w:rFonts w:cstheme="minorHAnsi"/>
          <w:sz w:val="24"/>
          <w:szCs w:val="24"/>
        </w:rPr>
        <w:t xml:space="preserve">stakeholders information to </w:t>
      </w:r>
      <w:r w:rsidRPr="00E46E77">
        <w:rPr>
          <w:rFonts w:cstheme="minorHAnsi"/>
          <w:sz w:val="24"/>
          <w:szCs w:val="24"/>
        </w:rPr>
        <w:t>inform</w:t>
      </w:r>
      <w:r w:rsidR="00263267" w:rsidRPr="00E46E77">
        <w:rPr>
          <w:rFonts w:cstheme="minorHAnsi"/>
          <w:sz w:val="24"/>
          <w:szCs w:val="24"/>
        </w:rPr>
        <w:t xml:space="preserve"> further development of the service.</w:t>
      </w:r>
    </w:p>
    <w:p w:rsidR="00DD7204" w:rsidRPr="00E46E77" w:rsidRDefault="00263267">
      <w:pPr>
        <w:rPr>
          <w:rFonts w:cstheme="minorHAnsi"/>
          <w:sz w:val="24"/>
          <w:szCs w:val="24"/>
        </w:rPr>
      </w:pPr>
      <w:r w:rsidRPr="00E46E77">
        <w:rPr>
          <w:rFonts w:cstheme="minorHAnsi"/>
          <w:sz w:val="24"/>
          <w:szCs w:val="24"/>
        </w:rPr>
        <w:t>Contact Elaine O’Connell Francischetto (E.E.OConnellFrancischetto@bham.ac.uk) for further information.</w:t>
      </w:r>
    </w:p>
    <w:sectPr w:rsidR="00DD7204" w:rsidRPr="00E46E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204"/>
    <w:rsid w:val="00263267"/>
    <w:rsid w:val="00BE15CB"/>
    <w:rsid w:val="00DD7204"/>
    <w:rsid w:val="00E46E77"/>
    <w:rsid w:val="00EF41F4"/>
    <w:rsid w:val="00F13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C5AA"/>
  <w15:chartTrackingRefBased/>
  <w15:docId w15:val="{E485B815-E3E8-403E-A978-6F1C3D227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15CB"/>
    <w:rPr>
      <w:color w:val="0563C1" w:themeColor="hyperlink"/>
      <w:u w:val="single"/>
    </w:rPr>
  </w:style>
  <w:style w:type="character" w:customStyle="1" w:styleId="UnresolvedMention">
    <w:name w:val="Unresolved Mention"/>
    <w:basedOn w:val="DefaultParagraphFont"/>
    <w:uiPriority w:val="99"/>
    <w:semiHidden/>
    <w:unhideWhenUsed/>
    <w:rsid w:val="00BE15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ystematicreviewsjournal.biomedcentral.com/articles/10.1186/s13643-016-02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D2429632</Template>
  <TotalTime>38</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O'Connell Francischetto</dc:creator>
  <cp:keywords/>
  <dc:description/>
  <cp:lastModifiedBy>Brennan, Anne-Marie</cp:lastModifiedBy>
  <cp:revision>2</cp:revision>
  <dcterms:created xsi:type="dcterms:W3CDTF">2018-07-31T07:51:00Z</dcterms:created>
  <dcterms:modified xsi:type="dcterms:W3CDTF">2018-07-31T10:33:00Z</dcterms:modified>
</cp:coreProperties>
</file>