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1F4" w:rsidRPr="00E46E77" w:rsidRDefault="00DD7204">
      <w:pPr>
        <w:rPr>
          <w:rFonts w:cstheme="minorHAnsi"/>
          <w:b/>
          <w:sz w:val="24"/>
          <w:szCs w:val="24"/>
        </w:rPr>
      </w:pPr>
      <w:r w:rsidRPr="00E46E77">
        <w:rPr>
          <w:rFonts w:cstheme="minorHAnsi"/>
          <w:b/>
          <w:sz w:val="24"/>
          <w:szCs w:val="24"/>
        </w:rPr>
        <w:t xml:space="preserve">CLAHRC </w:t>
      </w:r>
      <w:r w:rsidR="00E46E77">
        <w:rPr>
          <w:rFonts w:cstheme="minorHAnsi"/>
          <w:b/>
          <w:sz w:val="24"/>
          <w:szCs w:val="24"/>
        </w:rPr>
        <w:t>West Midlands</w:t>
      </w:r>
      <w:r w:rsidRPr="00E46E77">
        <w:rPr>
          <w:rFonts w:cstheme="minorHAnsi"/>
          <w:b/>
          <w:sz w:val="24"/>
          <w:szCs w:val="24"/>
        </w:rPr>
        <w:t xml:space="preserve"> – </w:t>
      </w:r>
      <w:r w:rsidR="009908C7">
        <w:rPr>
          <w:rFonts w:cstheme="minorHAnsi"/>
          <w:b/>
          <w:sz w:val="24"/>
          <w:szCs w:val="24"/>
        </w:rPr>
        <w:t>Mental Wellbeing</w:t>
      </w:r>
    </w:p>
    <w:p w:rsidR="00DD7204" w:rsidRPr="00E46E77" w:rsidRDefault="00DD7204">
      <w:pPr>
        <w:rPr>
          <w:rFonts w:cstheme="minorHAnsi"/>
          <w:b/>
          <w:sz w:val="24"/>
          <w:szCs w:val="24"/>
        </w:rPr>
      </w:pPr>
    </w:p>
    <w:p w:rsidR="00DD7204" w:rsidRPr="00E46E77" w:rsidRDefault="009908C7">
      <w:pPr>
        <w:rPr>
          <w:rFonts w:cstheme="minorHAnsi"/>
          <w:b/>
          <w:sz w:val="24"/>
          <w:szCs w:val="24"/>
        </w:rPr>
      </w:pPr>
      <w:r>
        <w:rPr>
          <w:rFonts w:cstheme="minorHAnsi"/>
          <w:b/>
          <w:sz w:val="24"/>
          <w:szCs w:val="24"/>
        </w:rPr>
        <w:t>Routine measurement of emotional wellbeing in children and young people</w:t>
      </w:r>
      <w:bookmarkStart w:id="0" w:name="_GoBack"/>
      <w:bookmarkEnd w:id="0"/>
    </w:p>
    <w:p w:rsidR="009908C7" w:rsidRPr="009908C7" w:rsidRDefault="009908C7" w:rsidP="009908C7">
      <w:pPr>
        <w:rPr>
          <w:rFonts w:cstheme="minorHAnsi"/>
          <w:sz w:val="24"/>
          <w:szCs w:val="24"/>
          <w:lang w:val="en-US"/>
        </w:rPr>
      </w:pPr>
      <w:r w:rsidRPr="009908C7">
        <w:rPr>
          <w:rFonts w:cstheme="minorHAnsi"/>
          <w:sz w:val="24"/>
          <w:szCs w:val="24"/>
          <w:lang w:val="en-US"/>
        </w:rPr>
        <w:t xml:space="preserve">The Government Green Paper ‘Transforming Children and Young People’s Mental Health Provision’ published in December 2017 included the proposal that every school and college should be encouraged to appoint a designated mental health lead,  a move well overdue given that research (including our own) suggests that, despite increasing numbers of children and young people presenting with mental health difficulties in schools, teachers continue to struggle with </w:t>
      </w:r>
      <w:proofErr w:type="spellStart"/>
      <w:r w:rsidRPr="009908C7">
        <w:rPr>
          <w:rFonts w:cstheme="minorHAnsi"/>
          <w:sz w:val="24"/>
          <w:szCs w:val="24"/>
          <w:lang w:val="en-US"/>
        </w:rPr>
        <w:t>recognising</w:t>
      </w:r>
      <w:proofErr w:type="spellEnd"/>
      <w:r w:rsidRPr="009908C7">
        <w:rPr>
          <w:rFonts w:cstheme="minorHAnsi"/>
          <w:sz w:val="24"/>
          <w:szCs w:val="24"/>
          <w:lang w:val="en-US"/>
        </w:rPr>
        <w:t xml:space="preserve"> and supporting their students with such issues.</w:t>
      </w:r>
    </w:p>
    <w:p w:rsidR="009908C7" w:rsidRPr="009908C7" w:rsidRDefault="009908C7" w:rsidP="009908C7">
      <w:pPr>
        <w:rPr>
          <w:rFonts w:cstheme="minorHAnsi"/>
          <w:sz w:val="24"/>
          <w:szCs w:val="24"/>
          <w:lang w:val="en-US"/>
        </w:rPr>
      </w:pPr>
      <w:r w:rsidRPr="009908C7">
        <w:rPr>
          <w:rFonts w:cstheme="minorHAnsi"/>
          <w:sz w:val="24"/>
          <w:szCs w:val="24"/>
          <w:lang w:val="en-US"/>
        </w:rPr>
        <w:t xml:space="preserve">Following publication of these proposals and the success of our recent work with schools in Birmingham (The </w:t>
      </w:r>
      <w:proofErr w:type="spellStart"/>
      <w:r w:rsidRPr="009908C7">
        <w:rPr>
          <w:rFonts w:cstheme="minorHAnsi"/>
          <w:sz w:val="24"/>
          <w:szCs w:val="24"/>
          <w:lang w:val="en-US"/>
        </w:rPr>
        <w:t>SchoolSpace</w:t>
      </w:r>
      <w:proofErr w:type="spellEnd"/>
      <w:r w:rsidRPr="009908C7">
        <w:rPr>
          <w:rFonts w:cstheme="minorHAnsi"/>
          <w:sz w:val="24"/>
          <w:szCs w:val="24"/>
          <w:lang w:val="en-US"/>
        </w:rPr>
        <w:t xml:space="preserve"> Study), which screened for the early signs of eating disorders in young people, the CLAHRC-WM Youth Mental Health Theme has been approached by Public Health, Coventry City Council, to support them in the implementation of routine measurement of emotional wellbeing in children and young people in primary and secondary schools in the city. Regular measurement is regarded as invaluable in ensuring that emotional wellbeing is </w:t>
      </w:r>
      <w:proofErr w:type="spellStart"/>
      <w:r w:rsidRPr="009908C7">
        <w:rPr>
          <w:rFonts w:cstheme="minorHAnsi"/>
          <w:sz w:val="24"/>
          <w:szCs w:val="24"/>
          <w:lang w:val="en-US"/>
        </w:rPr>
        <w:t>prioritised</w:t>
      </w:r>
      <w:proofErr w:type="spellEnd"/>
      <w:r w:rsidRPr="009908C7">
        <w:rPr>
          <w:rFonts w:cstheme="minorHAnsi"/>
          <w:sz w:val="24"/>
          <w:szCs w:val="24"/>
          <w:lang w:val="en-US"/>
        </w:rPr>
        <w:t xml:space="preserve"> in schools for both support and intervention where necessary. The team is developing an online hub through which students in Coventry will be able to complete the yearly measures in the comfort and security of their school environment. All data will be owned by individual schools and shared with the CLAHRC Research team, following </w:t>
      </w:r>
      <w:proofErr w:type="spellStart"/>
      <w:r w:rsidRPr="009908C7">
        <w:rPr>
          <w:rFonts w:cstheme="minorHAnsi"/>
          <w:sz w:val="24"/>
          <w:szCs w:val="24"/>
          <w:lang w:val="en-US"/>
        </w:rPr>
        <w:t>anonymisation</w:t>
      </w:r>
      <w:proofErr w:type="spellEnd"/>
      <w:r w:rsidRPr="009908C7">
        <w:rPr>
          <w:rFonts w:cstheme="minorHAnsi"/>
          <w:sz w:val="24"/>
          <w:szCs w:val="24"/>
          <w:lang w:val="en-US"/>
        </w:rPr>
        <w:t>, who will produce yearly reports for schools.  We hope this collaboration between CLAHRC-WM, Coventry City Public Health and schools will cement an ongoing relationship between these partners with the aim of improving children and young people’s mental health and well-being.</w:t>
      </w:r>
    </w:p>
    <w:p w:rsidR="00E46E77" w:rsidRPr="009908C7" w:rsidRDefault="00BE15CB" w:rsidP="00DD7204">
      <w:pPr>
        <w:rPr>
          <w:rFonts w:cstheme="minorHAnsi"/>
          <w:sz w:val="24"/>
          <w:szCs w:val="24"/>
        </w:rPr>
      </w:pPr>
      <w:r w:rsidRPr="00E46E77">
        <w:rPr>
          <w:rFonts w:cstheme="minorHAnsi"/>
          <w:sz w:val="24"/>
          <w:szCs w:val="24"/>
        </w:rPr>
        <w:t xml:space="preserve">Contact </w:t>
      </w:r>
      <w:r w:rsidR="009908C7">
        <w:rPr>
          <w:rFonts w:cstheme="minorHAnsi"/>
          <w:sz w:val="24"/>
          <w:szCs w:val="24"/>
        </w:rPr>
        <w:t>Charlotte Connor (</w:t>
      </w:r>
      <w:hyperlink r:id="rId4" w:history="1">
        <w:r w:rsidR="009908C7" w:rsidRPr="00DF1D57">
          <w:rPr>
            <w:rStyle w:val="Hyperlink"/>
            <w:rFonts w:cstheme="minorHAnsi"/>
            <w:sz w:val="24"/>
            <w:szCs w:val="24"/>
          </w:rPr>
          <w:t>charlotte.connor@warwick.ac.uk</w:t>
        </w:r>
      </w:hyperlink>
      <w:r w:rsidR="009908C7">
        <w:rPr>
          <w:rFonts w:cstheme="minorHAnsi"/>
          <w:sz w:val="24"/>
          <w:szCs w:val="24"/>
        </w:rPr>
        <w:t xml:space="preserve"> </w:t>
      </w:r>
      <w:r w:rsidRPr="00E46E77">
        <w:rPr>
          <w:rFonts w:cstheme="minorHAnsi"/>
          <w:sz w:val="24"/>
          <w:szCs w:val="24"/>
        </w:rPr>
        <w:t>for further information.</w:t>
      </w:r>
    </w:p>
    <w:sectPr w:rsidR="00E46E77" w:rsidRPr="009908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204"/>
    <w:rsid w:val="00263267"/>
    <w:rsid w:val="009908C7"/>
    <w:rsid w:val="00BE15CB"/>
    <w:rsid w:val="00DD7204"/>
    <w:rsid w:val="00E45D1A"/>
    <w:rsid w:val="00E46E77"/>
    <w:rsid w:val="00EF41F4"/>
    <w:rsid w:val="00F13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E6D30"/>
  <w15:chartTrackingRefBased/>
  <w15:docId w15:val="{E485B815-E3E8-403E-A978-6F1C3D227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15CB"/>
    <w:rPr>
      <w:color w:val="0563C1" w:themeColor="hyperlink"/>
      <w:u w:val="single"/>
    </w:rPr>
  </w:style>
  <w:style w:type="character" w:customStyle="1" w:styleId="UnresolvedMention">
    <w:name w:val="Unresolved Mention"/>
    <w:basedOn w:val="DefaultParagraphFont"/>
    <w:uiPriority w:val="99"/>
    <w:semiHidden/>
    <w:unhideWhenUsed/>
    <w:rsid w:val="00BE15C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harlotte.connor@warwick.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8773C21F</Template>
  <TotalTime>3</TotalTime>
  <Pages>1</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O'Connell Francischetto</dc:creator>
  <cp:keywords/>
  <dc:description/>
  <cp:lastModifiedBy>Brennan, Anne-Marie</cp:lastModifiedBy>
  <cp:revision>3</cp:revision>
  <dcterms:created xsi:type="dcterms:W3CDTF">2018-09-13T10:42:00Z</dcterms:created>
  <dcterms:modified xsi:type="dcterms:W3CDTF">2018-09-13T10:44:00Z</dcterms:modified>
</cp:coreProperties>
</file>